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230" w:rsidP="004D7230">
      <w:pPr>
        <w:pStyle w:val="Title"/>
      </w:pPr>
      <w:r>
        <w:fldChar w:fldCharType="begin"/>
      </w:r>
      <w:r>
        <w:instrText xml:space="preserve"> TITLE   \* MERGEFORMAT </w:instrText>
      </w:r>
      <w:r>
        <w:fldChar w:fldCharType="separate"/>
      </w:r>
      <w:r>
        <w:t>CUVACD503A Select and refine a specialised drawing technique</w:t>
      </w:r>
      <w:r>
        <w:fldChar w:fldCharType="end"/>
      </w:r>
    </w:p>
    <w:p w:rsidR="004D7230" w:rsidP="004D7230">
      <w:pPr>
        <w:pStyle w:val="Version"/>
        <w:sectPr w:rsidSect="004350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05C" w:rsidP="0043505C">
      <w:pPr>
        <w:pStyle w:val="SuperHeading"/>
      </w:pPr>
      <w:r w:rsidRPr="0043505C">
        <w:t>CUVACD503A Select and refine a specialised drawing technique</w:t>
      </w:r>
    </w:p>
    <w:p w:rsidR="00000000" w:rsidRPr="0043505C" w:rsidP="0043505C">
      <w:pPr>
        <w:pStyle w:val="Heading1"/>
      </w:pPr>
      <w:bookmarkStart w:id="1" w:name="O_348102"/>
      <w:bookmarkEnd w:id="1"/>
      <w:r w:rsidRPr="0043505C">
        <w:t>Modification History</w:t>
      </w:r>
    </w:p>
    <w:tbl>
      <w:tblPr>
        <w:tblW w:w="0" w:type="auto"/>
        <w:tblLayout w:type="fixed"/>
        <w:tblCellMar>
          <w:left w:w="62" w:type="dxa"/>
          <w:right w:w="62" w:type="dxa"/>
        </w:tblCellMar>
        <w:tblLook w:val="0000"/>
      </w:tblPr>
      <w:tblGrid>
        <w:gridCol w:w="3153"/>
        <w:gridCol w:w="5873"/>
      </w:tblGrid>
      <w:tr w:rsidTr="004350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SpecialBold"/>
              </w:rPr>
              <w:t>Comments</w:t>
            </w:r>
          </w:p>
        </w:tc>
      </w:tr>
      <w:tr w:rsidTr="0043505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t>CUVACD503A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 xml:space="preserve">This version first released with </w:t>
            </w:r>
            <w:r w:rsidRPr="0043505C">
              <w:rPr>
                <w:rStyle w:val="Emphasis"/>
              </w:rPr>
              <w:t>CUV11 Visual Arts, Craft and Design Training Package version 1.0</w:t>
            </w:r>
          </w:p>
        </w:tc>
      </w:tr>
    </w:tbl>
    <w:p w:rsidR="00000000" w:rsidRPr="0043505C" w:rsidP="0043505C">
      <w:pPr>
        <w:pStyle w:val="BodyText"/>
      </w:pPr>
    </w:p>
    <w:p w:rsidR="00000000" w:rsidRPr="0043505C" w:rsidP="0043505C">
      <w:pPr>
        <w:pStyle w:val="AllowPageBreak"/>
      </w:pPr>
    </w:p>
    <w:p w:rsidR="00000000" w:rsidRPr="0043505C" w:rsidP="0043505C">
      <w:pPr>
        <w:pStyle w:val="Heading1"/>
      </w:pPr>
      <w:bookmarkStart w:id="2" w:name="O_348103"/>
      <w:bookmarkEnd w:id="2"/>
      <w:r w:rsidRPr="0043505C">
        <w:t>Unit Descriptor</w:t>
      </w:r>
    </w:p>
    <w:p w:rsidR="00000000" w:rsidRPr="0043505C" w:rsidP="0043505C">
      <w:pPr>
        <w:pStyle w:val="BodyText"/>
      </w:pPr>
      <w:r w:rsidRPr="0043505C">
        <w:t>This unit describes the performance outcomes, skills and knowledge required to refine a particular drawing technique to a high level of technical expertise</w:t>
      </w:r>
    </w:p>
    <w:p w:rsidR="00000000" w:rsidRPr="0043505C" w:rsidP="0043505C">
      <w:pPr>
        <w:pStyle w:val="AllowPageBreak"/>
      </w:pPr>
    </w:p>
    <w:p w:rsidR="00000000" w:rsidRPr="0043505C" w:rsidP="0043505C">
      <w:pPr>
        <w:pStyle w:val="Heading1"/>
      </w:pPr>
      <w:bookmarkStart w:id="3" w:name="O_348104"/>
      <w:bookmarkEnd w:id="3"/>
      <w:r w:rsidRPr="0043505C">
        <w:t>Application of the Unit</w:t>
      </w:r>
    </w:p>
    <w:p w:rsidR="00000000" w:rsidRPr="0043505C" w:rsidP="0043505C">
      <w:pPr>
        <w:pStyle w:val="BodyText"/>
      </w:pPr>
      <w:r w:rsidRPr="0043505C">
        <w:t>Professional practitioners in many industries must be able to draw. The particular drawing technique or practice will vary depending on the needs of the practice. It may be electronic or manual, technical or artistic. It may or may not be used for design p</w:t>
      </w:r>
      <w:r w:rsidRPr="0043505C">
        <w:t>urposes, and could include cartooning, caricature, life drawing or technical drawing.</w:t>
      </w:r>
    </w:p>
    <w:p w:rsidR="00000000" w:rsidRPr="0043505C" w:rsidP="0043505C">
      <w:pPr>
        <w:pStyle w:val="BodyText"/>
      </w:pPr>
      <w:r w:rsidRPr="0043505C">
        <w:t>At this level, the practitioner has a high level of technical proficiency in the selected technique.</w:t>
      </w:r>
    </w:p>
    <w:p w:rsidR="00000000" w:rsidRPr="0043505C" w:rsidP="0043505C">
      <w:pPr>
        <w:pStyle w:val="BodyText"/>
      </w:pPr>
      <w:r w:rsidRPr="0043505C">
        <w:t>Refining drawing technique is a largely independent activity with som</w:t>
      </w:r>
      <w:r w:rsidRPr="0043505C">
        <w:t>e mentoring and guidance as required.</w:t>
      </w:r>
    </w:p>
    <w:p w:rsidR="00000000" w:rsidRPr="0043505C" w:rsidP="0043505C">
      <w:pPr>
        <w:pStyle w:val="AllowPageBreak"/>
      </w:pPr>
    </w:p>
    <w:p w:rsidR="00000000" w:rsidRPr="0043505C" w:rsidP="0043505C">
      <w:pPr>
        <w:pStyle w:val="Heading1"/>
      </w:pPr>
      <w:bookmarkStart w:id="4" w:name="O_348105"/>
      <w:bookmarkEnd w:id="4"/>
      <w:r w:rsidRPr="0043505C">
        <w:t>Licensing/Regulatory Information</w:t>
      </w:r>
    </w:p>
    <w:p w:rsidR="00000000" w:rsidRPr="0043505C" w:rsidP="0043505C">
      <w:pPr>
        <w:pStyle w:val="BodyText"/>
      </w:pPr>
      <w:r w:rsidRPr="0043505C">
        <w:t>No licensing, legislative, regulatory or certification requirements apply to this unit at the time of endorsement</w:t>
      </w:r>
    </w:p>
    <w:p w:rsidR="00000000" w:rsidRPr="0043505C" w:rsidP="0043505C">
      <w:pPr>
        <w:pStyle w:val="AllowPageBreak"/>
      </w:pPr>
    </w:p>
    <w:p w:rsidR="00000000" w:rsidRPr="0043505C" w:rsidP="0043505C">
      <w:pPr>
        <w:pStyle w:val="Heading1"/>
      </w:pPr>
      <w:bookmarkStart w:id="5" w:name="O_348106"/>
      <w:bookmarkEnd w:id="5"/>
      <w:r w:rsidRPr="0043505C">
        <w:t>Pre-Requisites</w:t>
      </w:r>
    </w:p>
    <w:p w:rsidR="00000000" w:rsidRPr="0043505C" w:rsidP="0043505C">
      <w:pPr>
        <w:pStyle w:val="BodyText"/>
      </w:pPr>
      <w:r w:rsidRPr="0043505C">
        <w:t>Not applicable.</w:t>
      </w:r>
    </w:p>
    <w:p w:rsidR="00000000" w:rsidRPr="0043505C" w:rsidP="0043505C">
      <w:pPr>
        <w:pStyle w:val="AllowPageBreak"/>
      </w:pPr>
    </w:p>
    <w:p w:rsidR="00000000" w:rsidRPr="0043505C" w:rsidP="0043505C">
      <w:pPr>
        <w:pStyle w:val="Heading1"/>
      </w:pPr>
      <w:bookmarkStart w:id="6" w:name="O_348107"/>
      <w:bookmarkEnd w:id="6"/>
      <w:r w:rsidRPr="0043505C">
        <w:t>Employability Skills Information</w:t>
      </w:r>
    </w:p>
    <w:p w:rsidR="00000000" w:rsidRPr="0043505C" w:rsidP="0043505C">
      <w:pPr>
        <w:pStyle w:val="BodyText"/>
      </w:pPr>
      <w:r w:rsidRPr="0043505C">
        <w:t>This unit contains employability skills.</w:t>
      </w:r>
    </w:p>
    <w:p w:rsidR="00000000" w:rsidRPr="0043505C" w:rsidP="0043505C">
      <w:pPr>
        <w:pStyle w:val="AllowPageBreak"/>
      </w:pPr>
    </w:p>
    <w:p w:rsidR="00000000" w:rsidRPr="0043505C" w:rsidP="0043505C">
      <w:pPr>
        <w:pStyle w:val="Heading1"/>
      </w:pPr>
      <w:bookmarkStart w:id="7" w:name="O_348108"/>
      <w:bookmarkEnd w:id="7"/>
      <w:r w:rsidRPr="0043505C">
        <w:t>Elements and Performance Criteria Pre-Content</w:t>
      </w:r>
    </w:p>
    <w:tbl>
      <w:tblPr>
        <w:tblW w:w="0" w:type="auto"/>
        <w:tblLayout w:type="fixed"/>
        <w:tblCellMar>
          <w:left w:w="62" w:type="dxa"/>
          <w:right w:w="62" w:type="dxa"/>
        </w:tblCellMar>
        <w:tblLook w:val="0000"/>
      </w:tblPr>
      <w:tblGrid>
        <w:gridCol w:w="4530"/>
        <w:gridCol w:w="4530"/>
      </w:tblGrid>
      <w:tr w:rsidTr="004D7230">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05C" w:rsidP="0043505C">
            <w:pPr>
              <w:pStyle w:val="BodyText"/>
            </w:pPr>
            <w:r w:rsidRPr="0043505C">
              <w:rPr>
                <w:rStyle w:val="SpecialBold"/>
              </w:rPr>
              <w:t>Element</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05C">
            <w:pPr>
              <w:pStyle w:val="BodyText"/>
              <w:rPr>
                <w:lang w:val="en-NZ"/>
              </w:rPr>
            </w:pPr>
            <w:r w:rsidRPr="0043505C">
              <w:rPr>
                <w:rStyle w:val="SpecialBold"/>
              </w:rPr>
              <w:t>Performance Criteria</w:t>
            </w:r>
          </w:p>
        </w:tc>
      </w:tr>
      <w:tr w:rsidTr="004D7230">
        <w:tblPrEx>
          <w:tblW w:w="0" w:type="auto"/>
          <w:tblLayout w:type="fixed"/>
          <w:tblCellMar>
            <w:left w:w="62" w:type="dxa"/>
            <w:right w:w="62" w:type="dxa"/>
          </w:tblCellMar>
          <w:tblLook w:val="0000"/>
        </w:tblPrEx>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05C">
            <w:pPr>
              <w:pStyle w:val="BodyText"/>
              <w:rPr>
                <w:lang w:val="en-NZ"/>
              </w:rPr>
            </w:pPr>
            <w:r w:rsidRPr="0043505C">
              <w:t>Elements describe the essential outcomes of a unit of competency.</w:t>
            </w:r>
          </w:p>
        </w:tc>
        <w:tc>
          <w:tcPr>
            <w:tcW w:w="4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05C" w:rsidP="0043505C">
            <w:pPr>
              <w:pStyle w:val="BodyText"/>
            </w:pPr>
            <w:r w:rsidRPr="0043505C">
              <w:t>Performance criteria describe the performance needed to demonstrate achievement of the element. Where bold italicised text is used, further information is detailed in the required skills and knowledge section and the range statement. Assessment of performa</w:t>
            </w:r>
            <w:r w:rsidRPr="0043505C">
              <w:t>nce is to be consistent with the evidence guide.</w:t>
            </w:r>
          </w:p>
        </w:tc>
      </w:tr>
    </w:tbl>
    <w:p w:rsidR="00000000" w:rsidRPr="0043505C" w:rsidP="0043505C">
      <w:pPr>
        <w:pStyle w:val="BodyText"/>
      </w:pPr>
    </w:p>
    <w:p w:rsidR="00000000" w:rsidRPr="0043505C" w:rsidP="0043505C">
      <w:pPr>
        <w:pStyle w:val="AllowPageBreak"/>
      </w:pPr>
    </w:p>
    <w:p w:rsidR="00000000" w:rsidRPr="0043505C" w:rsidP="0043505C">
      <w:pPr>
        <w:pStyle w:val="Heading1"/>
      </w:pPr>
      <w:bookmarkStart w:id="8" w:name="O_348109"/>
      <w:bookmarkEnd w:id="8"/>
      <w:r w:rsidRPr="0043505C">
        <w:t>Elements and Performance Criteria</w:t>
      </w:r>
    </w:p>
    <w:tbl>
      <w:tblPr>
        <w:tblW w:w="0" w:type="auto"/>
        <w:tblLayout w:type="fixed"/>
        <w:tblCellMar>
          <w:left w:w="62" w:type="dxa"/>
          <w:right w:w="62" w:type="dxa"/>
        </w:tblCellMar>
        <w:tblLook w:val="0000"/>
      </w:tblPr>
      <w:tblGrid>
        <w:gridCol w:w="2592"/>
        <w:gridCol w:w="6408"/>
      </w:tblGrid>
      <w:tr w:rsidTr="004350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t>1. Evaluate and select drawing technique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 xml:space="preserve">1.1 Examine the needs of own practice in terms of </w:t>
            </w:r>
            <w:r w:rsidRPr="0043505C">
              <w:rPr>
                <w:rStyle w:val="BoldandItalics"/>
              </w:rPr>
              <w:t xml:space="preserve">drawing technique </w:t>
            </w:r>
          </w:p>
          <w:p w:rsidR="00000000" w:rsidRPr="0043505C" w:rsidP="0043505C">
            <w:pPr>
              <w:pStyle w:val="BodyText"/>
            </w:pPr>
            <w:r w:rsidRPr="0043505C">
              <w:t xml:space="preserve">1.2 Consider the </w:t>
            </w:r>
            <w:r w:rsidRPr="0043505C">
              <w:rPr>
                <w:rStyle w:val="BoldandItalics"/>
              </w:rPr>
              <w:t xml:space="preserve">external factors </w:t>
            </w:r>
            <w:r w:rsidRPr="0043505C">
              <w:t>that impac</w:t>
            </w:r>
            <w:r w:rsidRPr="0043505C">
              <w:t>t on drawing in professional practice</w:t>
            </w:r>
          </w:p>
          <w:p w:rsidR="00000000" w:rsidRPr="0043505C" w:rsidP="0043505C">
            <w:pPr>
              <w:pStyle w:val="BodyText"/>
            </w:pPr>
            <w:r w:rsidRPr="0043505C">
              <w:t xml:space="preserve">1.3 Reflect on the </w:t>
            </w:r>
            <w:r w:rsidRPr="0043505C">
              <w:rPr>
                <w:rStyle w:val="BoldandItalics"/>
              </w:rPr>
              <w:t>opportunities</w:t>
            </w:r>
            <w:r w:rsidRPr="0043505C">
              <w:t xml:space="preserve"> offered by expertise with particular techniques</w:t>
            </w:r>
          </w:p>
          <w:p w:rsidR="00000000" w:rsidRPr="0043505C" w:rsidP="0043505C">
            <w:pPr>
              <w:pStyle w:val="BodyText"/>
            </w:pPr>
            <w:r w:rsidRPr="0043505C">
              <w:t xml:space="preserve">1.4 Take account of the </w:t>
            </w:r>
            <w:r w:rsidRPr="0043505C">
              <w:rPr>
                <w:rStyle w:val="BoldandItalics"/>
              </w:rPr>
              <w:t xml:space="preserve">limitations and constraints </w:t>
            </w:r>
            <w:r w:rsidRPr="0043505C">
              <w:t>of particular techniques</w:t>
            </w:r>
          </w:p>
          <w:p w:rsidR="00000000" w:rsidP="0043505C">
            <w:pPr>
              <w:pStyle w:val="BodyText"/>
              <w:rPr>
                <w:lang w:val="en-NZ"/>
              </w:rPr>
            </w:pPr>
            <w:r w:rsidRPr="0043505C">
              <w:t xml:space="preserve">1.5 Select particular painting techniques for </w:t>
            </w:r>
            <w:r w:rsidRPr="0043505C">
              <w:rPr>
                <w:rStyle w:val="BoldandItalics"/>
              </w:rPr>
              <w:t xml:space="preserve">refinement </w:t>
            </w:r>
            <w:r w:rsidRPr="0043505C">
              <w:t>bas</w:t>
            </w:r>
            <w:r w:rsidRPr="0043505C">
              <w:t>ed on their suitability for the purpose or particular brief</w:t>
            </w:r>
          </w:p>
        </w:tc>
      </w:tr>
      <w:tr w:rsidTr="004350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t>2. Refine selected drawing technique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 xml:space="preserve">2.1 Establish and follow </w:t>
            </w:r>
            <w:r w:rsidRPr="0043505C">
              <w:rPr>
                <w:rStyle w:val="BoldandItalics"/>
              </w:rPr>
              <w:t xml:space="preserve">safe work practices </w:t>
            </w:r>
            <w:r w:rsidRPr="0043505C">
              <w:t>for selected technique</w:t>
            </w:r>
          </w:p>
          <w:p w:rsidR="00000000" w:rsidRPr="0043505C" w:rsidP="0043505C">
            <w:pPr>
              <w:pStyle w:val="BodyText"/>
            </w:pPr>
            <w:r w:rsidRPr="0043505C">
              <w:t>2.2 Extend the capability of particular drawing technique</w:t>
            </w:r>
          </w:p>
          <w:p w:rsidR="00000000" w:rsidRPr="0043505C" w:rsidP="0043505C">
            <w:pPr>
              <w:pStyle w:val="BodyText"/>
            </w:pPr>
            <w:r w:rsidRPr="0043505C">
              <w:t>2.3 Develop own ways of working with the technique to create individual style</w:t>
            </w:r>
          </w:p>
          <w:p w:rsidR="00000000" w:rsidP="0043505C">
            <w:pPr>
              <w:pStyle w:val="BodyText"/>
              <w:rPr>
                <w:lang w:val="en-NZ"/>
              </w:rPr>
            </w:pPr>
            <w:r w:rsidRPr="0043505C">
              <w:t xml:space="preserve">2.4 Identify and resolve </w:t>
            </w:r>
            <w:r w:rsidRPr="0043505C">
              <w:rPr>
                <w:rStyle w:val="BoldandItalics"/>
              </w:rPr>
              <w:t>technical problems</w:t>
            </w:r>
            <w:r w:rsidRPr="0043505C">
              <w:t xml:space="preserve"> with the drawing technique</w:t>
            </w:r>
          </w:p>
        </w:tc>
      </w:tr>
      <w:tr w:rsidTr="0043505C">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t>3. Produce professional finished drawings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 xml:space="preserve">3.1 Produce a body of drawings that shows </w:t>
            </w:r>
            <w:r w:rsidRPr="0043505C">
              <w:rPr>
                <w:rStyle w:val="BoldandItalics"/>
              </w:rPr>
              <w:t>command and confidence</w:t>
            </w:r>
            <w:r w:rsidRPr="0043505C">
              <w:t xml:space="preserve"> with the selected technique</w:t>
            </w:r>
          </w:p>
          <w:p w:rsidR="00000000" w:rsidRPr="0043505C" w:rsidP="0043505C">
            <w:pPr>
              <w:pStyle w:val="BodyText"/>
            </w:pPr>
            <w:r w:rsidRPr="0043505C">
              <w:t>3.2 Produce drawings that are suited to the context in which they are to be used</w:t>
            </w:r>
          </w:p>
          <w:p w:rsidR="00000000" w:rsidRPr="0043505C" w:rsidP="0043505C">
            <w:pPr>
              <w:pStyle w:val="BodyText"/>
            </w:pPr>
            <w:r w:rsidRPr="0043505C">
              <w:t xml:space="preserve">3.3 Evaluate own drawings and reflect on </w:t>
            </w:r>
            <w:r w:rsidRPr="0043505C">
              <w:rPr>
                <w:rStyle w:val="BoldandItalics"/>
              </w:rPr>
              <w:t>professional development needs and opportunities</w:t>
            </w:r>
          </w:p>
          <w:p w:rsidR="00000000" w:rsidRPr="0043505C" w:rsidP="0043505C">
            <w:pPr>
              <w:pStyle w:val="BodyText"/>
            </w:pPr>
            <w:r w:rsidRPr="0043505C">
              <w:t>3.4 Seek feedback from others on own drawing technique a</w:t>
            </w:r>
            <w:r w:rsidRPr="0043505C">
              <w:t>nd take action accordingly</w:t>
            </w:r>
          </w:p>
        </w:tc>
      </w:tr>
    </w:tbl>
    <w:p w:rsidR="00000000" w:rsidRPr="0043505C" w:rsidP="0043505C">
      <w:pPr>
        <w:pStyle w:val="BodyText"/>
      </w:pPr>
    </w:p>
    <w:p w:rsidR="00000000" w:rsidRPr="0043505C" w:rsidP="0043505C">
      <w:pPr>
        <w:pStyle w:val="AllowPageBreak"/>
      </w:pPr>
    </w:p>
    <w:p w:rsidR="00000000" w:rsidRPr="0043505C" w:rsidP="0043505C">
      <w:pPr>
        <w:pStyle w:val="Heading1"/>
      </w:pPr>
      <w:bookmarkStart w:id="9" w:name="O_348110"/>
      <w:bookmarkEnd w:id="9"/>
      <w:r w:rsidRPr="0043505C">
        <w:t>Required Skills and Knowledge</w:t>
      </w:r>
    </w:p>
    <w:p w:rsidR="00000000" w:rsidRPr="0043505C" w:rsidP="0043505C">
      <w:pPr>
        <w:pStyle w:val="BodyText"/>
      </w:pPr>
      <w:r w:rsidRPr="0043505C">
        <w:rPr>
          <w:rStyle w:val="Emphasis"/>
        </w:rPr>
        <w:t>This section describes the skills and knowledge required for this unit.</w:t>
      </w:r>
    </w:p>
    <w:p w:rsidR="00000000" w:rsidRPr="0043505C" w:rsidP="0043505C">
      <w:pPr>
        <w:pStyle w:val="BodyText"/>
      </w:pPr>
    </w:p>
    <w:p w:rsidR="00000000" w:rsidRPr="0043505C" w:rsidP="0043505C">
      <w:pPr>
        <w:pStyle w:val="BodyText"/>
      </w:pPr>
      <w:r w:rsidRPr="0043505C">
        <w:rPr>
          <w:rStyle w:val="SpecialBold"/>
        </w:rPr>
        <w:t>Required skills</w:t>
      </w:r>
    </w:p>
    <w:p w:rsidR="00000000" w:rsidRPr="0043505C" w:rsidP="0043505C">
      <w:pPr>
        <w:pStyle w:val="ListBullet"/>
      </w:pPr>
      <w:r w:rsidRPr="0043505C">
        <w:t>communication skills to discuss technical aspects of drawing with others</w:t>
      </w:r>
    </w:p>
    <w:p w:rsidR="00000000" w:rsidRPr="0043505C" w:rsidP="0043505C">
      <w:pPr>
        <w:pStyle w:val="ListBullet"/>
      </w:pPr>
      <w:r w:rsidRPr="0043505C">
        <w:t>critical thinking and analytical skills to make critical evaluations of own drawing technique</w:t>
      </w:r>
    </w:p>
    <w:p w:rsidR="00000000" w:rsidRPr="0043505C" w:rsidP="0043505C">
      <w:pPr>
        <w:pStyle w:val="ListBullet"/>
      </w:pPr>
      <w:r w:rsidRPr="0043505C">
        <w:t>initiative and enterprise skills to identify and act on opportunities for own practice presented by different drawing techniques</w:t>
      </w:r>
    </w:p>
    <w:p w:rsidR="00000000" w:rsidRPr="0043505C" w:rsidP="0043505C">
      <w:pPr>
        <w:pStyle w:val="ListBullet"/>
      </w:pPr>
      <w:r w:rsidRPr="0043505C">
        <w:t>learning skills to:</w:t>
      </w:r>
    </w:p>
    <w:p w:rsidR="00000000" w:rsidRPr="0043505C" w:rsidP="0043505C">
      <w:pPr>
        <w:pStyle w:val="ListBullet2"/>
      </w:pPr>
      <w:r w:rsidRPr="0043505C">
        <w:t xml:space="preserve">develop and </w:t>
      </w:r>
      <w:r w:rsidRPr="0043505C">
        <w:t>refine own drawing skills to a professional practice standard</w:t>
      </w:r>
    </w:p>
    <w:p w:rsidR="00000000" w:rsidRPr="0043505C" w:rsidP="0043505C">
      <w:pPr>
        <w:pStyle w:val="ListBullet2"/>
      </w:pPr>
      <w:r w:rsidRPr="0043505C">
        <w:t>evaluate and act on own development needs in terms of technique</w:t>
      </w:r>
    </w:p>
    <w:p w:rsidR="00000000" w:rsidRPr="0043505C" w:rsidP="0043505C">
      <w:pPr>
        <w:pStyle w:val="ListBullet"/>
      </w:pPr>
      <w:r w:rsidRPr="0043505C">
        <w:t xml:space="preserve">literacy skills to analyse varied information about drawing technique </w:t>
      </w:r>
    </w:p>
    <w:p w:rsidR="00000000" w:rsidRPr="0043505C" w:rsidP="0043505C">
      <w:pPr>
        <w:pStyle w:val="ListBullet"/>
      </w:pPr>
      <w:r w:rsidRPr="0043505C">
        <w:t>problem-solving skills to identify and resolve technical p</w:t>
      </w:r>
      <w:r w:rsidRPr="0043505C">
        <w:t>roblems in drawing technique</w:t>
      </w:r>
    </w:p>
    <w:p w:rsidR="00000000" w:rsidRPr="0043505C" w:rsidP="0043505C">
      <w:pPr>
        <w:pStyle w:val="ListBullet"/>
      </w:pPr>
      <w:r w:rsidRPr="0043505C">
        <w:t>self-management and planning skills to create a body of drawings</w:t>
      </w:r>
    </w:p>
    <w:p w:rsidR="00000000" w:rsidRPr="0043505C" w:rsidP="0043505C">
      <w:pPr>
        <w:pStyle w:val="ListBullet"/>
      </w:pPr>
      <w:r w:rsidRPr="0043505C">
        <w:t>technical skills to show command of chosen drawing techniques at a professional level.</w:t>
      </w:r>
    </w:p>
    <w:p w:rsidR="00000000" w:rsidRPr="0043505C" w:rsidP="0043505C">
      <w:pPr>
        <w:pStyle w:val="BodyText"/>
      </w:pPr>
    </w:p>
    <w:p w:rsidR="00000000" w:rsidRPr="0043505C" w:rsidP="0043505C">
      <w:pPr>
        <w:pStyle w:val="BodyText"/>
      </w:pPr>
      <w:r w:rsidRPr="0043505C">
        <w:rPr>
          <w:rStyle w:val="SpecialBold"/>
        </w:rPr>
        <w:t>Required knowledge</w:t>
      </w:r>
    </w:p>
    <w:p w:rsidR="00000000" w:rsidRPr="0043505C" w:rsidP="0043505C">
      <w:pPr>
        <w:pStyle w:val="ListBullet"/>
      </w:pPr>
      <w:r w:rsidRPr="0043505C">
        <w:t>capabilities of selected drawing technique</w:t>
      </w:r>
    </w:p>
    <w:p w:rsidR="00000000" w:rsidRPr="0043505C" w:rsidP="0043505C">
      <w:pPr>
        <w:pStyle w:val="ListBullet"/>
      </w:pPr>
      <w:r w:rsidRPr="0043505C">
        <w:t xml:space="preserve">indicators </w:t>
      </w:r>
      <w:r w:rsidRPr="0043505C">
        <w:t>of quality with the chosen technique</w:t>
      </w:r>
    </w:p>
    <w:p w:rsidR="00000000" w:rsidRPr="0043505C" w:rsidP="0043505C">
      <w:pPr>
        <w:pStyle w:val="ListBullet"/>
      </w:pPr>
      <w:r w:rsidRPr="0043505C">
        <w:t>potential of different techniques to achieve different effects relevant to own area of practice</w:t>
      </w:r>
    </w:p>
    <w:p w:rsidR="00000000" w:rsidRPr="0043505C" w:rsidP="0043505C">
      <w:pPr>
        <w:pStyle w:val="ListBullet"/>
      </w:pPr>
      <w:r w:rsidRPr="0043505C">
        <w:t>typical problems and challenges in application of the selected technique</w:t>
      </w:r>
    </w:p>
    <w:p w:rsidR="00000000" w:rsidRPr="0043505C" w:rsidP="0043505C">
      <w:pPr>
        <w:pStyle w:val="ListBullet"/>
      </w:pPr>
      <w:r w:rsidRPr="0043505C">
        <w:t>intellectual property issues and legislation associated with drawing</w:t>
      </w:r>
    </w:p>
    <w:p w:rsidR="00000000" w:rsidRPr="0043505C" w:rsidP="0043505C">
      <w:pPr>
        <w:pStyle w:val="ListBullet"/>
      </w:pPr>
      <w:r w:rsidRPr="0043505C">
        <w:t>sustainability issues associated with the tools and materials used in drawing</w:t>
      </w:r>
    </w:p>
    <w:p w:rsidR="00000000" w:rsidRPr="0043505C" w:rsidP="0043505C">
      <w:pPr>
        <w:pStyle w:val="ListBullet"/>
      </w:pPr>
      <w:r w:rsidRPr="0043505C">
        <w:t>OHS requirements in relation to drawing.</w:t>
      </w:r>
    </w:p>
    <w:p w:rsidR="00000000" w:rsidRPr="0043505C" w:rsidP="0043505C">
      <w:pPr>
        <w:pStyle w:val="AllowPageBreak"/>
      </w:pPr>
    </w:p>
    <w:p w:rsidR="00000000" w:rsidRPr="0043505C" w:rsidP="0043505C">
      <w:pPr>
        <w:pStyle w:val="Heading1"/>
      </w:pPr>
      <w:bookmarkStart w:id="10" w:name="O_348111"/>
      <w:bookmarkEnd w:id="10"/>
      <w:r w:rsidRPr="0043505C">
        <w:t>Evidence Guide</w:t>
      </w:r>
    </w:p>
    <w:p w:rsidR="00000000" w:rsidRPr="0043505C" w:rsidP="0043505C">
      <w:pPr>
        <w:pStyle w:val="BodyText"/>
      </w:pPr>
      <w:r w:rsidRPr="0043505C">
        <w:rPr>
          <w:rStyle w:val="Emphasis"/>
        </w:rPr>
        <w:t>The evidence guide provides advice o</w:t>
      </w:r>
      <w:r w:rsidRPr="0043505C">
        <w:rPr>
          <w:rStyle w:val="Emphasis"/>
        </w:rPr>
        <w:t>n assessment and must be read in conjunction with the performance criteria, required skills and knowledge, range statement and the Assessment Guidelines for the Training Package.</w:t>
      </w:r>
    </w:p>
    <w:p w:rsidR="00000000" w:rsidRPr="0043505C" w:rsidP="0043505C">
      <w:pPr>
        <w:pStyle w:val="BodyText"/>
      </w:pPr>
    </w:p>
    <w:tbl>
      <w:tblPr>
        <w:tblW w:w="0" w:type="auto"/>
        <w:tblLayout w:type="fixed"/>
        <w:tblCellMar>
          <w:left w:w="62" w:type="dxa"/>
          <w:right w:w="62" w:type="dxa"/>
        </w:tblCellMar>
        <w:tblLook w:val="0000"/>
      </w:tblPr>
      <w:tblGrid>
        <w:gridCol w:w="2586"/>
        <w:gridCol w:w="6414"/>
      </w:tblGrid>
      <w:tr w:rsidTr="0043505C">
        <w:tblPrEx>
          <w:tblW w:w="0" w:type="auto"/>
          <w:tblLayout w:type="fixed"/>
          <w:tblCellMar>
            <w:left w:w="62" w:type="dxa"/>
            <w:right w:w="62" w:type="dxa"/>
          </w:tblCellMar>
          <w:tblLook w:val="0000"/>
        </w:tblPrEx>
        <w:trPr>
          <w:trHeight w:val="562"/>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p>
        </w:tc>
      </w:tr>
      <w:tr w:rsidTr="004350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SpecialBold"/>
              </w:rPr>
              <w:t>Critical aspects for assessment and evidence requir</w:t>
            </w:r>
            <w:r w:rsidRPr="0043505C">
              <w:rPr>
                <w:rStyle w:val="SpecialBold"/>
              </w:rPr>
              <w:t>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Evidence of the ability to:</w:t>
            </w:r>
          </w:p>
          <w:p w:rsidR="00000000" w:rsidRPr="0043505C" w:rsidP="0043505C">
            <w:pPr>
              <w:pStyle w:val="ListBullet"/>
            </w:pPr>
            <w:r w:rsidRPr="0043505C">
              <w:t xml:space="preserve">produce finished drawings for professional work that show technical command and confidence with the selected technique </w:t>
            </w:r>
          </w:p>
          <w:p w:rsidR="00000000" w:rsidP="0043505C">
            <w:pPr>
              <w:pStyle w:val="ListBullet"/>
              <w:rPr>
                <w:lang w:val="en-NZ"/>
              </w:rPr>
            </w:pPr>
            <w:r w:rsidRPr="0043505C">
              <w:t>refine a selected drawing technique through a demonstrated process of practice and experimentation.</w:t>
            </w:r>
          </w:p>
        </w:tc>
      </w:tr>
      <w:tr w:rsidTr="004350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Assessment must ensure access to:</w:t>
            </w:r>
          </w:p>
          <w:p w:rsidR="00000000" w:rsidP="0043505C">
            <w:pPr>
              <w:pStyle w:val="ListBullet"/>
              <w:rPr>
                <w:lang w:val="en-NZ"/>
              </w:rPr>
            </w:pPr>
            <w:r w:rsidRPr="0043505C">
              <w:t>equipment, materials and tools used to produce drawings.</w:t>
            </w:r>
          </w:p>
        </w:tc>
      </w:tr>
      <w:tr w:rsidTr="004350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SpecialBold"/>
              </w:rPr>
              <w:t>Method of ass</w:t>
            </w:r>
            <w:r w:rsidRPr="0043505C">
              <w:rPr>
                <w:rStyle w:val="SpecialBold"/>
              </w:rPr>
              <w:t>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A range of assessment methods should be used to assess practical skills and knowledge. The following examples are appropriate for this unit:</w:t>
            </w:r>
          </w:p>
          <w:p w:rsidR="00000000" w:rsidRPr="0043505C" w:rsidP="0043505C">
            <w:pPr>
              <w:pStyle w:val="ListBullet"/>
            </w:pPr>
            <w:r w:rsidRPr="0043505C">
              <w:t>evaluation of drawing technique within a body of work produced by the candidate</w:t>
            </w:r>
          </w:p>
          <w:p w:rsidR="00000000" w:rsidRPr="0043505C" w:rsidP="0043505C">
            <w:pPr>
              <w:pStyle w:val="ListBullet"/>
            </w:pPr>
            <w:r w:rsidRPr="0043505C">
              <w:t>evaluation of processes us</w:t>
            </w:r>
            <w:r w:rsidRPr="0043505C">
              <w:t>ed by the candidate to evolve and refine technique</w:t>
            </w:r>
          </w:p>
          <w:p w:rsidR="00000000" w:rsidRPr="0043505C" w:rsidP="0043505C">
            <w:pPr>
              <w:pStyle w:val="ListBullet"/>
            </w:pPr>
            <w:r w:rsidRPr="0043505C">
              <w:t>direct observation of work in progress, including exploration of, and experimentation with, techniques</w:t>
            </w:r>
          </w:p>
          <w:p w:rsidR="00000000" w:rsidRPr="0043505C" w:rsidP="0043505C">
            <w:pPr>
              <w:pStyle w:val="ListBullet"/>
            </w:pPr>
            <w:r w:rsidRPr="0043505C">
              <w:t>questioning and discussion about candidate’s intentions and the work outcome</w:t>
            </w:r>
          </w:p>
          <w:p w:rsidR="00000000" w:rsidRPr="0043505C" w:rsidP="0043505C">
            <w:pPr>
              <w:pStyle w:val="ListBullet"/>
            </w:pPr>
            <w:r w:rsidRPr="0043505C">
              <w:t>review of portfolios of e</w:t>
            </w:r>
            <w:r w:rsidRPr="0043505C">
              <w:t xml:space="preserve">vidence </w:t>
            </w:r>
          </w:p>
          <w:p w:rsidR="00000000" w:rsidRPr="0043505C" w:rsidP="0043505C">
            <w:pPr>
              <w:pStyle w:val="ListBullet"/>
            </w:pPr>
            <w:r w:rsidRPr="0043505C">
              <w:t>review of third-party reports from experienced practitioners.</w:t>
            </w:r>
          </w:p>
          <w:p w:rsidR="00000000" w:rsidP="0043505C">
            <w:pPr>
              <w:pStyle w:val="BodyText"/>
              <w:rPr>
                <w:lang w:val="en-NZ"/>
              </w:rPr>
            </w:pPr>
            <w:r w:rsidRPr="0043505C">
              <w:t>Assessment methods should closely reflect workplace demands (e.g. literacy) and the needs of particular groups (e.g. people with disabilities, and people who may have literacy or num</w:t>
            </w:r>
            <w:r w:rsidRPr="0043505C">
              <w:t>eracy difficulties, such as speakers of languages other than English, remote communities and those with interrupted schooling).</w:t>
            </w:r>
          </w:p>
        </w:tc>
      </w:tr>
      <w:tr w:rsidTr="0043505C">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BodyText"/>
            </w:pPr>
            <w:r w:rsidRPr="0043505C">
              <w:t>Holistic assessment with other units relevant to the industry sector, workplace and job rol</w:t>
            </w:r>
            <w:r w:rsidRPr="0043505C">
              <w:t>e is recommended.</w:t>
            </w:r>
          </w:p>
        </w:tc>
      </w:tr>
    </w:tbl>
    <w:p w:rsidR="00000000" w:rsidRPr="0043505C" w:rsidP="0043505C">
      <w:pPr>
        <w:pStyle w:val="BodyText"/>
      </w:pPr>
    </w:p>
    <w:p w:rsidR="00000000" w:rsidRPr="0043505C" w:rsidP="0043505C">
      <w:pPr>
        <w:pStyle w:val="AllowPageBreak"/>
      </w:pPr>
    </w:p>
    <w:p w:rsidR="00000000" w:rsidRPr="0043505C" w:rsidP="0043505C">
      <w:pPr>
        <w:pStyle w:val="Heading1"/>
      </w:pPr>
      <w:bookmarkStart w:id="11" w:name="O_348112"/>
      <w:bookmarkEnd w:id="11"/>
      <w:r w:rsidRPr="0043505C">
        <w:t>Range Statement</w:t>
      </w:r>
    </w:p>
    <w:p w:rsidR="00000000" w:rsidRPr="0043505C" w:rsidP="0043505C">
      <w:pPr>
        <w:pStyle w:val="BodyText"/>
      </w:pPr>
      <w:r w:rsidRPr="0043505C">
        <w:rPr>
          <w:rStyle w:val="Emphasis"/>
        </w:rPr>
        <w:t>The range statement relates to the unit of competency as a whole. It allows for different work environments and situations that may affect performance. Bold italicised wording, if used in the performance</w:t>
      </w:r>
      <w:r w:rsidRPr="0043505C">
        <w:rPr>
          <w:rStyle w:val="Emphasis"/>
        </w:rPr>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43505C">
        <w:rPr>
          <w:rStyle w:val="Emphasis"/>
        </w:rPr>
        <w:t>d.</w:t>
      </w:r>
    </w:p>
    <w:p w:rsidR="00000000" w:rsidRPr="0043505C" w:rsidP="0043505C">
      <w:pPr>
        <w:pStyle w:val="BodyText"/>
      </w:pPr>
    </w:p>
    <w:tbl>
      <w:tblPr>
        <w:tblW w:w="9354" w:type="dxa"/>
        <w:tblLayout w:type="fixed"/>
        <w:tblCellMar>
          <w:left w:w="62" w:type="dxa"/>
          <w:right w:w="62" w:type="dxa"/>
        </w:tblCellMar>
        <w:tblLook w:val="0000"/>
      </w:tblPr>
      <w:tblGrid>
        <w:gridCol w:w="2586"/>
        <w:gridCol w:w="6768"/>
      </w:tblGrid>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Drawing techniques</w:t>
            </w:r>
            <w:r w:rsidRPr="0043505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caricature</w:t>
            </w:r>
          </w:p>
          <w:p w:rsidR="00000000" w:rsidRPr="0043505C" w:rsidP="0043505C">
            <w:pPr>
              <w:pStyle w:val="ListBullet"/>
            </w:pPr>
            <w:r w:rsidRPr="0043505C">
              <w:t>cartooning</w:t>
            </w:r>
          </w:p>
          <w:p w:rsidR="00000000" w:rsidRPr="0043505C" w:rsidP="0043505C">
            <w:pPr>
              <w:pStyle w:val="ListBullet"/>
            </w:pPr>
            <w:r w:rsidRPr="0043505C">
              <w:t>computer-aided drawing</w:t>
            </w:r>
          </w:p>
          <w:p w:rsidR="00000000" w:rsidRPr="0043505C" w:rsidP="0043505C">
            <w:pPr>
              <w:pStyle w:val="ListBullet"/>
            </w:pPr>
            <w:r w:rsidRPr="0043505C">
              <w:t>figure drawing</w:t>
            </w:r>
          </w:p>
          <w:p w:rsidR="00000000" w:rsidRPr="0043505C" w:rsidP="0043505C">
            <w:pPr>
              <w:pStyle w:val="ListBullet"/>
            </w:pPr>
            <w:r w:rsidRPr="0043505C">
              <w:t>observational drawing</w:t>
            </w:r>
          </w:p>
          <w:p w:rsidR="00000000" w:rsidRPr="0043505C" w:rsidP="0043505C">
            <w:pPr>
              <w:pStyle w:val="ListBullet"/>
            </w:pPr>
            <w:r w:rsidRPr="0043505C">
              <w:t>other digital drawing techniques</w:t>
            </w:r>
          </w:p>
          <w:p w:rsidR="00000000" w:rsidP="0043505C">
            <w:pPr>
              <w:pStyle w:val="ListBullet"/>
              <w:rPr>
                <w:lang w:val="en-NZ"/>
              </w:rPr>
            </w:pPr>
            <w:r w:rsidRPr="0043505C">
              <w:t>technical drawing.</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External factors</w:t>
            </w:r>
            <w:r w:rsidRPr="0043505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availability of software</w:t>
            </w:r>
          </w:p>
          <w:p w:rsidR="00000000" w:rsidRPr="0043505C" w:rsidP="0043505C">
            <w:pPr>
              <w:pStyle w:val="ListBullet"/>
            </w:pPr>
            <w:r w:rsidRPr="0043505C">
              <w:t>established practice in particular area of work</w:t>
            </w:r>
          </w:p>
          <w:p w:rsidR="00000000" w:rsidP="0043505C">
            <w:pPr>
              <w:pStyle w:val="ListBullet"/>
              <w:rPr>
                <w:lang w:val="en-NZ"/>
              </w:rPr>
            </w:pPr>
            <w:r w:rsidRPr="0043505C">
              <w:t>market expectations.</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Opportunities</w:t>
            </w:r>
            <w:r w:rsidRPr="0043505C">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commercial potential</w:t>
            </w:r>
          </w:p>
          <w:p w:rsidR="00000000" w:rsidRPr="0043505C" w:rsidP="0043505C">
            <w:pPr>
              <w:pStyle w:val="ListBullet"/>
            </w:pPr>
            <w:r w:rsidRPr="0043505C">
              <w:t>communication of ideas</w:t>
            </w:r>
          </w:p>
          <w:p w:rsidR="00000000" w:rsidRPr="0043505C" w:rsidP="0043505C">
            <w:pPr>
              <w:pStyle w:val="ListBullet"/>
            </w:pPr>
            <w:r w:rsidRPr="0043505C">
              <w:t>personal affinity with particular techniques</w:t>
            </w:r>
          </w:p>
          <w:p w:rsidR="00000000" w:rsidRPr="0043505C" w:rsidP="0043505C">
            <w:pPr>
              <w:pStyle w:val="ListBullet"/>
            </w:pPr>
            <w:r w:rsidRPr="0043505C">
              <w:t>potential for combining techniques</w:t>
            </w:r>
          </w:p>
          <w:p w:rsidR="00000000" w:rsidRPr="0043505C" w:rsidP="0043505C">
            <w:pPr>
              <w:pStyle w:val="ListBullet"/>
            </w:pPr>
            <w:r w:rsidRPr="0043505C">
              <w:t>potential for interactions between technique and media</w:t>
            </w:r>
          </w:p>
          <w:p w:rsidR="00000000" w:rsidP="0043505C">
            <w:pPr>
              <w:pStyle w:val="ListBullet"/>
              <w:rPr>
                <w:lang w:val="en-NZ"/>
              </w:rPr>
            </w:pPr>
            <w:r w:rsidRPr="0043505C">
              <w:t>themes in work.</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 xml:space="preserve">Limitations and constraints </w:t>
            </w:r>
            <w:r w:rsidRPr="0043505C">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availability of materials</w:t>
            </w:r>
          </w:p>
          <w:p w:rsidR="00000000" w:rsidRPr="0043505C" w:rsidP="0043505C">
            <w:pPr>
              <w:pStyle w:val="ListBullet"/>
            </w:pPr>
            <w:r w:rsidRPr="0043505C">
              <w:t>capacity of technique to deliver required effect</w:t>
            </w:r>
          </w:p>
          <w:p w:rsidR="00000000" w:rsidRPr="0043505C" w:rsidP="0043505C">
            <w:pPr>
              <w:pStyle w:val="ListBullet"/>
            </w:pPr>
            <w:r w:rsidRPr="0043505C">
              <w:t>own interaction with technique</w:t>
            </w:r>
          </w:p>
          <w:p w:rsidR="00000000" w:rsidRPr="0043505C" w:rsidP="0043505C">
            <w:pPr>
              <w:pStyle w:val="ListBullet"/>
            </w:pPr>
            <w:r w:rsidRPr="0043505C">
              <w:t>resources, such as the cost of pur</w:t>
            </w:r>
            <w:r w:rsidRPr="0043505C">
              <w:t>chasing software</w:t>
            </w:r>
          </w:p>
          <w:p w:rsidR="00000000" w:rsidP="0043505C">
            <w:pPr>
              <w:pStyle w:val="ListBullet"/>
              <w:rPr>
                <w:lang w:val="en-NZ"/>
              </w:rPr>
            </w:pPr>
            <w:r w:rsidRPr="0043505C">
              <w:t>time.</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Refinement</w:t>
            </w:r>
            <w:r w:rsidRPr="0043505C">
              <w:t xml:space="preserve"> relates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ability to use technique with confidence</w:t>
            </w:r>
          </w:p>
          <w:p w:rsidR="00000000" w:rsidP="0043505C">
            <w:pPr>
              <w:pStyle w:val="ListBullet"/>
              <w:rPr>
                <w:lang w:val="en-NZ"/>
              </w:rPr>
            </w:pPr>
            <w:r w:rsidRPr="0043505C">
              <w:t>ability to maximise the creative potential.</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 xml:space="preserve">Safe work practices </w:t>
            </w:r>
            <w:r w:rsidRPr="0043505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 xml:space="preserve">correct disposal of waste materials </w:t>
            </w:r>
          </w:p>
          <w:p w:rsidR="00000000" w:rsidRPr="0043505C" w:rsidP="0043505C">
            <w:pPr>
              <w:pStyle w:val="ListBullet"/>
            </w:pPr>
            <w:r w:rsidRPr="0043505C">
              <w:t>ergonomic safety</w:t>
            </w:r>
          </w:p>
          <w:p w:rsidR="00000000" w:rsidRPr="0043505C" w:rsidP="0043505C">
            <w:pPr>
              <w:pStyle w:val="ListBullet"/>
            </w:pPr>
            <w:r w:rsidRPr="0043505C">
              <w:t>managing risk</w:t>
            </w:r>
          </w:p>
          <w:p w:rsidR="00000000" w:rsidRPr="0043505C" w:rsidP="0043505C">
            <w:pPr>
              <w:pStyle w:val="ListBullet"/>
            </w:pPr>
            <w:r w:rsidRPr="0043505C">
              <w:t>use of tools and equipment</w:t>
            </w:r>
          </w:p>
          <w:p w:rsidR="00000000" w:rsidP="0043505C">
            <w:pPr>
              <w:pStyle w:val="ListBullet"/>
              <w:rPr>
                <w:lang w:val="en-NZ"/>
              </w:rPr>
            </w:pPr>
            <w:r w:rsidRPr="0043505C">
              <w:t>use of personal protective equipment (PPE).</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 xml:space="preserve">Technical problems </w:t>
            </w:r>
            <w:r w:rsidRPr="0043505C">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implications of scale and size</w:t>
            </w:r>
          </w:p>
          <w:p w:rsidR="00000000" w:rsidRPr="0043505C" w:rsidP="0043505C">
            <w:pPr>
              <w:pStyle w:val="ListBullet"/>
            </w:pPr>
            <w:r w:rsidRPr="0043505C">
              <w:t>limitations of materials</w:t>
            </w:r>
          </w:p>
          <w:p w:rsidR="00000000" w:rsidP="0043505C">
            <w:pPr>
              <w:pStyle w:val="ListBullet"/>
              <w:rPr>
                <w:lang w:val="en-NZ"/>
              </w:rPr>
            </w:pPr>
            <w:r w:rsidRPr="0043505C">
              <w:t>limitations of processes or technology.</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Command and confidence</w:t>
            </w:r>
            <w:r w:rsidRPr="0043505C">
              <w:t xml:space="preserve">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creation of work at</w:t>
            </w:r>
            <w:r w:rsidRPr="0043505C">
              <w:t xml:space="preserve"> a professional standard</w:t>
            </w:r>
          </w:p>
          <w:p w:rsidR="00000000" w:rsidRPr="0043505C" w:rsidP="0043505C">
            <w:pPr>
              <w:pStyle w:val="ListBullet"/>
            </w:pPr>
            <w:r w:rsidRPr="0043505C">
              <w:t xml:space="preserve">sound understanding of technique </w:t>
            </w:r>
          </w:p>
          <w:p w:rsidR="00000000" w:rsidRPr="0043505C" w:rsidP="0043505C">
            <w:pPr>
              <w:pStyle w:val="ListBullet"/>
            </w:pPr>
            <w:r w:rsidRPr="0043505C">
              <w:t>technical ability</w:t>
            </w:r>
          </w:p>
          <w:p w:rsidR="00000000" w:rsidP="0043505C">
            <w:pPr>
              <w:pStyle w:val="ListBullet"/>
              <w:rPr>
                <w:lang w:val="en-NZ"/>
              </w:rPr>
            </w:pPr>
            <w:r w:rsidRPr="0043505C">
              <w:t>wide range of techniques.</w:t>
            </w:r>
          </w:p>
        </w:tc>
      </w:tr>
      <w:tr w:rsidTr="0043505C">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505C">
            <w:pPr>
              <w:pStyle w:val="BodyText"/>
              <w:rPr>
                <w:lang w:val="en-NZ"/>
              </w:rPr>
            </w:pPr>
            <w:r w:rsidRPr="0043505C">
              <w:rPr>
                <w:rStyle w:val="BoldandItalics"/>
              </w:rPr>
              <w:t>Professional development needs and opportunities</w:t>
            </w:r>
            <w:r w:rsidRPr="0043505C">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505C" w:rsidP="0043505C">
            <w:pPr>
              <w:pStyle w:val="ListBullet"/>
            </w:pPr>
            <w:r w:rsidRPr="0043505C">
              <w:t>collaboration</w:t>
            </w:r>
          </w:p>
          <w:p w:rsidR="00000000" w:rsidRPr="0043505C" w:rsidP="0043505C">
            <w:pPr>
              <w:pStyle w:val="ListBullet"/>
            </w:pPr>
            <w:r w:rsidRPr="0043505C">
              <w:t>further study</w:t>
            </w:r>
          </w:p>
          <w:p w:rsidR="00000000" w:rsidRPr="0043505C" w:rsidP="0043505C">
            <w:pPr>
              <w:pStyle w:val="ListBullet"/>
            </w:pPr>
            <w:r w:rsidRPr="0043505C">
              <w:t>intensive workshops</w:t>
            </w:r>
          </w:p>
          <w:p w:rsidR="00000000" w:rsidRPr="0043505C" w:rsidP="0043505C">
            <w:pPr>
              <w:pStyle w:val="ListBullet"/>
            </w:pPr>
            <w:r w:rsidRPr="0043505C">
              <w:t>mentored guidance</w:t>
            </w:r>
          </w:p>
          <w:p w:rsidR="00000000" w:rsidRPr="0043505C" w:rsidP="0043505C">
            <w:pPr>
              <w:pStyle w:val="ListBullet"/>
            </w:pPr>
            <w:r w:rsidRPr="0043505C">
              <w:t>new projects.</w:t>
            </w:r>
          </w:p>
        </w:tc>
      </w:tr>
    </w:tbl>
    <w:p w:rsidR="00000000" w:rsidRPr="0043505C" w:rsidP="0043505C">
      <w:pPr>
        <w:pStyle w:val="BodyText"/>
      </w:pPr>
    </w:p>
    <w:p w:rsidR="00000000" w:rsidRPr="0043505C" w:rsidP="0043505C">
      <w:pPr>
        <w:pStyle w:val="AllowPageBreak"/>
      </w:pPr>
    </w:p>
    <w:p w:rsidR="00000000" w:rsidRPr="0043505C" w:rsidP="0043505C">
      <w:pPr>
        <w:pStyle w:val="Heading1"/>
      </w:pPr>
      <w:bookmarkStart w:id="12" w:name="O_348113"/>
      <w:bookmarkEnd w:id="12"/>
      <w:r w:rsidRPr="0043505C">
        <w:t>Unit Sector(s)</w:t>
      </w:r>
    </w:p>
    <w:p w:rsidR="00000000" w:rsidRPr="0043505C" w:rsidP="0043505C">
      <w:pPr>
        <w:pStyle w:val="BodyText"/>
      </w:pPr>
      <w:r w:rsidRPr="0043505C">
        <w:t>Visual communication – art, craft and design</w:t>
      </w:r>
    </w:p>
    <w:p w:rsidR="00000000" w:rsidRPr="0043505C" w:rsidP="0043505C">
      <w:pPr>
        <w:pStyle w:val="AllowPageBreak"/>
      </w:pPr>
    </w:p>
    <w:p w:rsidR="00000000" w:rsidRPr="0043505C" w:rsidP="0043505C">
      <w:pPr>
        <w:pStyle w:val="Heading1"/>
      </w:pPr>
      <w:bookmarkStart w:id="13" w:name="O_348114"/>
      <w:bookmarkEnd w:id="13"/>
      <w:r w:rsidRPr="0043505C">
        <w:t>Custom Content Section</w:t>
      </w:r>
    </w:p>
    <w:p w:rsidR="00000000" w:rsidRPr="0043505C" w:rsidP="0043505C">
      <w:pPr>
        <w:pStyle w:val="BodyText"/>
      </w:pPr>
      <w:r w:rsidRPr="0043505C">
        <w:t>Not applicable.</w:t>
      </w:r>
    </w:p>
    <w:p w:rsidR="00000000" w:rsidRPr="0043505C" w:rsidP="0043505C"/>
    <w:sectPr w:rsidSect="004350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230" w:rsidP="004D7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30" w:rsidP="004350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7230" w:rsidP="004350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230" w:rsidP="004350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230" w:rsidP="004D72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230" w:rsidP="0043505C">
    <w:pPr>
      <w:pStyle w:val="Header"/>
      <w:framePr w:wrap="around"/>
    </w:pPr>
    <w:r>
      <w:fldChar w:fldCharType="begin"/>
    </w:r>
    <w:r>
      <w:instrText xml:space="preserve"> TITLE   \* MERGEFORMAT </w:instrText>
    </w:r>
    <w:r>
      <w:fldChar w:fldCharType="separate"/>
    </w:r>
    <w:r>
      <w:t>CUVACD503A Select and refine a specialised drawing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230" w:rsidP="004350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583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C7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B6F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0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505C"/>
    <w:pPr>
      <w:spacing w:before="360" w:after="60"/>
      <w:outlineLvl w:val="0"/>
    </w:pPr>
    <w:rPr>
      <w:sz w:val="32"/>
    </w:rPr>
  </w:style>
  <w:style w:type="paragraph" w:styleId="Heading2">
    <w:name w:val="heading 2"/>
    <w:basedOn w:val="HeadingBase"/>
    <w:next w:val="BodyText"/>
    <w:link w:val="Heading2Char"/>
    <w:qFormat/>
    <w:rsid w:val="0043505C"/>
    <w:pPr>
      <w:keepLines/>
      <w:spacing w:before="240" w:after="120"/>
      <w:outlineLvl w:val="1"/>
    </w:pPr>
    <w:rPr>
      <w:sz w:val="28"/>
      <w:szCs w:val="40"/>
    </w:rPr>
  </w:style>
  <w:style w:type="paragraph" w:styleId="Heading3">
    <w:name w:val="heading 3"/>
    <w:basedOn w:val="HeadingBase"/>
    <w:next w:val="BodyText"/>
    <w:link w:val="Heading3Char"/>
    <w:qFormat/>
    <w:rsid w:val="0043505C"/>
    <w:pPr>
      <w:spacing w:before="180" w:after="120"/>
      <w:outlineLvl w:val="2"/>
    </w:pPr>
    <w:rPr>
      <w:spacing w:val="-10"/>
      <w:kern w:val="32"/>
    </w:rPr>
  </w:style>
  <w:style w:type="paragraph" w:styleId="Heading4">
    <w:name w:val="heading 4"/>
    <w:basedOn w:val="HeadingBase"/>
    <w:next w:val="BodyText"/>
    <w:link w:val="Heading4Char"/>
    <w:qFormat/>
    <w:rsid w:val="0043505C"/>
    <w:pPr>
      <w:spacing w:before="160" w:after="120"/>
      <w:outlineLvl w:val="3"/>
    </w:pPr>
    <w:rPr>
      <w:sz w:val="22"/>
    </w:rPr>
  </w:style>
  <w:style w:type="paragraph" w:styleId="Heading5">
    <w:name w:val="heading 5"/>
    <w:basedOn w:val="HeadingBase"/>
    <w:next w:val="Normal"/>
    <w:link w:val="Heading5Char"/>
    <w:qFormat/>
    <w:rsid w:val="0043505C"/>
    <w:pPr>
      <w:spacing w:before="80"/>
      <w:outlineLvl w:val="4"/>
    </w:pPr>
    <w:rPr>
      <w:color w:val="918585"/>
      <w:sz w:val="20"/>
    </w:rPr>
  </w:style>
  <w:style w:type="paragraph" w:styleId="Heading6">
    <w:name w:val="heading 6"/>
    <w:basedOn w:val="HeadingBase"/>
    <w:next w:val="Normal"/>
    <w:link w:val="Heading6Char"/>
    <w:qFormat/>
    <w:rsid w:val="0043505C"/>
    <w:pPr>
      <w:spacing w:before="60"/>
      <w:outlineLvl w:val="5"/>
    </w:pPr>
    <w:rPr>
      <w:color w:val="918585"/>
      <w:sz w:val="20"/>
    </w:rPr>
  </w:style>
  <w:style w:type="paragraph" w:styleId="Heading7">
    <w:name w:val="heading 7"/>
    <w:basedOn w:val="Normal"/>
    <w:next w:val="Normal"/>
    <w:link w:val="Heading7Char"/>
    <w:qFormat/>
    <w:rsid w:val="0043505C"/>
    <w:pPr>
      <w:ind w:left="720"/>
      <w:outlineLvl w:val="6"/>
    </w:pPr>
    <w:rPr>
      <w:i/>
    </w:rPr>
  </w:style>
  <w:style w:type="paragraph" w:styleId="Heading8">
    <w:name w:val="heading 8"/>
    <w:basedOn w:val="Normal"/>
    <w:next w:val="Normal"/>
    <w:link w:val="Heading8Char"/>
    <w:qFormat/>
    <w:rsid w:val="0043505C"/>
    <w:pPr>
      <w:ind w:left="720"/>
      <w:outlineLvl w:val="7"/>
    </w:pPr>
    <w:rPr>
      <w:i/>
    </w:rPr>
  </w:style>
  <w:style w:type="paragraph" w:styleId="Heading9">
    <w:name w:val="heading 9"/>
    <w:basedOn w:val="Normal"/>
    <w:next w:val="Normal"/>
    <w:link w:val="Heading9Char"/>
    <w:qFormat/>
    <w:rsid w:val="0043505C"/>
    <w:pPr>
      <w:ind w:left="720"/>
      <w:outlineLvl w:val="8"/>
    </w:pPr>
    <w:rPr>
      <w:i/>
    </w:rPr>
  </w:style>
  <w:style w:type="character" w:default="1" w:styleId="DefaultParagraphFont">
    <w:name w:val="Default Paragraph Font"/>
    <w:uiPriority w:val="1"/>
    <w:unhideWhenUsed/>
    <w:rsid w:val="00435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05C"/>
  </w:style>
  <w:style w:type="character" w:customStyle="1" w:styleId="Heading1Char">
    <w:name w:val="Heading 1 Char"/>
    <w:link w:val="Heading1"/>
    <w:rsid w:val="0043505C"/>
    <w:rPr>
      <w:rFonts w:ascii="Times New Roman" w:eastAsia="Times New Roman" w:hAnsi="Times New Roman" w:cs="Times New Roman"/>
      <w:b/>
      <w:sz w:val="32"/>
      <w:szCs w:val="20"/>
      <w:lang w:eastAsia="en-US"/>
    </w:rPr>
  </w:style>
  <w:style w:type="paragraph" w:styleId="BodyText">
    <w:name w:val="Body Text"/>
    <w:basedOn w:val="Normal"/>
    <w:link w:val="BodyTextChar"/>
    <w:rsid w:val="0043505C"/>
    <w:pPr>
      <w:spacing w:before="120" w:after="120"/>
      <w:contextualSpacing/>
    </w:pPr>
    <w:rPr>
      <w:rFonts w:ascii="Times New Roman" w:hAnsi="Times New Roman"/>
      <w:sz w:val="24"/>
      <w:szCs w:val="22"/>
    </w:rPr>
  </w:style>
  <w:style w:type="character" w:customStyle="1" w:styleId="BodyTextChar">
    <w:name w:val="Body Text Char"/>
    <w:link w:val="BodyText"/>
    <w:rsid w:val="0043505C"/>
    <w:rPr>
      <w:rFonts w:ascii="Times New Roman" w:eastAsia="Times New Roman" w:hAnsi="Times New Roman" w:cs="Times New Roman"/>
      <w:sz w:val="24"/>
      <w:lang w:val="en-US" w:eastAsia="en-US"/>
    </w:rPr>
  </w:style>
  <w:style w:type="paragraph" w:styleId="Footer">
    <w:name w:val="footer"/>
    <w:basedOn w:val="Normal"/>
    <w:link w:val="FooterChar"/>
    <w:rsid w:val="00435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505C"/>
    <w:rPr>
      <w:rFonts w:ascii="Times New Roman" w:eastAsia="Times New Roman" w:hAnsi="Times New Roman" w:cs="Times New Roman"/>
      <w:sz w:val="16"/>
      <w:lang w:val="en-US" w:eastAsia="en-US"/>
    </w:rPr>
  </w:style>
  <w:style w:type="paragraph" w:styleId="ListBullet">
    <w:name w:val="List Bullet"/>
    <w:basedOn w:val="List"/>
    <w:rsid w:val="0043505C"/>
    <w:pPr>
      <w:numPr>
        <w:numId w:val="13"/>
      </w:numPr>
      <w:tabs>
        <w:tab w:val="clear" w:pos="340"/>
      </w:tabs>
      <w:spacing w:before="40" w:after="40"/>
    </w:pPr>
  </w:style>
  <w:style w:type="character" w:customStyle="1" w:styleId="SpecialBold">
    <w:name w:val="Special Bold"/>
    <w:rsid w:val="0043505C"/>
    <w:rPr>
      <w:b/>
      <w:spacing w:val="0"/>
    </w:rPr>
  </w:style>
  <w:style w:type="paragraph" w:styleId="ListBullet2">
    <w:name w:val="List Bullet 2"/>
    <w:basedOn w:val="List2"/>
    <w:rsid w:val="0043505C"/>
    <w:pPr>
      <w:numPr>
        <w:numId w:val="14"/>
      </w:numPr>
      <w:tabs>
        <w:tab w:val="clear" w:pos="680"/>
      </w:tabs>
    </w:pPr>
  </w:style>
  <w:style w:type="paragraph" w:styleId="Header">
    <w:name w:val="header"/>
    <w:basedOn w:val="Normal"/>
    <w:link w:val="HeaderChar"/>
    <w:rsid w:val="00435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505C"/>
    <w:rPr>
      <w:rFonts w:ascii="Times New Roman" w:eastAsia="Times New Roman" w:hAnsi="Times New Roman" w:cs="Times New Roman"/>
      <w:sz w:val="16"/>
      <w:szCs w:val="20"/>
      <w:lang w:val="en-GB" w:eastAsia="en-US"/>
    </w:rPr>
  </w:style>
  <w:style w:type="character" w:styleId="Emphasis">
    <w:name w:val="Emphasis"/>
    <w:qFormat/>
    <w:rsid w:val="0043505C"/>
    <w:rPr>
      <w:i/>
    </w:rPr>
  </w:style>
  <w:style w:type="paragraph" w:customStyle="1" w:styleId="SuperHeading">
    <w:name w:val="SuperHeading"/>
    <w:basedOn w:val="Normal"/>
    <w:rsid w:val="0043505C"/>
    <w:pPr>
      <w:spacing w:before="240" w:after="120"/>
      <w:outlineLvl w:val="0"/>
    </w:pPr>
    <w:rPr>
      <w:rFonts w:ascii="Times New Roman" w:hAnsi="Times New Roman"/>
      <w:b/>
      <w:sz w:val="28"/>
    </w:rPr>
  </w:style>
  <w:style w:type="paragraph" w:customStyle="1" w:styleId="AllowPageBreak">
    <w:name w:val="AllowPageBreak"/>
    <w:rsid w:val="00435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505C"/>
    <w:rPr>
      <w:b/>
      <w:i/>
      <w:u w:val="none"/>
    </w:rPr>
  </w:style>
  <w:style w:type="character" w:customStyle="1" w:styleId="Heading2Char">
    <w:name w:val="Heading 2 Char"/>
    <w:link w:val="Heading2"/>
    <w:rsid w:val="0043505C"/>
    <w:rPr>
      <w:rFonts w:ascii="Times New Roman" w:eastAsia="Times New Roman" w:hAnsi="Times New Roman" w:cs="Times New Roman"/>
      <w:b/>
      <w:sz w:val="28"/>
      <w:szCs w:val="40"/>
      <w:lang w:eastAsia="en-US"/>
    </w:rPr>
  </w:style>
  <w:style w:type="character" w:customStyle="1" w:styleId="Heading3Char">
    <w:name w:val="Heading 3 Char"/>
    <w:link w:val="Heading3"/>
    <w:rsid w:val="004350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505C"/>
    <w:rPr>
      <w:rFonts w:ascii="Times New Roman" w:eastAsia="Times New Roman" w:hAnsi="Times New Roman" w:cs="Times New Roman"/>
      <w:b/>
      <w:szCs w:val="20"/>
      <w:lang w:eastAsia="en-US"/>
    </w:rPr>
  </w:style>
  <w:style w:type="character" w:customStyle="1" w:styleId="Heading5Char">
    <w:name w:val="Heading 5 Char"/>
    <w:link w:val="Heading5"/>
    <w:rsid w:val="004350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5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0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50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505C"/>
    <w:rPr>
      <w:rFonts w:ascii="Courier New" w:eastAsia="Times New Roman" w:hAnsi="Courier New" w:cs="Times New Roman"/>
      <w:i/>
      <w:szCs w:val="20"/>
      <w:lang w:val="en-US" w:eastAsia="en-US"/>
    </w:rPr>
  </w:style>
  <w:style w:type="paragraph" w:customStyle="1" w:styleId="HeadingBase">
    <w:name w:val="Heading Base"/>
    <w:rsid w:val="00435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05C"/>
    <w:pPr>
      <w:tabs>
        <w:tab w:val="right" w:leader="dot" w:pos="9072"/>
      </w:tabs>
      <w:ind w:left="567"/>
    </w:pPr>
    <w:rPr>
      <w:szCs w:val="22"/>
    </w:rPr>
  </w:style>
  <w:style w:type="paragraph" w:customStyle="1" w:styleId="TOCBase">
    <w:name w:val="TOC Base"/>
    <w:rsid w:val="00435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05C"/>
    <w:pPr>
      <w:tabs>
        <w:tab w:val="right" w:leader="dot" w:pos="9072"/>
      </w:tabs>
      <w:spacing w:before="40" w:after="40"/>
      <w:ind w:left="284"/>
    </w:pPr>
    <w:rPr>
      <w:rFonts w:ascii="Times New Roman" w:hAnsi="Times New Roman"/>
    </w:rPr>
  </w:style>
  <w:style w:type="paragraph" w:styleId="TOC1">
    <w:name w:val="toc 1"/>
    <w:basedOn w:val="TOCBase"/>
    <w:next w:val="Normal"/>
    <w:rsid w:val="004350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505C"/>
    <w:pPr>
      <w:spacing w:before="5040"/>
      <w:jc w:val="center"/>
    </w:pPr>
    <w:rPr>
      <w:sz w:val="48"/>
      <w:szCs w:val="72"/>
      <w:lang w:val="en-US"/>
    </w:rPr>
  </w:style>
  <w:style w:type="character" w:customStyle="1" w:styleId="TitleChar">
    <w:name w:val="Title Char"/>
    <w:link w:val="Title"/>
    <w:rsid w:val="00435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05C"/>
    <w:pPr>
      <w:tabs>
        <w:tab w:val="left" w:pos="3600"/>
        <w:tab w:val="left" w:pos="3958"/>
      </w:tabs>
    </w:pPr>
  </w:style>
  <w:style w:type="paragraph" w:styleId="List">
    <w:name w:val="List"/>
    <w:basedOn w:val="BodyText"/>
    <w:next w:val="BodyText"/>
    <w:rsid w:val="0043505C"/>
    <w:pPr>
      <w:tabs>
        <w:tab w:val="left" w:pos="340"/>
      </w:tabs>
      <w:spacing w:before="60" w:after="60"/>
      <w:ind w:left="340" w:hanging="340"/>
    </w:pPr>
  </w:style>
  <w:style w:type="paragraph" w:customStyle="1" w:styleId="Note">
    <w:name w:val="Note"/>
    <w:basedOn w:val="BodyText"/>
    <w:rsid w:val="004350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05C"/>
    <w:pPr>
      <w:framePr w:wrap="auto" w:hAnchor="text" w:y="6049"/>
    </w:pPr>
    <w:rPr>
      <w:color w:val="000000"/>
      <w:sz w:val="40"/>
    </w:rPr>
  </w:style>
  <w:style w:type="paragraph" w:customStyle="1" w:styleId="TOCTitle">
    <w:name w:val="TOCTitle"/>
    <w:basedOn w:val="Heading1"/>
    <w:rsid w:val="0043505C"/>
    <w:pPr>
      <w:spacing w:after="240"/>
      <w:jc w:val="center"/>
      <w:outlineLvl w:val="9"/>
    </w:pPr>
    <w:rPr>
      <w:caps/>
    </w:rPr>
  </w:style>
  <w:style w:type="paragraph" w:customStyle="1" w:styleId="Version">
    <w:name w:val="Version"/>
    <w:rsid w:val="004350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05C"/>
    <w:pPr>
      <w:keepNext w:val="0"/>
      <w:tabs>
        <w:tab w:val="right" w:pos="4176"/>
      </w:tabs>
      <w:ind w:left="198" w:hanging="198"/>
    </w:pPr>
    <w:rPr>
      <w:rFonts w:ascii="Garamond" w:hAnsi="Garamond"/>
    </w:rPr>
  </w:style>
  <w:style w:type="paragraph" w:styleId="IndexHeading">
    <w:name w:val="index heading"/>
    <w:basedOn w:val="Normal"/>
    <w:next w:val="Index1"/>
    <w:semiHidden/>
    <w:rsid w:val="0043505C"/>
    <w:pPr>
      <w:spacing w:before="120" w:after="120"/>
    </w:pPr>
    <w:rPr>
      <w:rFonts w:ascii="Arial" w:hAnsi="Arial"/>
      <w:b/>
      <w:color w:val="918585"/>
      <w:sz w:val="24"/>
    </w:rPr>
  </w:style>
  <w:style w:type="paragraph" w:customStyle="1" w:styleId="Chapter">
    <w:name w:val="Chapter"/>
    <w:basedOn w:val="Normal"/>
    <w:rsid w:val="0043505C"/>
    <w:pPr>
      <w:spacing w:before="240"/>
    </w:pPr>
    <w:rPr>
      <w:rFonts w:ascii="Times New Roman" w:hAnsi="Times New Roman"/>
      <w:smallCaps/>
      <w:spacing w:val="80"/>
      <w:sz w:val="28"/>
    </w:rPr>
  </w:style>
  <w:style w:type="paragraph" w:customStyle="1" w:styleId="InChapter">
    <w:name w:val="InChapter"/>
    <w:basedOn w:val="Heading3"/>
    <w:rsid w:val="0043505C"/>
    <w:pPr>
      <w:spacing w:after="240"/>
      <w:outlineLvl w:val="9"/>
    </w:pPr>
    <w:rPr>
      <w:noProof/>
    </w:rPr>
  </w:style>
  <w:style w:type="paragraph" w:styleId="Index2">
    <w:name w:val="index 2"/>
    <w:basedOn w:val="Normal"/>
    <w:next w:val="Normal"/>
    <w:semiHidden/>
    <w:rsid w:val="0043505C"/>
    <w:pPr>
      <w:tabs>
        <w:tab w:val="right" w:pos="4176"/>
      </w:tabs>
      <w:ind w:left="568" w:hanging="284"/>
    </w:pPr>
    <w:rPr>
      <w:rFonts w:ascii="Garamond" w:hAnsi="Garamond"/>
    </w:rPr>
  </w:style>
  <w:style w:type="paragraph" w:customStyle="1" w:styleId="Byline">
    <w:name w:val="Byline"/>
    <w:rsid w:val="00435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05C"/>
    <w:pPr>
      <w:tabs>
        <w:tab w:val="clear" w:pos="3600"/>
        <w:tab w:val="clear" w:pos="3958"/>
      </w:tabs>
      <w:jc w:val="right"/>
    </w:pPr>
  </w:style>
  <w:style w:type="paragraph" w:styleId="Caption">
    <w:name w:val="caption"/>
    <w:basedOn w:val="BodyText"/>
    <w:next w:val="Normal"/>
    <w:qFormat/>
    <w:rsid w:val="0043505C"/>
    <w:pPr>
      <w:framePr w:w="2268" w:hSpace="181" w:vSpace="181" w:wrap="around" w:vAnchor="text" w:hAnchor="page" w:x="1135" w:y="285" w:anchorLock="1"/>
    </w:pPr>
    <w:rPr>
      <w:i/>
    </w:rPr>
  </w:style>
  <w:style w:type="paragraph" w:customStyle="1" w:styleId="MiniTOCTitle">
    <w:name w:val="MiniTOCTitle"/>
    <w:basedOn w:val="Heading4"/>
    <w:rsid w:val="0043505C"/>
    <w:pPr>
      <w:spacing w:before="240"/>
      <w:outlineLvl w:val="9"/>
    </w:pPr>
    <w:rPr>
      <w:noProof/>
      <w:sz w:val="24"/>
    </w:rPr>
  </w:style>
  <w:style w:type="paragraph" w:customStyle="1" w:styleId="MiniTOCItem">
    <w:name w:val="MiniTOCItem"/>
    <w:basedOn w:val="ListBullet"/>
    <w:rsid w:val="0043505C"/>
    <w:pPr>
      <w:numPr>
        <w:numId w:val="0"/>
      </w:numPr>
      <w:tabs>
        <w:tab w:val="right" w:leader="dot" w:pos="6521"/>
      </w:tabs>
      <w:spacing w:before="0" w:after="0"/>
    </w:pPr>
  </w:style>
  <w:style w:type="paragraph" w:customStyle="1" w:styleId="TOFTitle">
    <w:name w:val="TOFTitle"/>
    <w:basedOn w:val="TOCTitle"/>
    <w:rsid w:val="0043505C"/>
  </w:style>
  <w:style w:type="paragraph" w:styleId="TableofFigures">
    <w:name w:val="table of figures"/>
    <w:basedOn w:val="Normal"/>
    <w:next w:val="Normal"/>
    <w:semiHidden/>
    <w:rsid w:val="0043505C"/>
    <w:pPr>
      <w:tabs>
        <w:tab w:val="right" w:leader="dot" w:pos="9072"/>
      </w:tabs>
      <w:ind w:left="970" w:hanging="403"/>
    </w:pPr>
    <w:rPr>
      <w:rFonts w:ascii="Times New Roman" w:hAnsi="Times New Roman"/>
      <w:b/>
    </w:rPr>
  </w:style>
  <w:style w:type="paragraph" w:styleId="ListNumber">
    <w:name w:val="List Number"/>
    <w:basedOn w:val="List"/>
    <w:rsid w:val="0043505C"/>
    <w:pPr>
      <w:numPr>
        <w:numId w:val="11"/>
      </w:numPr>
    </w:pPr>
  </w:style>
  <w:style w:type="character" w:customStyle="1" w:styleId="WingdingSymbols">
    <w:name w:val="Wingding Symbols"/>
    <w:rsid w:val="0043505C"/>
    <w:rPr>
      <w:rFonts w:ascii="Wingdings" w:hAnsi="Wingdings"/>
    </w:rPr>
  </w:style>
  <w:style w:type="paragraph" w:customStyle="1" w:styleId="TableHeading">
    <w:name w:val="Table Heading"/>
    <w:basedOn w:val="HeadingBase"/>
    <w:rsid w:val="0043505C"/>
    <w:pPr>
      <w:keepLines/>
      <w:pBdr>
        <w:bottom w:val="single" w:sz="6" w:space="1" w:color="918585"/>
      </w:pBdr>
      <w:spacing w:before="240"/>
    </w:pPr>
  </w:style>
  <w:style w:type="character" w:customStyle="1" w:styleId="HotSpot">
    <w:name w:val="HotSpot"/>
    <w:rsid w:val="0043505C"/>
    <w:rPr>
      <w:color w:val="0033CC"/>
      <w:u w:val="none"/>
    </w:rPr>
  </w:style>
  <w:style w:type="paragraph" w:customStyle="1" w:styleId="BodyTextRight">
    <w:name w:val="Body Text Right"/>
    <w:basedOn w:val="BodyText"/>
    <w:rsid w:val="0043505C"/>
    <w:pPr>
      <w:spacing w:before="0" w:after="0"/>
      <w:jc w:val="right"/>
    </w:pPr>
  </w:style>
  <w:style w:type="paragraph" w:styleId="Index3">
    <w:name w:val="index 3"/>
    <w:basedOn w:val="ListNumber2"/>
    <w:next w:val="Normal"/>
    <w:semiHidden/>
    <w:rsid w:val="0043505C"/>
    <w:pPr>
      <w:numPr>
        <w:numId w:val="0"/>
      </w:numPr>
      <w:tabs>
        <w:tab w:val="right" w:leader="dot" w:pos="4176"/>
      </w:tabs>
    </w:pPr>
  </w:style>
  <w:style w:type="paragraph" w:styleId="ListNumber2">
    <w:name w:val="List Number 2"/>
    <w:basedOn w:val="List2"/>
    <w:rsid w:val="0043505C"/>
    <w:pPr>
      <w:numPr>
        <w:numId w:val="10"/>
      </w:numPr>
      <w:tabs>
        <w:tab w:val="clear" w:pos="1060"/>
      </w:tabs>
    </w:pPr>
  </w:style>
  <w:style w:type="paragraph" w:customStyle="1" w:styleId="MarginNote">
    <w:name w:val="Margin Note"/>
    <w:basedOn w:val="BodyText"/>
    <w:rsid w:val="00435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50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505C"/>
    <w:rPr>
      <w:sz w:val="32"/>
    </w:rPr>
  </w:style>
  <w:style w:type="paragraph" w:customStyle="1" w:styleId="HeadingProcedure">
    <w:name w:val="Heading Procedure"/>
    <w:basedOn w:val="HeadingBase"/>
    <w:next w:val="Normal"/>
    <w:rsid w:val="0043505C"/>
    <w:pPr>
      <w:tabs>
        <w:tab w:val="left" w:pos="0"/>
      </w:tabs>
      <w:spacing w:before="120" w:after="60"/>
    </w:pPr>
    <w:rPr>
      <w:i/>
      <w:color w:val="918585"/>
      <w:sz w:val="22"/>
    </w:rPr>
  </w:style>
  <w:style w:type="paragraph" w:customStyle="1" w:styleId="TableBodyText">
    <w:name w:val="Table Body Text"/>
    <w:basedOn w:val="BodyText"/>
    <w:rsid w:val="0043505C"/>
    <w:pPr>
      <w:spacing w:before="60" w:after="60"/>
    </w:pPr>
  </w:style>
  <w:style w:type="paragraph" w:styleId="ListContinue">
    <w:name w:val="List Continue"/>
    <w:basedOn w:val="List"/>
    <w:rsid w:val="0043505C"/>
    <w:pPr>
      <w:ind w:firstLine="0"/>
    </w:pPr>
  </w:style>
  <w:style w:type="paragraph" w:customStyle="1" w:styleId="ListNote">
    <w:name w:val="List Note"/>
    <w:basedOn w:val="List"/>
    <w:rsid w:val="0043505C"/>
    <w:pPr>
      <w:pBdr>
        <w:top w:val="single" w:sz="6" w:space="2" w:color="918585"/>
        <w:bottom w:val="single" w:sz="6" w:space="2" w:color="918585"/>
      </w:pBdr>
      <w:tabs>
        <w:tab w:val="left" w:pos="1021"/>
      </w:tabs>
      <w:ind w:firstLine="0"/>
    </w:pPr>
  </w:style>
  <w:style w:type="paragraph" w:customStyle="1" w:styleId="Warning">
    <w:name w:val="Warning"/>
    <w:basedOn w:val="BodyText"/>
    <w:rsid w:val="0043505C"/>
    <w:pPr>
      <w:shd w:val="clear" w:color="auto" w:fill="D9D9D9"/>
      <w:tabs>
        <w:tab w:val="left" w:pos="992"/>
      </w:tabs>
      <w:ind w:left="119" w:right="119"/>
    </w:pPr>
    <w:rPr>
      <w:sz w:val="20"/>
    </w:rPr>
  </w:style>
  <w:style w:type="paragraph" w:customStyle="1" w:styleId="MarginIcons">
    <w:name w:val="Margin Icons"/>
    <w:basedOn w:val="BodyText"/>
    <w:rsid w:val="004350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505C"/>
    <w:rPr>
      <w:rFonts w:ascii="Courier New" w:hAnsi="Courier New"/>
    </w:rPr>
  </w:style>
  <w:style w:type="paragraph" w:customStyle="1" w:styleId="NoteBullet">
    <w:name w:val="Note Bullet"/>
    <w:basedOn w:val="Note"/>
    <w:rsid w:val="0043505C"/>
    <w:pPr>
      <w:tabs>
        <w:tab w:val="clear" w:pos="680"/>
      </w:tabs>
      <w:spacing w:before="60" w:after="60"/>
    </w:pPr>
  </w:style>
  <w:style w:type="paragraph" w:customStyle="1" w:styleId="SubHeading2">
    <w:name w:val="SubHeading2"/>
    <w:basedOn w:val="HeadingBase"/>
    <w:rsid w:val="0043505C"/>
    <w:pPr>
      <w:spacing w:before="240" w:after="60"/>
    </w:pPr>
    <w:rPr>
      <w:sz w:val="20"/>
    </w:rPr>
  </w:style>
  <w:style w:type="paragraph" w:customStyle="1" w:styleId="SubHeading1">
    <w:name w:val="SubHeading1"/>
    <w:basedOn w:val="HeadingBase"/>
    <w:rsid w:val="0043505C"/>
    <w:pPr>
      <w:spacing w:before="240" w:after="60"/>
    </w:pPr>
    <w:rPr>
      <w:color w:val="918585"/>
      <w:sz w:val="22"/>
    </w:rPr>
  </w:style>
  <w:style w:type="paragraph" w:customStyle="1" w:styleId="SideHeading">
    <w:name w:val="Side Heading"/>
    <w:basedOn w:val="HeadingBase"/>
    <w:rsid w:val="00435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05C"/>
    <w:pPr>
      <w:numPr>
        <w:numId w:val="12"/>
      </w:numPr>
    </w:pPr>
  </w:style>
  <w:style w:type="paragraph" w:styleId="PlainText">
    <w:name w:val="Plain Text"/>
    <w:basedOn w:val="Normal"/>
    <w:link w:val="PlainTextChar"/>
    <w:rsid w:val="0043505C"/>
    <w:rPr>
      <w:sz w:val="20"/>
    </w:rPr>
  </w:style>
  <w:style w:type="character" w:customStyle="1" w:styleId="PlainTextChar">
    <w:name w:val="Plain Text Char"/>
    <w:basedOn w:val="DefaultParagraphFont"/>
    <w:link w:val="PlainText"/>
    <w:rsid w:val="0043505C"/>
    <w:rPr>
      <w:rFonts w:ascii="Courier New" w:eastAsia="Times New Roman" w:hAnsi="Courier New" w:cs="Times New Roman"/>
      <w:sz w:val="20"/>
      <w:szCs w:val="20"/>
      <w:lang w:val="en-US" w:eastAsia="en-US"/>
    </w:rPr>
  </w:style>
  <w:style w:type="character" w:customStyle="1" w:styleId="MenuOption">
    <w:name w:val="Menu Option"/>
    <w:rsid w:val="0043505C"/>
    <w:rPr>
      <w:b/>
      <w:smallCaps/>
    </w:rPr>
  </w:style>
  <w:style w:type="paragraph" w:customStyle="1" w:styleId="TableListNumber">
    <w:name w:val="Table List Number"/>
    <w:basedOn w:val="ListNumber"/>
    <w:rsid w:val="0043505C"/>
    <w:pPr>
      <w:numPr>
        <w:numId w:val="0"/>
      </w:numPr>
    </w:pPr>
  </w:style>
  <w:style w:type="paragraph" w:styleId="TOC4">
    <w:name w:val="toc 4"/>
    <w:basedOn w:val="TOCBase"/>
    <w:next w:val="Normal"/>
    <w:semiHidden/>
    <w:rsid w:val="0043505C"/>
    <w:pPr>
      <w:tabs>
        <w:tab w:val="right" w:leader="dot" w:pos="9071"/>
      </w:tabs>
      <w:ind w:left="1701"/>
    </w:pPr>
  </w:style>
  <w:style w:type="paragraph" w:customStyle="1" w:styleId="ListAlpha">
    <w:name w:val="List Alpha"/>
    <w:basedOn w:val="List"/>
    <w:rsid w:val="0043505C"/>
    <w:pPr>
      <w:numPr>
        <w:numId w:val="9"/>
      </w:numPr>
    </w:pPr>
  </w:style>
  <w:style w:type="paragraph" w:customStyle="1" w:styleId="ListAlpha2">
    <w:name w:val="List Alpha 2"/>
    <w:basedOn w:val="List2"/>
    <w:rsid w:val="0043505C"/>
    <w:pPr>
      <w:numPr>
        <w:numId w:val="8"/>
      </w:numPr>
    </w:pPr>
  </w:style>
  <w:style w:type="paragraph" w:styleId="List2">
    <w:name w:val="List 2"/>
    <w:basedOn w:val="BodyText"/>
    <w:rsid w:val="0043505C"/>
    <w:pPr>
      <w:tabs>
        <w:tab w:val="left" w:pos="680"/>
      </w:tabs>
      <w:spacing w:before="60" w:after="60"/>
      <w:ind w:left="680" w:hanging="340"/>
    </w:pPr>
  </w:style>
  <w:style w:type="paragraph" w:styleId="List3">
    <w:name w:val="List 3"/>
    <w:basedOn w:val="BodyText"/>
    <w:rsid w:val="0043505C"/>
    <w:pPr>
      <w:tabs>
        <w:tab w:val="left" w:pos="1021"/>
      </w:tabs>
      <w:spacing w:before="60" w:after="60"/>
      <w:ind w:left="1020" w:hanging="340"/>
    </w:pPr>
  </w:style>
  <w:style w:type="paragraph" w:styleId="List4">
    <w:name w:val="List 4"/>
    <w:basedOn w:val="BodyText"/>
    <w:rsid w:val="0043505C"/>
    <w:pPr>
      <w:tabs>
        <w:tab w:val="left" w:pos="1361"/>
      </w:tabs>
      <w:spacing w:before="60" w:after="60"/>
      <w:ind w:left="1361" w:hanging="340"/>
    </w:pPr>
  </w:style>
  <w:style w:type="paragraph" w:styleId="List5">
    <w:name w:val="List 5"/>
    <w:basedOn w:val="BodyText"/>
    <w:rsid w:val="0043505C"/>
    <w:pPr>
      <w:tabs>
        <w:tab w:val="left" w:pos="1701"/>
      </w:tabs>
      <w:spacing w:before="60" w:after="60"/>
      <w:ind w:left="1701" w:hanging="340"/>
    </w:pPr>
  </w:style>
  <w:style w:type="paragraph" w:styleId="ListBullet3">
    <w:name w:val="List Bullet 3"/>
    <w:basedOn w:val="List3"/>
    <w:rsid w:val="0043505C"/>
    <w:pPr>
      <w:numPr>
        <w:numId w:val="15"/>
      </w:numPr>
      <w:tabs>
        <w:tab w:val="clear" w:pos="1021"/>
      </w:tabs>
      <w:ind w:left="1037" w:hanging="357"/>
    </w:pPr>
  </w:style>
  <w:style w:type="paragraph" w:styleId="ListBullet4">
    <w:name w:val="List Bullet 4"/>
    <w:basedOn w:val="List4"/>
    <w:rsid w:val="0043505C"/>
    <w:pPr>
      <w:numPr>
        <w:numId w:val="3"/>
      </w:numPr>
    </w:pPr>
  </w:style>
  <w:style w:type="paragraph" w:styleId="ListBullet5">
    <w:name w:val="List Bullet 5"/>
    <w:basedOn w:val="List5"/>
    <w:rsid w:val="0043505C"/>
    <w:pPr>
      <w:numPr>
        <w:numId w:val="4"/>
      </w:numPr>
    </w:pPr>
  </w:style>
  <w:style w:type="paragraph" w:styleId="ListContinue2">
    <w:name w:val="List Continue 2"/>
    <w:basedOn w:val="List2"/>
    <w:rsid w:val="0043505C"/>
    <w:pPr>
      <w:ind w:firstLine="0"/>
    </w:pPr>
  </w:style>
  <w:style w:type="paragraph" w:styleId="ListContinue3">
    <w:name w:val="List Continue 3"/>
    <w:basedOn w:val="List3"/>
    <w:rsid w:val="0043505C"/>
    <w:pPr>
      <w:ind w:left="1021" w:firstLine="0"/>
    </w:pPr>
  </w:style>
  <w:style w:type="paragraph" w:styleId="ListContinue4">
    <w:name w:val="List Continue 4"/>
    <w:basedOn w:val="List4"/>
    <w:rsid w:val="0043505C"/>
    <w:pPr>
      <w:ind w:firstLine="0"/>
    </w:pPr>
  </w:style>
  <w:style w:type="paragraph" w:styleId="ListContinue5">
    <w:name w:val="List Continue 5"/>
    <w:basedOn w:val="List5"/>
    <w:rsid w:val="0043505C"/>
    <w:pPr>
      <w:ind w:firstLine="0"/>
    </w:pPr>
  </w:style>
  <w:style w:type="paragraph" w:styleId="ListNumber3">
    <w:name w:val="List Number 3"/>
    <w:basedOn w:val="List3"/>
    <w:rsid w:val="0043505C"/>
    <w:pPr>
      <w:numPr>
        <w:numId w:val="5"/>
      </w:numPr>
    </w:pPr>
  </w:style>
  <w:style w:type="paragraph" w:styleId="ListNumber4">
    <w:name w:val="List Number 4"/>
    <w:basedOn w:val="List4"/>
    <w:rsid w:val="0043505C"/>
    <w:pPr>
      <w:numPr>
        <w:numId w:val="6"/>
      </w:numPr>
    </w:pPr>
  </w:style>
  <w:style w:type="paragraph" w:styleId="ListNumber5">
    <w:name w:val="List Number 5"/>
    <w:basedOn w:val="List5"/>
    <w:rsid w:val="0043505C"/>
    <w:pPr>
      <w:numPr>
        <w:numId w:val="7"/>
      </w:numPr>
    </w:pPr>
  </w:style>
  <w:style w:type="paragraph" w:styleId="BlockText">
    <w:name w:val="Block Text"/>
    <w:basedOn w:val="Normal"/>
    <w:rsid w:val="0043505C"/>
    <w:pPr>
      <w:spacing w:after="120"/>
      <w:ind w:left="1440" w:right="1440"/>
    </w:pPr>
  </w:style>
  <w:style w:type="character" w:customStyle="1" w:styleId="Subscript">
    <w:name w:val="Subscript"/>
    <w:rsid w:val="0043505C"/>
    <w:rPr>
      <w:sz w:val="16"/>
      <w:vertAlign w:val="subscript"/>
    </w:rPr>
  </w:style>
  <w:style w:type="character" w:customStyle="1" w:styleId="Superscript">
    <w:name w:val="Superscript"/>
    <w:rsid w:val="0043505C"/>
    <w:rPr>
      <w:sz w:val="16"/>
      <w:vertAlign w:val="superscript"/>
    </w:rPr>
  </w:style>
  <w:style w:type="character" w:customStyle="1" w:styleId="Symbols">
    <w:name w:val="Symbols"/>
    <w:rsid w:val="0043505C"/>
    <w:rPr>
      <w:rFonts w:ascii="Symbol" w:hAnsi="Symbol"/>
    </w:rPr>
  </w:style>
  <w:style w:type="character" w:customStyle="1" w:styleId="MenuOptions">
    <w:name w:val="Menu Options"/>
    <w:rsid w:val="0043505C"/>
    <w:rPr>
      <w:rFonts w:ascii="Arial Narrow" w:hAnsi="Arial Narrow"/>
      <w:smallCaps/>
    </w:rPr>
  </w:style>
  <w:style w:type="character" w:customStyle="1" w:styleId="Buttons">
    <w:name w:val="Buttons"/>
    <w:rsid w:val="0043505C"/>
    <w:rPr>
      <w:b/>
    </w:rPr>
  </w:style>
  <w:style w:type="character" w:customStyle="1" w:styleId="Underlined">
    <w:name w:val="Underlined"/>
    <w:rsid w:val="0043505C"/>
    <w:rPr>
      <w:u w:val="single"/>
    </w:rPr>
  </w:style>
  <w:style w:type="paragraph" w:customStyle="1" w:styleId="TableBodyTextRight">
    <w:name w:val="Table Body Text Right"/>
    <w:basedOn w:val="TableBodyText"/>
    <w:rsid w:val="0043505C"/>
    <w:pPr>
      <w:widowControl w:val="0"/>
      <w:autoSpaceDE w:val="0"/>
      <w:autoSpaceDN w:val="0"/>
      <w:adjustRightInd w:val="0"/>
      <w:jc w:val="right"/>
    </w:pPr>
    <w:rPr>
      <w:rFonts w:cs="Arial"/>
      <w:szCs w:val="18"/>
    </w:rPr>
  </w:style>
  <w:style w:type="paragraph" w:customStyle="1" w:styleId="CopyrightText">
    <w:name w:val="Copyright Text"/>
    <w:basedOn w:val="BodyText"/>
    <w:rsid w:val="0043505C"/>
    <w:rPr>
      <w:sz w:val="18"/>
    </w:rPr>
  </w:style>
  <w:style w:type="paragraph" w:customStyle="1" w:styleId="BodySmallRight">
    <w:name w:val="Body Small Right"/>
    <w:basedOn w:val="BodyTextRight"/>
    <w:rsid w:val="0043505C"/>
    <w:rPr>
      <w:sz w:val="18"/>
      <w:szCs w:val="18"/>
    </w:rPr>
  </w:style>
  <w:style w:type="paragraph" w:customStyle="1" w:styleId="MarginEdition">
    <w:name w:val="Margin Edition"/>
    <w:basedOn w:val="MarginNote"/>
    <w:rsid w:val="0043505C"/>
    <w:pPr>
      <w:spacing w:before="0" w:after="0"/>
    </w:pPr>
    <w:rPr>
      <w:rFonts w:ascii="Times New Roman" w:hAnsi="Times New Roman"/>
      <w:color w:val="999999"/>
    </w:rPr>
  </w:style>
  <w:style w:type="paragraph" w:customStyle="1" w:styleId="Spacer">
    <w:name w:val="Spacer"/>
    <w:basedOn w:val="Normal"/>
    <w:rsid w:val="0043505C"/>
    <w:rPr>
      <w:sz w:val="2"/>
      <w:szCs w:val="2"/>
    </w:rPr>
  </w:style>
  <w:style w:type="character" w:customStyle="1" w:styleId="Small">
    <w:name w:val="Small"/>
    <w:rsid w:val="0043505C"/>
    <w:rPr>
      <w:sz w:val="16"/>
    </w:rPr>
  </w:style>
  <w:style w:type="paragraph" w:customStyle="1" w:styleId="WideTable">
    <w:name w:val="Wide Table"/>
    <w:basedOn w:val="Normal"/>
    <w:rsid w:val="0043505C"/>
    <w:pPr>
      <w:ind w:left="-1418"/>
    </w:pPr>
    <w:rPr>
      <w:sz w:val="2"/>
      <w:szCs w:val="2"/>
    </w:rPr>
  </w:style>
  <w:style w:type="character" w:styleId="PageNumber">
    <w:name w:val="page number"/>
    <w:rsid w:val="0043505C"/>
  </w:style>
  <w:style w:type="paragraph" w:styleId="Quote">
    <w:name w:val="Quote"/>
    <w:basedOn w:val="Heading1"/>
    <w:link w:val="QuoteChar"/>
    <w:qFormat/>
    <w:rsid w:val="0043505C"/>
    <w:rPr>
      <w:b w:val="0"/>
      <w:sz w:val="72"/>
      <w:szCs w:val="72"/>
      <w:lang w:val="en-NZ"/>
    </w:rPr>
  </w:style>
  <w:style w:type="character" w:customStyle="1" w:styleId="QuoteChar">
    <w:name w:val="Quote Char"/>
    <w:link w:val="Quote"/>
    <w:rsid w:val="00435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05C"/>
    <w:pPr>
      <w:pageBreakBefore/>
    </w:pPr>
  </w:style>
  <w:style w:type="paragraph" w:customStyle="1" w:styleId="Border">
    <w:name w:val="Border"/>
    <w:basedOn w:val="Normal"/>
    <w:qFormat/>
    <w:rsid w:val="0043505C"/>
    <w:pPr>
      <w:pBdr>
        <w:top w:val="single" w:sz="18" w:space="1" w:color="auto"/>
      </w:pBdr>
    </w:pPr>
    <w:rPr>
      <w:rFonts w:ascii="Times New Roman" w:hAnsi="Times New Roman"/>
      <w:color w:val="FFFFFF"/>
      <w:sz w:val="2"/>
    </w:rPr>
  </w:style>
  <w:style w:type="character" w:styleId="IntenseEmphasis">
    <w:name w:val="Intense Emphasis"/>
    <w:uiPriority w:val="21"/>
    <w:qFormat/>
    <w:rsid w:val="0043505C"/>
    <w:rPr>
      <w:b/>
      <w:bCs/>
      <w:i/>
      <w:iCs/>
      <w:color w:val="auto"/>
    </w:rPr>
  </w:style>
  <w:style w:type="paragraph" w:styleId="IntenseQuote">
    <w:name w:val="Intense Quote"/>
    <w:basedOn w:val="Normal"/>
    <w:next w:val="Normal"/>
    <w:link w:val="IntenseQuoteChar"/>
    <w:uiPriority w:val="30"/>
    <w:qFormat/>
    <w:rsid w:val="004350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505C"/>
    <w:rPr>
      <w:rFonts w:ascii="Courier New" w:eastAsia="Times New Roman" w:hAnsi="Courier New" w:cs="Times New Roman"/>
      <w:b/>
      <w:bCs/>
      <w:i/>
      <w:iCs/>
      <w:szCs w:val="20"/>
      <w:lang w:val="en-US" w:eastAsia="en-US"/>
    </w:rPr>
  </w:style>
  <w:style w:type="character" w:styleId="SubtleReference">
    <w:name w:val="Subtle Reference"/>
    <w:uiPriority w:val="31"/>
    <w:qFormat/>
    <w:rsid w:val="0043505C"/>
    <w:rPr>
      <w:smallCaps/>
      <w:color w:val="auto"/>
      <w:u w:val="single"/>
    </w:rPr>
  </w:style>
  <w:style w:type="character" w:styleId="IntenseReference">
    <w:name w:val="Intense Reference"/>
    <w:uiPriority w:val="32"/>
    <w:qFormat/>
    <w:rsid w:val="0043505C"/>
    <w:rPr>
      <w:b/>
      <w:bCs/>
      <w:smallCaps/>
      <w:color w:val="auto"/>
      <w:spacing w:val="5"/>
      <w:u w:val="single"/>
    </w:rPr>
  </w:style>
  <w:style w:type="paragraph" w:customStyle="1" w:styleId="2ColumnHeading">
    <w:name w:val="2Column Heading"/>
    <w:basedOn w:val="BodyText"/>
    <w:qFormat/>
    <w:rsid w:val="0043505C"/>
    <w:pPr>
      <w:spacing w:after="60"/>
      <w:ind w:left="-2268"/>
    </w:pPr>
    <w:rPr>
      <w:b/>
    </w:rPr>
  </w:style>
  <w:style w:type="paragraph" w:customStyle="1" w:styleId="Heading1TOC">
    <w:name w:val="Heading1 TOC"/>
    <w:basedOn w:val="Normal"/>
    <w:qFormat/>
    <w:rsid w:val="0043505C"/>
    <w:pPr>
      <w:spacing w:before="240" w:after="120"/>
    </w:pPr>
    <w:rPr>
      <w:rFonts w:ascii="Times New Roman" w:hAnsi="Times New Roman"/>
      <w:b/>
      <w:sz w:val="32"/>
    </w:rPr>
  </w:style>
  <w:style w:type="paragraph" w:customStyle="1" w:styleId="Heading2TOC">
    <w:name w:val="Heading2 TOC"/>
    <w:basedOn w:val="Normal"/>
    <w:qFormat/>
    <w:rsid w:val="0043505C"/>
    <w:pPr>
      <w:spacing w:before="240" w:after="60"/>
    </w:pPr>
    <w:rPr>
      <w:rFonts w:ascii="Times New Roman" w:hAnsi="Times New Roman"/>
      <w:b/>
      <w:sz w:val="28"/>
    </w:rPr>
  </w:style>
  <w:style w:type="character" w:customStyle="1" w:styleId="Underline">
    <w:name w:val="Underline"/>
    <w:qFormat/>
    <w:rsid w:val="0043505C"/>
    <w:rPr>
      <w:u w:val="single"/>
    </w:rPr>
  </w:style>
  <w:style w:type="paragraph" w:styleId="BalloonText">
    <w:name w:val="Balloon Text"/>
    <w:basedOn w:val="Normal"/>
    <w:link w:val="BalloonTextChar"/>
    <w:rsid w:val="0043505C"/>
    <w:rPr>
      <w:rFonts w:ascii="Tahoma" w:hAnsi="Tahoma" w:cs="Tahoma"/>
      <w:sz w:val="16"/>
      <w:szCs w:val="16"/>
    </w:rPr>
  </w:style>
  <w:style w:type="character" w:customStyle="1" w:styleId="BalloonTextChar">
    <w:name w:val="Balloon Text Char"/>
    <w:link w:val="BalloonText"/>
    <w:rsid w:val="004350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50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50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EC522B11.dotm</Template>
  <TotalTime>0</TotalTime>
  <Pages>6</Pages>
  <Words>1134</Words>
  <Characters>6990</Characters>
  <Application>Microsoft Office Word</Application>
  <DocSecurity>0</DocSecurity>
  <Lines>236</Lines>
  <Paragraphs>139</Paragraphs>
  <ScaleCrop>false</ScaleCrop>
  <Company>Author-it Software Corporation Ltd.</Company>
  <LinksUpToDate>false</LinksUpToDate>
  <CharactersWithSpaces>8057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CUVACD503A Select and refine a specialised drawing technique</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2012-05-26T15:35:00Z</dcterms:created>
  <dcterms:modified xsi:type="dcterms:W3CDTF">2012-05-26T15:35:00Z</dcterms:modified>
</cp:coreProperties>
</file>