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CB8" w:rsidP="00DB5CB8">
      <w:pPr>
        <w:pStyle w:val="Title"/>
      </w:pPr>
      <w:r>
        <w:fldChar w:fldCharType="begin"/>
      </w:r>
      <w:r>
        <w:instrText xml:space="preserve"> TITLE   \* MERGEFORMAT </w:instrText>
      </w:r>
      <w:r>
        <w:fldChar w:fldCharType="separate"/>
      </w:r>
      <w:r>
        <w:t>CUVACD402A Experiment with moulding and casting techniques</w:t>
      </w:r>
      <w:r>
        <w:fldChar w:fldCharType="end"/>
      </w:r>
    </w:p>
    <w:p w:rsidR="00DB5CB8" w:rsidP="00DB5CB8">
      <w:pPr>
        <w:pStyle w:val="Version"/>
        <w:sectPr w:rsidSect="009B0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B18" w:rsidP="009B0B18">
      <w:pPr>
        <w:pStyle w:val="SuperHeading"/>
      </w:pPr>
      <w:r w:rsidRPr="009B0B18">
        <w:t>CUVACD402A Experiment with moulding and casting techniques</w:t>
      </w:r>
    </w:p>
    <w:p w:rsidR="00000000" w:rsidRPr="009B0B18" w:rsidP="009B0B18">
      <w:pPr>
        <w:pStyle w:val="Heading1"/>
      </w:pPr>
      <w:bookmarkStart w:id="1" w:name="O_344339"/>
      <w:bookmarkEnd w:id="1"/>
      <w:r w:rsidRPr="009B0B18">
        <w:t>Modification History</w:t>
      </w:r>
    </w:p>
    <w:tbl>
      <w:tblPr>
        <w:tblW w:w="0" w:type="auto"/>
        <w:tblLayout w:type="fixed"/>
        <w:tblCellMar>
          <w:left w:w="62" w:type="dxa"/>
          <w:right w:w="62" w:type="dxa"/>
        </w:tblCellMar>
        <w:tblLook w:val="0000"/>
      </w:tblPr>
      <w:tblGrid>
        <w:gridCol w:w="3153"/>
        <w:gridCol w:w="5873"/>
      </w:tblGrid>
      <w:tr w:rsidTr="009B0B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Comments</w:t>
            </w:r>
          </w:p>
        </w:tc>
      </w:tr>
      <w:tr w:rsidTr="009B0B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t>CUVACD402A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 xml:space="preserve">This version first released with </w:t>
            </w:r>
            <w:r w:rsidRPr="009B0B18">
              <w:rPr>
                <w:rStyle w:val="Emphasis"/>
              </w:rPr>
              <w:t>CUV11 Visual Arts, Craft and Design Training Package version 1.0</w:t>
            </w:r>
          </w:p>
        </w:tc>
      </w:tr>
    </w:tbl>
    <w:p w:rsidR="00000000" w:rsidRPr="009B0B18" w:rsidP="009B0B18">
      <w:pPr>
        <w:pStyle w:val="BodyText"/>
      </w:pPr>
    </w:p>
    <w:p w:rsidR="00000000" w:rsidRPr="009B0B18" w:rsidP="009B0B18">
      <w:pPr>
        <w:pStyle w:val="AllowPageBreak"/>
      </w:pPr>
    </w:p>
    <w:p w:rsidR="00000000" w:rsidRPr="009B0B18" w:rsidP="009B0B18">
      <w:pPr>
        <w:pStyle w:val="Heading1"/>
      </w:pPr>
      <w:bookmarkStart w:id="2" w:name="O_344340"/>
      <w:bookmarkEnd w:id="2"/>
      <w:r w:rsidRPr="009B0B18">
        <w:t>Unit Descriptor</w:t>
      </w:r>
    </w:p>
    <w:p w:rsidR="00000000" w:rsidRPr="009B0B18" w:rsidP="009B0B18">
      <w:pPr>
        <w:pStyle w:val="BodyText"/>
      </w:pPr>
      <w:r w:rsidRPr="009B0B18">
        <w:t>This unit describes the performance outcomes, skills and knowledge required to develop technical skills in moulding and casting through experimentation.</w:t>
      </w:r>
    </w:p>
    <w:p w:rsidR="00000000" w:rsidRPr="009B0B18" w:rsidP="009B0B18">
      <w:pPr>
        <w:pStyle w:val="AllowPageBreak"/>
      </w:pPr>
    </w:p>
    <w:p w:rsidR="00000000" w:rsidRPr="009B0B18" w:rsidP="009B0B18">
      <w:pPr>
        <w:pStyle w:val="Heading1"/>
      </w:pPr>
      <w:bookmarkStart w:id="3" w:name="O_344341"/>
      <w:bookmarkEnd w:id="3"/>
      <w:r w:rsidRPr="009B0B18">
        <w:t>Application of the Unit</w:t>
      </w:r>
    </w:p>
    <w:p w:rsidR="00000000" w:rsidRPr="009B0B18" w:rsidP="009B0B18">
      <w:pPr>
        <w:pStyle w:val="BodyText"/>
      </w:pPr>
      <w:r w:rsidRPr="009B0B18">
        <w:t xml:space="preserve">People working in industrial and creative contexts use technical casting and moulding skills in their work. In the creative industries this includes ceramic artists, sculptors and prop makers, but the unit could also be relevant to others working with the </w:t>
      </w:r>
      <w:r w:rsidRPr="009B0B18">
        <w:t>design and production of any three-dimensional object.</w:t>
      </w:r>
    </w:p>
    <w:p w:rsidR="00000000" w:rsidRPr="009B0B18" w:rsidP="009B0B18">
      <w:pPr>
        <w:pStyle w:val="BodyText"/>
      </w:pPr>
      <w:r w:rsidRPr="009B0B18">
        <w:t>At this level, the individual demonstrates some skill and confidence with the moulding and casting process, most likely at a pre-professional level.</w:t>
      </w:r>
    </w:p>
    <w:p w:rsidR="00000000" w:rsidRPr="009B0B18" w:rsidP="009B0B18">
      <w:pPr>
        <w:pStyle w:val="BodyText"/>
      </w:pPr>
      <w:r w:rsidRPr="009B0B18">
        <w:t>Work is undertaken independently with supervision an</w:t>
      </w:r>
      <w:r w:rsidRPr="009B0B18">
        <w:t>d guidance available as required.</w:t>
      </w:r>
    </w:p>
    <w:p w:rsidR="00000000" w:rsidRPr="009B0B18" w:rsidP="009B0B18">
      <w:pPr>
        <w:pStyle w:val="AllowPageBreak"/>
      </w:pPr>
    </w:p>
    <w:p w:rsidR="00000000" w:rsidRPr="009B0B18" w:rsidP="009B0B18">
      <w:pPr>
        <w:pStyle w:val="Heading1"/>
      </w:pPr>
      <w:bookmarkStart w:id="4" w:name="O_344342"/>
      <w:bookmarkEnd w:id="4"/>
      <w:r w:rsidRPr="009B0B18">
        <w:t>Licensing/Regulatory Information</w:t>
      </w:r>
    </w:p>
    <w:p w:rsidR="00000000" w:rsidRPr="009B0B18" w:rsidP="009B0B18">
      <w:pPr>
        <w:pStyle w:val="BodyText"/>
      </w:pPr>
      <w:r w:rsidRPr="009B0B18">
        <w:t>No licensing, legislative, regulatory or certification requirements apply to this unit at the time of endorsement.</w:t>
      </w:r>
    </w:p>
    <w:p w:rsidR="00000000" w:rsidRPr="009B0B18" w:rsidP="009B0B18">
      <w:pPr>
        <w:pStyle w:val="AllowPageBreak"/>
      </w:pPr>
    </w:p>
    <w:p w:rsidR="00000000" w:rsidRPr="009B0B18" w:rsidP="009B0B18">
      <w:pPr>
        <w:pStyle w:val="Heading1"/>
      </w:pPr>
      <w:bookmarkStart w:id="5" w:name="O_344343"/>
      <w:bookmarkEnd w:id="5"/>
      <w:r w:rsidRPr="009B0B18">
        <w:t>Pre-Requisites</w:t>
      </w:r>
    </w:p>
    <w:p w:rsidR="00000000" w:rsidRPr="009B0B18" w:rsidP="009B0B18">
      <w:pPr>
        <w:pStyle w:val="BodyText"/>
      </w:pPr>
      <w:r w:rsidRPr="009B0B18">
        <w:t>Not applicable.</w:t>
      </w:r>
    </w:p>
    <w:p w:rsidR="00000000" w:rsidRPr="009B0B18" w:rsidP="009B0B18">
      <w:pPr>
        <w:pStyle w:val="AllowPageBreak"/>
      </w:pPr>
    </w:p>
    <w:p w:rsidR="00000000" w:rsidRPr="009B0B18" w:rsidP="009B0B18">
      <w:pPr>
        <w:pStyle w:val="Heading1"/>
      </w:pPr>
      <w:bookmarkStart w:id="6" w:name="O_344344"/>
      <w:bookmarkEnd w:id="6"/>
      <w:r w:rsidRPr="009B0B18">
        <w:t>Employability Skills Information</w:t>
      </w:r>
    </w:p>
    <w:p w:rsidR="00000000" w:rsidRPr="009B0B18" w:rsidP="009B0B18">
      <w:pPr>
        <w:pStyle w:val="BodyText"/>
      </w:pPr>
      <w:r w:rsidRPr="009B0B18">
        <w:t>This unit contains employability skills.</w:t>
      </w:r>
    </w:p>
    <w:p w:rsidR="00000000" w:rsidRPr="009B0B18" w:rsidP="009B0B18">
      <w:pPr>
        <w:pStyle w:val="AllowPageBreak"/>
      </w:pPr>
    </w:p>
    <w:p w:rsidR="00000000" w:rsidRPr="009B0B18" w:rsidP="009B0B18">
      <w:pPr>
        <w:pStyle w:val="Heading1"/>
      </w:pPr>
      <w:bookmarkStart w:id="7" w:name="O_344345"/>
      <w:bookmarkEnd w:id="7"/>
      <w:r w:rsidRPr="009B0B18">
        <w:t>Elements and Performance Criteria Pre-Content</w:t>
      </w:r>
    </w:p>
    <w:tbl>
      <w:tblPr>
        <w:tblW w:w="0" w:type="auto"/>
        <w:tblLayout w:type="fixed"/>
        <w:tblCellMar>
          <w:left w:w="62" w:type="dxa"/>
          <w:right w:w="62" w:type="dxa"/>
        </w:tblCellMar>
        <w:tblLook w:val="0000"/>
      </w:tblPr>
      <w:tblGrid>
        <w:gridCol w:w="4095"/>
        <w:gridCol w:w="4095"/>
      </w:tblGrid>
      <w:tr w:rsidTr="00DB5CB8">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B18" w:rsidP="009B0B18">
            <w:pPr>
              <w:pStyle w:val="BodyText"/>
            </w:pPr>
            <w:r w:rsidRPr="009B0B18">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B18">
            <w:pPr>
              <w:pStyle w:val="BodyText"/>
              <w:rPr>
                <w:lang w:val="en-NZ"/>
              </w:rPr>
            </w:pPr>
            <w:r w:rsidRPr="009B0B18">
              <w:rPr>
                <w:rStyle w:val="SpecialBold"/>
              </w:rPr>
              <w:t>Performance Criteria</w:t>
            </w:r>
          </w:p>
        </w:tc>
      </w:tr>
      <w:tr w:rsidTr="00DB5CB8">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B18" w:rsidP="009B0B18">
            <w:pPr>
              <w:pStyle w:val="BodyText"/>
            </w:pPr>
            <w:r w:rsidRPr="009B0B18">
              <w:rPr>
                <w:rStyle w:val="Emphasis"/>
              </w:rPr>
              <w:t>Elements describe the essential outcomes of a unit of competency.</w:t>
            </w:r>
          </w:p>
          <w:p w:rsidR="00000000" w:rsidRPr="009B0B18">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B18" w:rsidP="009B0B18">
            <w:pPr>
              <w:pStyle w:val="BodyText"/>
            </w:pPr>
            <w:r w:rsidRPr="009B0B1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B0B18">
              <w:rPr>
                <w:rStyle w:val="Emphasis"/>
              </w:rPr>
              <w:t>nce is to be consistent with the evidence guide.</w:t>
            </w:r>
          </w:p>
        </w:tc>
      </w:tr>
    </w:tbl>
    <w:p w:rsidR="00000000" w:rsidRPr="009B0B18" w:rsidP="009B0B18">
      <w:pPr>
        <w:pStyle w:val="BodyText"/>
      </w:pPr>
    </w:p>
    <w:p w:rsidR="00000000" w:rsidRPr="009B0B18" w:rsidP="009B0B18">
      <w:pPr>
        <w:pStyle w:val="AllowPageBreak"/>
      </w:pPr>
    </w:p>
    <w:p w:rsidR="00000000" w:rsidRPr="009B0B18" w:rsidP="009B0B18">
      <w:pPr>
        <w:pStyle w:val="Heading1"/>
      </w:pPr>
      <w:bookmarkStart w:id="8" w:name="O_344346"/>
      <w:bookmarkEnd w:id="8"/>
      <w:r w:rsidRPr="009B0B18">
        <w:t>Elements and Performance Criteria</w:t>
      </w:r>
    </w:p>
    <w:tbl>
      <w:tblPr>
        <w:tblW w:w="0" w:type="auto"/>
        <w:tblLayout w:type="fixed"/>
        <w:tblCellMar>
          <w:left w:w="62" w:type="dxa"/>
          <w:right w:w="62" w:type="dxa"/>
        </w:tblCellMar>
        <w:tblLook w:val="0000"/>
      </w:tblPr>
      <w:tblGrid>
        <w:gridCol w:w="2592"/>
        <w:gridCol w:w="6408"/>
      </w:tblGrid>
      <w:tr w:rsidTr="009B0B1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t>1. Develop ideas and designs for moulds and casts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 xml:space="preserve">1.1 Apply knowledge of different </w:t>
            </w:r>
            <w:r w:rsidRPr="009B0B18">
              <w:rPr>
                <w:rStyle w:val="BoldandItalics"/>
              </w:rPr>
              <w:t xml:space="preserve">casting and moulding techniques </w:t>
            </w:r>
            <w:r w:rsidRPr="009B0B18">
              <w:t xml:space="preserve">to inform </w:t>
            </w:r>
            <w:r w:rsidRPr="009B0B18">
              <w:rPr>
                <w:rStyle w:val="BoldandItalics"/>
              </w:rPr>
              <w:t xml:space="preserve">ideas </w:t>
            </w:r>
            <w:r w:rsidRPr="009B0B18">
              <w:t>and designs</w:t>
            </w:r>
          </w:p>
          <w:p w:rsidR="00000000" w:rsidRPr="009B0B18" w:rsidP="009B0B18">
            <w:pPr>
              <w:pStyle w:val="BodyText"/>
            </w:pPr>
            <w:r w:rsidRPr="009B0B18">
              <w:t xml:space="preserve">1.2 </w:t>
            </w:r>
            <w:r w:rsidRPr="009B0B18">
              <w:rPr>
                <w:rStyle w:val="BoldandItalics"/>
              </w:rPr>
              <w:t>Researc</w:t>
            </w:r>
            <w:r w:rsidRPr="009B0B18">
              <w:rPr>
                <w:rStyle w:val="BoldandItalics"/>
              </w:rPr>
              <w:t>h</w:t>
            </w:r>
            <w:r w:rsidRPr="009B0B18">
              <w:t>, adapt and use relevant ideas and approaches from other practitioners with consideration of i</w:t>
            </w:r>
            <w:r w:rsidRPr="009B0B18">
              <w:rPr>
                <w:rStyle w:val="BoldandItalics"/>
              </w:rPr>
              <w:t xml:space="preserve">ntellectual property requirements </w:t>
            </w:r>
          </w:p>
          <w:p w:rsidR="00000000" w:rsidRPr="009B0B18" w:rsidP="009B0B18">
            <w:pPr>
              <w:pStyle w:val="BodyText"/>
            </w:pPr>
            <w:r w:rsidRPr="009B0B18">
              <w:t>1.3 Allow techniques and ideas to work together to inform each other</w:t>
            </w:r>
          </w:p>
          <w:p w:rsidR="00000000" w:rsidRPr="009B0B18" w:rsidP="009B0B18">
            <w:pPr>
              <w:pStyle w:val="BodyText"/>
            </w:pPr>
            <w:r w:rsidRPr="009B0B18">
              <w:t>1.4 Consider the</w:t>
            </w:r>
            <w:r w:rsidRPr="009B0B18">
              <w:rPr>
                <w:rStyle w:val="BoldandItalics"/>
              </w:rPr>
              <w:t xml:space="preserve"> professional potential </w:t>
            </w:r>
            <w:r w:rsidRPr="009B0B18">
              <w:t xml:space="preserve">and other </w:t>
            </w:r>
            <w:r w:rsidRPr="009B0B18">
              <w:rPr>
                <w:rStyle w:val="BoldandItalics"/>
              </w:rPr>
              <w:t>criteri</w:t>
            </w:r>
            <w:r w:rsidRPr="009B0B18">
              <w:rPr>
                <w:rStyle w:val="BoldandItalics"/>
              </w:rPr>
              <w:t xml:space="preserve">a </w:t>
            </w:r>
            <w:r w:rsidRPr="009B0B18">
              <w:t>for work when developing ideas</w:t>
            </w:r>
          </w:p>
          <w:p w:rsidR="00000000" w:rsidP="009B0B18">
            <w:pPr>
              <w:pStyle w:val="BodyText"/>
              <w:rPr>
                <w:lang w:val="en-NZ"/>
              </w:rPr>
            </w:pPr>
            <w:r w:rsidRPr="009B0B18">
              <w:t>1.5 Refine and confirm ideas based on experimentation, research and collaboration with others</w:t>
            </w:r>
          </w:p>
        </w:tc>
      </w:tr>
      <w:tr w:rsidTr="009B0B1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t xml:space="preserve">2. Extend moulding and casting skills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2.1 Evaluate the potential for new approaches to moulding and casting based on capabilities of techniques already used</w:t>
            </w:r>
          </w:p>
          <w:p w:rsidR="00000000" w:rsidRPr="009B0B18" w:rsidP="009B0B18">
            <w:pPr>
              <w:pStyle w:val="BodyText"/>
            </w:pPr>
            <w:r w:rsidRPr="009B0B18">
              <w:t xml:space="preserve">2.2 Adapt or introduce new </w:t>
            </w:r>
            <w:r w:rsidRPr="009B0B18">
              <w:rPr>
                <w:rStyle w:val="BoldandItalics"/>
              </w:rPr>
              <w:t>materials, tools and equipment</w:t>
            </w:r>
            <w:r w:rsidRPr="009B0B18">
              <w:t xml:space="preserve"> to achieve different outcomes</w:t>
            </w:r>
          </w:p>
          <w:p w:rsidR="00000000" w:rsidRPr="009B0B18" w:rsidP="009B0B18">
            <w:pPr>
              <w:pStyle w:val="BodyText"/>
            </w:pPr>
            <w:r w:rsidRPr="009B0B18">
              <w:t>2.3 Extend the capabilities of moulding and casti</w:t>
            </w:r>
            <w:r w:rsidRPr="009B0B18">
              <w:t>ng through experimentation</w:t>
            </w:r>
          </w:p>
          <w:p w:rsidR="00000000" w:rsidP="009B0B18">
            <w:pPr>
              <w:pStyle w:val="BodyText"/>
              <w:rPr>
                <w:lang w:val="en-NZ"/>
              </w:rPr>
            </w:pPr>
            <w:r w:rsidRPr="009B0B18">
              <w:t xml:space="preserve">2.4 Take account of </w:t>
            </w:r>
            <w:r w:rsidRPr="009B0B18">
              <w:rPr>
                <w:rStyle w:val="BoldandItalics"/>
              </w:rPr>
              <w:t xml:space="preserve">safety and sustainability considerations </w:t>
            </w:r>
            <w:r w:rsidRPr="009B0B18">
              <w:t>in the moulding and casting process</w:t>
            </w:r>
          </w:p>
        </w:tc>
      </w:tr>
      <w:tr w:rsidTr="009B0B1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t xml:space="preserve">3. Make moulds and casts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 xml:space="preserve">3.1 Set up or coordinate resource requirements according to safety or other workplace requirements </w:t>
            </w:r>
          </w:p>
          <w:p w:rsidR="00000000" w:rsidRPr="009B0B18" w:rsidP="009B0B18">
            <w:pPr>
              <w:pStyle w:val="BodyText"/>
            </w:pPr>
            <w:r w:rsidRPr="009B0B18">
              <w:t>3.2 C</w:t>
            </w:r>
            <w:r w:rsidRPr="009B0B18">
              <w:t xml:space="preserve">reate moulds or casts using techniques and media selected from research and experimentation </w:t>
            </w:r>
          </w:p>
          <w:p w:rsidR="00000000" w:rsidRPr="009B0B18" w:rsidP="009B0B18">
            <w:pPr>
              <w:pStyle w:val="BodyText"/>
            </w:pPr>
            <w:r w:rsidRPr="009B0B18">
              <w:t>3.3 Review and refine ideas and approaches based on ongoing experiences with the production of work</w:t>
            </w:r>
          </w:p>
          <w:p w:rsidR="00000000" w:rsidP="009B0B18">
            <w:pPr>
              <w:pStyle w:val="BodyText"/>
              <w:rPr>
                <w:lang w:val="en-NZ"/>
              </w:rPr>
            </w:pPr>
            <w:r w:rsidRPr="009B0B18">
              <w:t>3.4 Use safe and sustainable work practices throughout the prod</w:t>
            </w:r>
            <w:r w:rsidRPr="009B0B18">
              <w:t>uction process</w:t>
            </w:r>
          </w:p>
        </w:tc>
      </w:tr>
      <w:tr w:rsidTr="009B0B1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t>4. Evaluate own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4.1 Reflect on own work in terms of conceptual development and technical execution</w:t>
            </w:r>
          </w:p>
          <w:p w:rsidR="00000000" w:rsidRPr="009B0B18" w:rsidP="009B0B18">
            <w:pPr>
              <w:pStyle w:val="BodyText"/>
            </w:pPr>
            <w:r w:rsidRPr="009B0B18">
              <w:t>4.2 Identify areas for future improvement, especially in terms of own skill development</w:t>
            </w:r>
          </w:p>
          <w:p w:rsidR="00000000" w:rsidRPr="009B0B18" w:rsidP="009B0B18">
            <w:pPr>
              <w:pStyle w:val="BodyText"/>
            </w:pPr>
            <w:r w:rsidRPr="009B0B18">
              <w:t>4.3 Discuss completed work with others and respo</w:t>
            </w:r>
            <w:r w:rsidRPr="009B0B18">
              <w:t xml:space="preserve">nd positively to feedback </w:t>
            </w:r>
          </w:p>
        </w:tc>
      </w:tr>
    </w:tbl>
    <w:p w:rsidR="00000000" w:rsidRPr="009B0B18" w:rsidP="009B0B18">
      <w:pPr>
        <w:pStyle w:val="BodyText"/>
      </w:pPr>
    </w:p>
    <w:p w:rsidR="00000000" w:rsidRPr="009B0B18" w:rsidP="009B0B18">
      <w:pPr>
        <w:pStyle w:val="AllowPageBreak"/>
      </w:pPr>
    </w:p>
    <w:p w:rsidR="00000000" w:rsidRPr="009B0B18" w:rsidP="009B0B18">
      <w:pPr>
        <w:pStyle w:val="Heading1"/>
      </w:pPr>
      <w:bookmarkStart w:id="9" w:name="O_344347"/>
      <w:bookmarkEnd w:id="9"/>
      <w:r w:rsidRPr="009B0B18">
        <w:t>Required Skills and Knowledge</w:t>
      </w:r>
    </w:p>
    <w:p w:rsidR="00000000" w:rsidRPr="009B0B18" w:rsidP="009B0B18">
      <w:pPr>
        <w:pStyle w:val="BodyText"/>
      </w:pPr>
      <w:r w:rsidRPr="009B0B18">
        <w:rPr>
          <w:rStyle w:val="Emphasis"/>
        </w:rPr>
        <w:t>This section describes the skills and knowledge required for this unit.</w:t>
      </w:r>
    </w:p>
    <w:p w:rsidR="00000000" w:rsidRPr="009B0B18" w:rsidP="009B0B18">
      <w:pPr>
        <w:pStyle w:val="BodyText"/>
      </w:pPr>
    </w:p>
    <w:p w:rsidR="00000000" w:rsidRPr="009B0B18" w:rsidP="009B0B18">
      <w:pPr>
        <w:pStyle w:val="BodyText"/>
      </w:pPr>
      <w:r w:rsidRPr="009B0B18">
        <w:rPr>
          <w:rStyle w:val="SpecialBold"/>
        </w:rPr>
        <w:t>Required skills</w:t>
      </w:r>
    </w:p>
    <w:p w:rsidR="00000000" w:rsidRPr="009B0B18" w:rsidP="009B0B18">
      <w:pPr>
        <w:pStyle w:val="ListBullet"/>
      </w:pPr>
      <w:r w:rsidRPr="009B0B18">
        <w:t>communication skills to discuss creative work from a technical and conceptual perspective</w:t>
      </w:r>
    </w:p>
    <w:p w:rsidR="00000000" w:rsidRPr="009B0B18" w:rsidP="009B0B18">
      <w:pPr>
        <w:pStyle w:val="ListBullet"/>
      </w:pPr>
      <w:r w:rsidRPr="009B0B18">
        <w:t>initiative and enterprise skills to:</w:t>
      </w:r>
    </w:p>
    <w:p w:rsidR="00000000" w:rsidRPr="009B0B18" w:rsidP="009B0B18">
      <w:pPr>
        <w:pStyle w:val="ListBullet2"/>
      </w:pPr>
      <w:r w:rsidRPr="009B0B18">
        <w:t xml:space="preserve">experiment with different techniques </w:t>
      </w:r>
    </w:p>
    <w:p w:rsidR="00000000" w:rsidRPr="009B0B18" w:rsidP="009B0B18">
      <w:pPr>
        <w:pStyle w:val="ListBullet2"/>
      </w:pPr>
      <w:r w:rsidRPr="009B0B18">
        <w:t>apply critical thinking and analytical skills when developing ideas for moulding and casting projects</w:t>
      </w:r>
    </w:p>
    <w:p w:rsidR="00000000" w:rsidRPr="009B0B18" w:rsidP="009B0B18">
      <w:pPr>
        <w:pStyle w:val="ListBullet"/>
      </w:pPr>
      <w:r w:rsidRPr="009B0B18">
        <w:t>learning skills to:</w:t>
      </w:r>
    </w:p>
    <w:p w:rsidR="00000000" w:rsidRPr="009B0B18" w:rsidP="009B0B18">
      <w:pPr>
        <w:pStyle w:val="ListBullet2"/>
      </w:pPr>
      <w:r w:rsidRPr="009B0B18">
        <w:t>refine and improve a range of techniques</w:t>
      </w:r>
    </w:p>
    <w:p w:rsidR="00000000" w:rsidRPr="009B0B18" w:rsidP="009B0B18">
      <w:pPr>
        <w:pStyle w:val="ListBullet2"/>
      </w:pPr>
      <w:r w:rsidRPr="009B0B18">
        <w:t>evaluate qualit</w:t>
      </w:r>
      <w:r w:rsidRPr="009B0B18">
        <w:t>y of own work and identify ways to enhance own practice</w:t>
      </w:r>
    </w:p>
    <w:p w:rsidR="00000000" w:rsidRPr="009B0B18" w:rsidP="009B0B18">
      <w:pPr>
        <w:pStyle w:val="ListBullet"/>
      </w:pPr>
      <w:r w:rsidRPr="009B0B18">
        <w:t xml:space="preserve">literacy skills to undertake research about the work of artists </w:t>
      </w:r>
    </w:p>
    <w:p w:rsidR="00000000" w:rsidRPr="009B0B18" w:rsidP="009B0B18">
      <w:pPr>
        <w:pStyle w:val="ListBullet"/>
      </w:pPr>
      <w:r w:rsidRPr="009B0B18">
        <w:t xml:space="preserve">numeracy skills to: </w:t>
      </w:r>
    </w:p>
    <w:p w:rsidR="00000000" w:rsidRPr="009B0B18" w:rsidP="009B0B18">
      <w:pPr>
        <w:pStyle w:val="ListBullet2"/>
      </w:pPr>
      <w:r w:rsidRPr="009B0B18">
        <w:t xml:space="preserve">evaluate resource costs </w:t>
      </w:r>
    </w:p>
    <w:p w:rsidR="00000000" w:rsidRPr="009B0B18" w:rsidP="009B0B18">
      <w:pPr>
        <w:pStyle w:val="ListBullet2"/>
      </w:pPr>
      <w:r w:rsidRPr="009B0B18">
        <w:t>calculate material requirements</w:t>
      </w:r>
    </w:p>
    <w:p w:rsidR="00000000" w:rsidRPr="009B0B18" w:rsidP="009B0B18">
      <w:pPr>
        <w:pStyle w:val="ListBullet"/>
      </w:pPr>
      <w:r w:rsidRPr="009B0B18">
        <w:t xml:space="preserve">planning and organising skills to plan work tasks and resources </w:t>
      </w:r>
    </w:p>
    <w:p w:rsidR="00000000" w:rsidRPr="009B0B18" w:rsidP="009B0B18">
      <w:pPr>
        <w:pStyle w:val="ListBullet"/>
      </w:pPr>
      <w:r w:rsidRPr="009B0B18">
        <w:t>problem-solving skills to identify and resolve technical conceptual issues in casting and moulding work</w:t>
      </w:r>
    </w:p>
    <w:p w:rsidR="00000000" w:rsidRPr="009B0B18" w:rsidP="009B0B18">
      <w:pPr>
        <w:pStyle w:val="ListBullet"/>
      </w:pPr>
      <w:r w:rsidRPr="009B0B18">
        <w:t>technology skills to use the internet as a research tool.</w:t>
      </w:r>
    </w:p>
    <w:p w:rsidR="00000000" w:rsidRPr="009B0B18" w:rsidP="009B0B18">
      <w:pPr>
        <w:pStyle w:val="BodyText"/>
      </w:pPr>
    </w:p>
    <w:p w:rsidR="00000000" w:rsidRPr="009B0B18" w:rsidP="009B0B18">
      <w:pPr>
        <w:pStyle w:val="BodyText"/>
      </w:pPr>
      <w:r w:rsidRPr="009B0B18">
        <w:rPr>
          <w:rStyle w:val="SpecialBold"/>
        </w:rPr>
        <w:t>Required knowledge</w:t>
      </w:r>
    </w:p>
    <w:p w:rsidR="00000000" w:rsidRPr="009B0B18" w:rsidP="009B0B18">
      <w:pPr>
        <w:pStyle w:val="ListBullet"/>
      </w:pPr>
      <w:r w:rsidRPr="009B0B18">
        <w:t xml:space="preserve">ways to </w:t>
      </w:r>
      <w:r w:rsidRPr="009B0B18">
        <w:t xml:space="preserve">adapt, extend and combine the capabilities of different moulding materials and techniques </w:t>
      </w:r>
    </w:p>
    <w:p w:rsidR="00000000" w:rsidRPr="009B0B18" w:rsidP="009B0B18">
      <w:pPr>
        <w:pStyle w:val="ListBullet"/>
      </w:pPr>
      <w:r w:rsidRPr="009B0B18">
        <w:t>physical properties and capabilities of an extended range of materials and tools used in moulding and casting</w:t>
      </w:r>
    </w:p>
    <w:p w:rsidR="00000000" w:rsidRPr="009B0B18" w:rsidP="009B0B18">
      <w:pPr>
        <w:pStyle w:val="ListBullet"/>
      </w:pPr>
      <w:r w:rsidRPr="009B0B18">
        <w:t xml:space="preserve">characteristics of different materials under different </w:t>
      </w:r>
      <w:r w:rsidRPr="009B0B18">
        <w:t>treatments and the potential of these characteristics to achieve different effects</w:t>
      </w:r>
    </w:p>
    <w:p w:rsidR="00000000" w:rsidRPr="009B0B18" w:rsidP="009B0B18">
      <w:pPr>
        <w:pStyle w:val="ListBullet"/>
      </w:pPr>
      <w:r w:rsidRPr="009B0B18">
        <w:t xml:space="preserve">research methodologies used by artists </w:t>
      </w:r>
    </w:p>
    <w:p w:rsidR="00000000" w:rsidRPr="009B0B18" w:rsidP="009B0B18">
      <w:pPr>
        <w:pStyle w:val="ListBullet"/>
      </w:pPr>
      <w:r w:rsidRPr="009B0B18">
        <w:t>historical and theoretical contexts for moulding and casting work and how they may be used to inform individual practice</w:t>
      </w:r>
    </w:p>
    <w:p w:rsidR="00000000" w:rsidRPr="009B0B18" w:rsidP="009B0B18">
      <w:pPr>
        <w:pStyle w:val="ListBullet"/>
      </w:pPr>
      <w:r w:rsidRPr="009B0B18">
        <w:t>sources of r</w:t>
      </w:r>
      <w:r w:rsidRPr="009B0B18">
        <w:t>esources needed in a professional practice that includes moulding and casting</w:t>
      </w:r>
    </w:p>
    <w:p w:rsidR="00000000" w:rsidRPr="009B0B18" w:rsidP="009B0B18">
      <w:pPr>
        <w:pStyle w:val="ListBullet"/>
      </w:pPr>
      <w:r w:rsidRPr="009B0B18">
        <w:t xml:space="preserve">intellectual property issues and legislation to be considered by independent art practitioners </w:t>
      </w:r>
    </w:p>
    <w:p w:rsidR="00000000" w:rsidRPr="009B0B18" w:rsidP="009B0B18">
      <w:pPr>
        <w:pStyle w:val="ListBullet"/>
      </w:pPr>
      <w:r w:rsidRPr="009B0B18">
        <w:t>sustainability considerations for the professional operation of an arts practice</w:t>
      </w:r>
    </w:p>
    <w:p w:rsidR="00000000" w:rsidRPr="009B0B18" w:rsidP="009B0B18">
      <w:pPr>
        <w:pStyle w:val="ListBullet"/>
      </w:pPr>
      <w:r w:rsidRPr="009B0B18">
        <w:t>OHS requirements for the set-up and operation of moulding and casting work space.</w:t>
      </w:r>
    </w:p>
    <w:p w:rsidR="00000000" w:rsidRPr="009B0B18" w:rsidP="009B0B18">
      <w:pPr>
        <w:pStyle w:val="AllowPageBreak"/>
      </w:pPr>
    </w:p>
    <w:p w:rsidR="00000000" w:rsidRPr="009B0B18" w:rsidP="009B0B18">
      <w:pPr>
        <w:pStyle w:val="Heading1"/>
      </w:pPr>
      <w:bookmarkStart w:id="10" w:name="O_344348"/>
      <w:bookmarkEnd w:id="10"/>
      <w:r w:rsidRPr="009B0B18">
        <w:t>Evidence Guide</w:t>
      </w:r>
    </w:p>
    <w:p w:rsidR="00000000" w:rsidRPr="009B0B18" w:rsidP="009B0B18">
      <w:pPr>
        <w:pStyle w:val="BodyText"/>
      </w:pPr>
      <w:r w:rsidRPr="009B0B18">
        <w:rPr>
          <w:rStyle w:val="Emphasis"/>
        </w:rPr>
        <w:t>The evidence guide provides advice on assessment and must be read in conjunction with the performance criteria, required skills and knowledge,</w:t>
      </w:r>
      <w:r w:rsidRPr="009B0B18">
        <w:rPr>
          <w:rStyle w:val="Emphasis"/>
        </w:rPr>
        <w:t xml:space="preserve"> range statement and the Assessment Guidelines for the Training Package.</w:t>
      </w:r>
    </w:p>
    <w:p w:rsidR="00000000" w:rsidRPr="009B0B18" w:rsidP="009B0B18">
      <w:pPr>
        <w:pStyle w:val="BodyText"/>
      </w:pPr>
    </w:p>
    <w:tbl>
      <w:tblPr>
        <w:tblW w:w="0" w:type="auto"/>
        <w:tblLayout w:type="fixed"/>
        <w:tblCellMar>
          <w:left w:w="62" w:type="dxa"/>
          <w:right w:w="62" w:type="dxa"/>
        </w:tblCellMar>
        <w:tblLook w:val="0000"/>
      </w:tblPr>
      <w:tblGrid>
        <w:gridCol w:w="2586"/>
        <w:gridCol w:w="6324"/>
      </w:tblGrid>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Evidence of the ability to:</w:t>
            </w:r>
          </w:p>
          <w:p w:rsidR="00000000" w:rsidRPr="009B0B18" w:rsidP="009B0B18">
            <w:pPr>
              <w:pStyle w:val="ListBullet"/>
            </w:pPr>
            <w:r w:rsidRPr="009B0B18">
              <w:t>develop ideas and techniques throug</w:t>
            </w:r>
            <w:r w:rsidRPr="009B0B18">
              <w:t>h a process of research and experimentation</w:t>
            </w:r>
          </w:p>
          <w:p w:rsidR="00000000" w:rsidRPr="009B0B18" w:rsidP="009B0B18">
            <w:pPr>
              <w:pStyle w:val="ListBullet"/>
            </w:pPr>
            <w:r w:rsidRPr="009B0B18">
              <w:t xml:space="preserve">produce multiple finished moulded or cast items that demonstrate a command of techniques </w:t>
            </w:r>
          </w:p>
          <w:p w:rsidR="00000000" w:rsidP="009B0B18">
            <w:pPr>
              <w:pStyle w:val="ListBullet"/>
              <w:rPr>
                <w:lang w:val="en-NZ"/>
              </w:rPr>
            </w:pPr>
            <w:r w:rsidRPr="009B0B18">
              <w:t>apply knowledge of moulding and casting techniques, equipment and materials.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Assessment must ensure access to:</w:t>
            </w:r>
          </w:p>
          <w:p w:rsidR="00000000" w:rsidRPr="009B0B18" w:rsidP="009B0B18">
            <w:pPr>
              <w:pStyle w:val="ListBullet"/>
            </w:pPr>
            <w:r w:rsidRPr="009B0B18">
              <w:t xml:space="preserve">casting and mould-making materials, tools and equipment </w:t>
            </w:r>
          </w:p>
          <w:p w:rsidR="00000000" w:rsidP="009B0B18">
            <w:pPr>
              <w:pStyle w:val="ListBullet"/>
              <w:rPr>
                <w:lang w:val="en-NZ"/>
              </w:rPr>
            </w:pPr>
            <w:r w:rsidRPr="009B0B18">
              <w:t>a workspace in which items can be constructed safely.</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A range of assessment methods should be</w:t>
            </w:r>
            <w:r w:rsidRPr="009B0B18">
              <w:t xml:space="preserve"> used to assess practical skills and knowledge. The following examples are appropriate for this unit:</w:t>
            </w:r>
          </w:p>
          <w:p w:rsidR="00000000" w:rsidRPr="009B0B18" w:rsidP="009B0B18">
            <w:pPr>
              <w:pStyle w:val="ListBullet"/>
            </w:pPr>
            <w:r w:rsidRPr="009B0B18">
              <w:t>evaluation of technical execution of work pieces produced by the candidate</w:t>
            </w:r>
          </w:p>
          <w:p w:rsidR="00000000" w:rsidRPr="009B0B18" w:rsidP="009B0B18">
            <w:pPr>
              <w:pStyle w:val="ListBullet"/>
            </w:pPr>
            <w:r w:rsidRPr="009B0B18">
              <w:t xml:space="preserve">direct observation of moulding and casting in progress, including exploration </w:t>
            </w:r>
            <w:r w:rsidRPr="009B0B18">
              <w:t>of, and experimentation with, techniques</w:t>
            </w:r>
          </w:p>
          <w:p w:rsidR="00000000" w:rsidRPr="009B0B18" w:rsidP="009B0B18">
            <w:pPr>
              <w:pStyle w:val="ListBullet"/>
            </w:pPr>
            <w:r w:rsidRPr="009B0B18">
              <w:t>questioning and discussion about candidate’s intentions and the work outcome</w:t>
            </w:r>
          </w:p>
          <w:p w:rsidR="00000000" w:rsidRPr="009B0B18" w:rsidP="009B0B18">
            <w:pPr>
              <w:pStyle w:val="ListBullet"/>
            </w:pPr>
            <w:r w:rsidRPr="009B0B18">
              <w:t xml:space="preserve">review of portfolios of evidence </w:t>
            </w:r>
          </w:p>
          <w:p w:rsidR="00000000" w:rsidRPr="009B0B18" w:rsidP="009B0B18">
            <w:pPr>
              <w:pStyle w:val="ListBullet"/>
            </w:pPr>
            <w:r w:rsidRPr="009B0B18">
              <w:t>review of third-party reports from experienced practitioners.</w:t>
            </w:r>
          </w:p>
          <w:p w:rsidR="00000000" w:rsidP="009B0B18">
            <w:pPr>
              <w:pStyle w:val="BodyText"/>
              <w:rPr>
                <w:lang w:val="en-NZ"/>
              </w:rPr>
            </w:pPr>
            <w:r w:rsidRPr="009B0B18">
              <w:t>Assessment methods should closely reflect workplace demands (e.g. literacy) and the needs of particular groups (e.g. people with disabilities, and people who may have literacy or numeracy difficulties, such as speakers of languages other than English, remo</w:t>
            </w:r>
            <w:r w:rsidRPr="009B0B18">
              <w:t>te communities and those with interrupted schooling).</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BodyText"/>
            </w:pPr>
            <w:r w:rsidRPr="009B0B18">
              <w:t>Holistic assessment with other units relevant to the industry sector, workplace and job role is recommended, for example:</w:t>
            </w:r>
          </w:p>
          <w:p w:rsidR="00000000" w:rsidRPr="009B0B18" w:rsidP="009B0B18">
            <w:pPr>
              <w:pStyle w:val="ListBullet"/>
            </w:pPr>
            <w:r w:rsidRPr="009B0B18">
              <w:t>CUVCER401A Experiment with techniques to p</w:t>
            </w:r>
            <w:r w:rsidRPr="009B0B18">
              <w:t>roduce ceramics.</w:t>
            </w:r>
          </w:p>
        </w:tc>
      </w:tr>
    </w:tbl>
    <w:p w:rsidR="00000000" w:rsidRPr="009B0B18" w:rsidP="009B0B18">
      <w:pPr>
        <w:pStyle w:val="BodyText"/>
      </w:pPr>
    </w:p>
    <w:p w:rsidR="00000000" w:rsidRPr="009B0B18" w:rsidP="009B0B18">
      <w:pPr>
        <w:pStyle w:val="AllowPageBreak"/>
      </w:pPr>
    </w:p>
    <w:p w:rsidR="00000000" w:rsidRPr="009B0B18" w:rsidP="009B0B18">
      <w:pPr>
        <w:pStyle w:val="Heading1"/>
      </w:pPr>
      <w:bookmarkStart w:id="11" w:name="O_344349"/>
      <w:bookmarkEnd w:id="11"/>
      <w:r w:rsidRPr="009B0B18">
        <w:t>Range Statement</w:t>
      </w:r>
    </w:p>
    <w:p w:rsidR="00000000" w:rsidRPr="009B0B18" w:rsidP="009B0B18">
      <w:pPr>
        <w:pStyle w:val="BodyText"/>
      </w:pPr>
      <w:r w:rsidRPr="009B0B18">
        <w:rPr>
          <w:rStyle w:val="Emphasis"/>
        </w:rPr>
        <w:t xml:space="preserve">The range statement relates to the unit of competency as a whole. It allows for different work environments and situations that may affect performance. Bold italicised wording, if used in the performance </w:t>
      </w:r>
      <w:r w:rsidRPr="009B0B18">
        <w:rPr>
          <w:rStyle w:val="Emphasis"/>
        </w:rPr>
        <w:t>criteria, is detailed below. Essential operating conditions that may be present with training and assessment (depending on the work situation, needs of the candidate, accessibility of the item, and local industry and regional contexts) may also be included</w:t>
      </w:r>
      <w:r w:rsidRPr="009B0B18">
        <w:rPr>
          <w:rStyle w:val="Emphasis"/>
        </w:rPr>
        <w:t>.</w:t>
      </w:r>
    </w:p>
    <w:p w:rsidR="00000000" w:rsidRPr="009B0B18" w:rsidP="009B0B18">
      <w:pPr>
        <w:pStyle w:val="BodyText"/>
      </w:pPr>
    </w:p>
    <w:tbl>
      <w:tblPr>
        <w:tblW w:w="0" w:type="auto"/>
        <w:tblLayout w:type="fixed"/>
        <w:tblCellMar>
          <w:left w:w="62" w:type="dxa"/>
          <w:right w:w="62" w:type="dxa"/>
        </w:tblCellMar>
        <w:tblLook w:val="0000"/>
      </w:tblPr>
      <w:tblGrid>
        <w:gridCol w:w="2586"/>
        <w:gridCol w:w="6324"/>
      </w:tblGrid>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Casting and moulding techniques</w:t>
            </w:r>
            <w:r w:rsidRPr="009B0B1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blow moulding</w:t>
            </w:r>
          </w:p>
          <w:p w:rsidR="00000000" w:rsidRPr="009B0B18" w:rsidP="009B0B18">
            <w:pPr>
              <w:pStyle w:val="ListBullet"/>
            </w:pPr>
            <w:r w:rsidRPr="009B0B18">
              <w:t>carving</w:t>
            </w:r>
          </w:p>
          <w:p w:rsidR="00000000" w:rsidRPr="009B0B18" w:rsidP="009B0B18">
            <w:pPr>
              <w:pStyle w:val="ListBullet"/>
            </w:pPr>
            <w:r w:rsidRPr="009B0B18">
              <w:t xml:space="preserve">draping and slumping </w:t>
            </w:r>
          </w:p>
          <w:p w:rsidR="00000000" w:rsidRPr="009B0B18" w:rsidP="009B0B18">
            <w:pPr>
              <w:pStyle w:val="ListBullet"/>
            </w:pPr>
            <w:r w:rsidRPr="009B0B18">
              <w:t>handbuilding</w:t>
            </w:r>
          </w:p>
          <w:p w:rsidR="00000000" w:rsidRPr="009B0B18" w:rsidP="009B0B18">
            <w:pPr>
              <w:pStyle w:val="ListBullet"/>
            </w:pPr>
            <w:r w:rsidRPr="009B0B18">
              <w:t>investing</w:t>
            </w:r>
          </w:p>
          <w:p w:rsidR="00000000" w:rsidRPr="009B0B18" w:rsidP="009B0B18">
            <w:pPr>
              <w:pStyle w:val="ListBullet"/>
            </w:pPr>
            <w:r w:rsidRPr="009B0B18">
              <w:t>life casting</w:t>
            </w:r>
          </w:p>
          <w:p w:rsidR="00000000" w:rsidRPr="009B0B18" w:rsidP="009B0B18">
            <w:pPr>
              <w:pStyle w:val="ListBullet"/>
            </w:pPr>
            <w:r w:rsidRPr="009B0B18">
              <w:t>modelling</w:t>
            </w:r>
          </w:p>
          <w:p w:rsidR="00000000" w:rsidRPr="009B0B18" w:rsidP="009B0B18">
            <w:pPr>
              <w:pStyle w:val="ListBullet"/>
            </w:pPr>
            <w:r w:rsidRPr="009B0B18">
              <w:t>pouring</w:t>
            </w:r>
          </w:p>
          <w:p w:rsidR="00000000" w:rsidRPr="009B0B18" w:rsidP="009B0B18">
            <w:pPr>
              <w:pStyle w:val="ListBullet"/>
            </w:pPr>
            <w:r w:rsidRPr="009B0B18">
              <w:t>pressing</w:t>
            </w:r>
          </w:p>
          <w:p w:rsidR="00000000" w:rsidRPr="009B0B18" w:rsidP="009B0B18">
            <w:pPr>
              <w:pStyle w:val="ListBullet"/>
            </w:pPr>
            <w:r w:rsidRPr="009B0B18">
              <w:t>slipcasting</w:t>
            </w:r>
          </w:p>
          <w:p w:rsidR="00000000" w:rsidRPr="009B0B18" w:rsidP="009B0B18">
            <w:pPr>
              <w:pStyle w:val="ListBullet"/>
            </w:pPr>
            <w:r w:rsidRPr="009B0B18">
              <w:t>using release agents</w:t>
            </w:r>
          </w:p>
          <w:p w:rsidR="00000000" w:rsidP="009B0B18">
            <w:pPr>
              <w:pStyle w:val="ListBullet"/>
              <w:rPr>
                <w:lang w:val="en-NZ"/>
              </w:rPr>
            </w:pPr>
            <w:r w:rsidRPr="009B0B18">
              <w:t>vacuum forming.</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 xml:space="preserve">Ideas </w:t>
            </w:r>
            <w:r w:rsidRPr="009B0B18">
              <w:t>may be influenced by:</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artistic aspirations</w:t>
            </w:r>
          </w:p>
          <w:p w:rsidR="00000000" w:rsidRPr="009B0B18" w:rsidP="009B0B18">
            <w:pPr>
              <w:pStyle w:val="ListBullet"/>
            </w:pPr>
            <w:r w:rsidRPr="009B0B18">
              <w:t>current capability with techniques</w:t>
            </w:r>
          </w:p>
          <w:p w:rsidR="00000000" w:rsidRPr="009B0B18" w:rsidP="009B0B18">
            <w:pPr>
              <w:pStyle w:val="ListBullet"/>
            </w:pPr>
            <w:r w:rsidRPr="009B0B18">
              <w:t>historical and theoretical contexts</w:t>
            </w:r>
          </w:p>
          <w:p w:rsidR="00000000" w:rsidRPr="009B0B18" w:rsidP="009B0B18">
            <w:pPr>
              <w:pStyle w:val="ListBullet"/>
            </w:pPr>
            <w:r w:rsidRPr="009B0B18">
              <w:t xml:space="preserve">subject matter or theme for the work, such as: </w:t>
            </w:r>
          </w:p>
          <w:p w:rsidR="00000000" w:rsidRPr="009B0B18" w:rsidP="009B0B18">
            <w:pPr>
              <w:pStyle w:val="ListBullet2"/>
            </w:pPr>
            <w:r w:rsidRPr="009B0B18">
              <w:t>built environment</w:t>
            </w:r>
          </w:p>
          <w:p w:rsidR="00000000" w:rsidRPr="009B0B18" w:rsidP="009B0B18">
            <w:pPr>
              <w:pStyle w:val="ListBullet2"/>
            </w:pPr>
            <w:r w:rsidRPr="009B0B18">
              <w:t>land and place</w:t>
            </w:r>
          </w:p>
          <w:p w:rsidR="00000000" w:rsidRPr="009B0B18" w:rsidP="009B0B18">
            <w:pPr>
              <w:pStyle w:val="ListBullet2"/>
            </w:pPr>
            <w:r w:rsidRPr="009B0B18">
              <w:t>natural world</w:t>
            </w:r>
          </w:p>
          <w:p w:rsidR="00000000" w:rsidRPr="009B0B18" w:rsidP="009B0B18">
            <w:pPr>
              <w:pStyle w:val="ListBullet2"/>
            </w:pPr>
            <w:r w:rsidRPr="009B0B18">
              <w:t>political, cultural and social issues</w:t>
            </w:r>
          </w:p>
          <w:p w:rsidR="00000000" w:rsidRPr="009B0B18" w:rsidP="009B0B18">
            <w:pPr>
              <w:pStyle w:val="ListBullet2"/>
            </w:pPr>
            <w:r w:rsidRPr="009B0B18">
              <w:t>the body</w:t>
            </w:r>
          </w:p>
          <w:p w:rsidR="00000000" w:rsidP="009B0B18">
            <w:pPr>
              <w:pStyle w:val="ListBullet"/>
              <w:rPr>
                <w:lang w:val="en-NZ"/>
              </w:rPr>
            </w:pPr>
            <w:r w:rsidRPr="009B0B18">
              <w:t>spiritual concerns.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 xml:space="preserve">Research </w:t>
            </w:r>
            <w:r w:rsidRPr="009B0B18">
              <w:t>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approaching individuals with relevant expertise</w:t>
            </w:r>
          </w:p>
          <w:p w:rsidR="00000000" w:rsidRPr="009B0B18" w:rsidP="009B0B18">
            <w:pPr>
              <w:pStyle w:val="ListBullet"/>
            </w:pPr>
            <w:r w:rsidRPr="009B0B18">
              <w:t xml:space="preserve">attending lectures and talks </w:t>
            </w:r>
          </w:p>
          <w:p w:rsidR="00000000" w:rsidRPr="009B0B18" w:rsidP="009B0B18">
            <w:pPr>
              <w:pStyle w:val="ListBullet"/>
            </w:pPr>
            <w:r w:rsidRPr="009B0B18">
              <w:t xml:space="preserve">conducting material and technical experiments and tests </w:t>
            </w:r>
          </w:p>
          <w:p w:rsidR="00000000" w:rsidRPr="009B0B18" w:rsidP="009B0B18">
            <w:pPr>
              <w:pStyle w:val="ListBullet"/>
            </w:pPr>
            <w:r w:rsidRPr="009B0B18">
              <w:t>searching the internet</w:t>
            </w:r>
          </w:p>
          <w:p w:rsidR="00000000" w:rsidRPr="009B0B18" w:rsidP="009B0B18">
            <w:pPr>
              <w:pStyle w:val="ListBullet"/>
            </w:pPr>
            <w:r w:rsidRPr="009B0B18">
              <w:t>seeking out information in books, journals, newspapers and catalogues</w:t>
            </w:r>
          </w:p>
          <w:p w:rsidR="00000000" w:rsidP="009B0B18">
            <w:pPr>
              <w:pStyle w:val="ListBullet"/>
              <w:rPr>
                <w:lang w:val="en-NZ"/>
              </w:rPr>
            </w:pPr>
            <w:r w:rsidRPr="009B0B18">
              <w:t>visiting exhib</w:t>
            </w:r>
            <w:r w:rsidRPr="009B0B18">
              <w:t>itions and museums.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Intellectual property requirements</w:t>
            </w:r>
            <w:r w:rsidRPr="009B0B18">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copyright</w:t>
            </w:r>
          </w:p>
          <w:p w:rsidR="00000000" w:rsidRPr="009B0B18" w:rsidP="009B0B18">
            <w:pPr>
              <w:pStyle w:val="ListBullet"/>
            </w:pPr>
            <w:r w:rsidRPr="009B0B18">
              <w:t>extent to which the work may be used</w:t>
            </w:r>
          </w:p>
          <w:p w:rsidR="00000000" w:rsidRPr="009B0B18" w:rsidP="009B0B18">
            <w:pPr>
              <w:pStyle w:val="ListBullet"/>
            </w:pPr>
            <w:r w:rsidRPr="009B0B18">
              <w:t>moral rights</w:t>
            </w:r>
          </w:p>
          <w:p w:rsidR="00000000" w:rsidRPr="009B0B18" w:rsidP="009B0B18">
            <w:pPr>
              <w:pStyle w:val="ListBullet"/>
            </w:pPr>
            <w:r w:rsidRPr="009B0B18">
              <w:t>procedures for seeking permission to use the work of others</w:t>
            </w:r>
          </w:p>
          <w:p w:rsidR="00000000" w:rsidP="009B0B18">
            <w:pPr>
              <w:pStyle w:val="ListBullet"/>
              <w:rPr>
                <w:lang w:val="en-NZ"/>
              </w:rPr>
            </w:pPr>
            <w:r w:rsidRPr="009B0B18">
              <w:t>protocols for the adaptation of work by others.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Professional potential</w:t>
            </w:r>
            <w:r w:rsidRPr="009B0B18">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cost of production</w:t>
            </w:r>
          </w:p>
          <w:p w:rsidR="00000000" w:rsidRPr="009B0B18" w:rsidP="009B0B18">
            <w:pPr>
              <w:pStyle w:val="ListBullet"/>
            </w:pPr>
            <w:r w:rsidRPr="009B0B18">
              <w:t>existence of an established market</w:t>
            </w:r>
          </w:p>
          <w:p w:rsidR="00000000" w:rsidRPr="009B0B18" w:rsidP="009B0B18">
            <w:pPr>
              <w:pStyle w:val="ListBullet"/>
            </w:pPr>
            <w:r w:rsidRPr="009B0B18">
              <w:t xml:space="preserve">how to promote or sell the work </w:t>
            </w:r>
          </w:p>
          <w:p w:rsidR="00000000" w:rsidRPr="009B0B18" w:rsidP="009B0B18">
            <w:pPr>
              <w:pStyle w:val="ListBullet"/>
            </w:pPr>
            <w:r w:rsidRPr="009B0B18">
              <w:t>market trends</w:t>
            </w:r>
          </w:p>
          <w:p w:rsidR="00000000" w:rsidP="009B0B18">
            <w:pPr>
              <w:pStyle w:val="ListBullet"/>
              <w:rPr>
                <w:lang w:val="en-NZ"/>
              </w:rPr>
            </w:pPr>
            <w:r w:rsidRPr="009B0B18">
              <w:t>professional development.</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 xml:space="preserve">Criteria </w:t>
            </w:r>
            <w:r w:rsidRPr="009B0B18">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access to materials, tools and equipment for the techniques</w:t>
            </w:r>
          </w:p>
          <w:p w:rsidR="00000000" w:rsidRPr="009B0B18" w:rsidP="009B0B18">
            <w:pPr>
              <w:pStyle w:val="ListBullet"/>
            </w:pPr>
            <w:r w:rsidRPr="009B0B18">
              <w:t>ease</w:t>
            </w:r>
            <w:r w:rsidRPr="009B0B18">
              <w:t xml:space="preserve"> of application of the techniques</w:t>
            </w:r>
          </w:p>
          <w:p w:rsidR="00000000" w:rsidP="009B0B18">
            <w:pPr>
              <w:pStyle w:val="ListBullet"/>
              <w:rPr>
                <w:lang w:val="en-NZ"/>
              </w:rPr>
            </w:pPr>
            <w:r w:rsidRPr="009B0B18">
              <w:t>personal affinity with the techniques.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 xml:space="preserve">Materials </w:t>
            </w:r>
            <w:r w:rsidRPr="009B0B1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glazes</w:t>
            </w:r>
          </w:p>
          <w:p w:rsidR="00000000" w:rsidRPr="009B0B18" w:rsidP="009B0B18">
            <w:pPr>
              <w:pStyle w:val="ListBullet"/>
            </w:pPr>
            <w:r w:rsidRPr="009B0B18">
              <w:t>other media, such as metal, wire, glass, fabric, timber, board, and other natural or synthetic materials</w:t>
            </w:r>
          </w:p>
          <w:p w:rsidR="00000000" w:rsidRPr="009B0B18" w:rsidP="009B0B18">
            <w:pPr>
              <w:pStyle w:val="ListBullet"/>
            </w:pPr>
            <w:r w:rsidRPr="009B0B18">
              <w:t>oxides</w:t>
            </w:r>
          </w:p>
          <w:p w:rsidR="00000000" w:rsidP="009B0B18">
            <w:pPr>
              <w:pStyle w:val="ListBullet"/>
              <w:rPr>
                <w:lang w:val="en-NZ"/>
              </w:rPr>
            </w:pPr>
            <w:r w:rsidRPr="009B0B18">
              <w:t>range of clays.</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Tools and equipment</w:t>
            </w:r>
            <w:r w:rsidRPr="009B0B1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 xml:space="preserve">casting frames </w:t>
            </w:r>
          </w:p>
          <w:p w:rsidR="00000000" w:rsidRPr="009B0B18" w:rsidP="009B0B18">
            <w:pPr>
              <w:pStyle w:val="ListBullet"/>
            </w:pPr>
            <w:r w:rsidRPr="009B0B18">
              <w:t xml:space="preserve">casting table </w:t>
            </w:r>
          </w:p>
          <w:p w:rsidR="00000000" w:rsidRPr="009B0B18" w:rsidP="009B0B18">
            <w:pPr>
              <w:pStyle w:val="ListBullet"/>
            </w:pPr>
            <w:r w:rsidRPr="009B0B18">
              <w:t>centrifugal casting machine</w:t>
            </w:r>
          </w:p>
          <w:p w:rsidR="00000000" w:rsidRPr="009B0B18" w:rsidP="009B0B18">
            <w:pPr>
              <w:pStyle w:val="ListBullet"/>
            </w:pPr>
            <w:r w:rsidRPr="009B0B18">
              <w:t>cottles</w:t>
            </w:r>
          </w:p>
          <w:p w:rsidR="00000000" w:rsidRPr="009B0B18" w:rsidP="009B0B18">
            <w:pPr>
              <w:pStyle w:val="ListBullet"/>
            </w:pPr>
            <w:r w:rsidRPr="009B0B18">
              <w:t>die casting machine</w:t>
            </w:r>
          </w:p>
          <w:p w:rsidR="00000000" w:rsidRPr="009B0B18" w:rsidP="009B0B18">
            <w:pPr>
              <w:pStyle w:val="ListBullet"/>
            </w:pPr>
            <w:r w:rsidRPr="009B0B18">
              <w:t>drawing and design tools and materials</w:t>
            </w:r>
          </w:p>
          <w:p w:rsidR="00000000" w:rsidRPr="009B0B18" w:rsidP="009B0B18">
            <w:pPr>
              <w:pStyle w:val="ListBullet"/>
            </w:pPr>
            <w:r w:rsidRPr="009B0B18">
              <w:t>carving and modelling tools</w:t>
            </w:r>
          </w:p>
          <w:p w:rsidR="00000000" w:rsidRPr="009B0B18" w:rsidP="009B0B18">
            <w:pPr>
              <w:pStyle w:val="ListBullet"/>
            </w:pPr>
            <w:r w:rsidRPr="009B0B18">
              <w:t>computers and design software</w:t>
            </w:r>
          </w:p>
          <w:p w:rsidR="00000000" w:rsidRPr="009B0B18" w:rsidP="009B0B18">
            <w:pPr>
              <w:pStyle w:val="ListBullet"/>
            </w:pPr>
            <w:r w:rsidRPr="009B0B18">
              <w:t>rapid prototyping equipment</w:t>
            </w:r>
          </w:p>
          <w:p w:rsidR="00000000" w:rsidRPr="009B0B18" w:rsidP="009B0B18">
            <w:pPr>
              <w:pStyle w:val="ListBullet"/>
            </w:pPr>
            <w:r w:rsidRPr="009B0B18">
              <w:t>measuring tools and equipment</w:t>
            </w:r>
            <w:r w:rsidRPr="009B0B18">
              <w:t>:</w:t>
            </w:r>
          </w:p>
          <w:p w:rsidR="00000000" w:rsidRPr="009B0B18" w:rsidP="009B0B18">
            <w:pPr>
              <w:pStyle w:val="ListBullet2"/>
            </w:pPr>
            <w:r w:rsidRPr="009B0B18">
              <w:t>accurate scales</w:t>
            </w:r>
          </w:p>
          <w:p w:rsidR="00000000" w:rsidRPr="009B0B18" w:rsidP="009B0B18">
            <w:pPr>
              <w:pStyle w:val="ListBullet2"/>
            </w:pPr>
            <w:r w:rsidRPr="009B0B18">
              <w:t>electronic balance</w:t>
            </w:r>
          </w:p>
          <w:p w:rsidR="00000000" w:rsidRPr="009B0B18" w:rsidP="009B0B18">
            <w:pPr>
              <w:pStyle w:val="ListBullet2"/>
            </w:pPr>
            <w:r w:rsidRPr="009B0B18">
              <w:t>measuring instruments for volume and length</w:t>
            </w:r>
          </w:p>
          <w:p w:rsidR="00000000" w:rsidRPr="009B0B18" w:rsidP="009B0B18">
            <w:pPr>
              <w:pStyle w:val="ListBullet"/>
            </w:pPr>
            <w:r w:rsidRPr="009B0B18">
              <w:t>mould boards and clamps</w:t>
            </w:r>
          </w:p>
          <w:p w:rsidR="00000000" w:rsidRPr="009B0B18" w:rsidP="009B0B18">
            <w:pPr>
              <w:pStyle w:val="ListBullet"/>
            </w:pPr>
            <w:r w:rsidRPr="009B0B18">
              <w:t>protective clothing and equipment</w:t>
            </w:r>
          </w:p>
          <w:p w:rsidR="00000000" w:rsidRPr="009B0B18" w:rsidP="009B0B18">
            <w:pPr>
              <w:pStyle w:val="ListBullet"/>
            </w:pPr>
            <w:r w:rsidRPr="009B0B18">
              <w:t>ram press</w:t>
            </w:r>
          </w:p>
          <w:p w:rsidR="00000000" w:rsidP="009B0B18">
            <w:pPr>
              <w:pStyle w:val="ListBullet"/>
              <w:rPr>
                <w:lang w:val="en-NZ"/>
              </w:rPr>
            </w:pPr>
            <w:r w:rsidRPr="009B0B18">
              <w:t>vacuum former.</w:t>
            </w:r>
          </w:p>
        </w:tc>
      </w:tr>
      <w:tr w:rsidTr="009B0B1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18">
            <w:pPr>
              <w:pStyle w:val="BodyText"/>
              <w:rPr>
                <w:lang w:val="en-NZ"/>
              </w:rPr>
            </w:pPr>
            <w:r w:rsidRPr="009B0B18">
              <w:rPr>
                <w:rStyle w:val="BoldandItalics"/>
              </w:rPr>
              <w:t>Safety and sustainability considerations</w:t>
            </w:r>
            <w:r w:rsidRPr="009B0B1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18" w:rsidP="009B0B18">
            <w:pPr>
              <w:pStyle w:val="ListBullet"/>
            </w:pPr>
            <w:r w:rsidRPr="009B0B18">
              <w:t>federal, state and territory legislation, regulations and standards</w:t>
            </w:r>
          </w:p>
          <w:p w:rsidR="00000000" w:rsidRPr="009B0B18" w:rsidP="009B0B18">
            <w:pPr>
              <w:pStyle w:val="ListBullet"/>
            </w:pPr>
            <w:r w:rsidRPr="009B0B18">
              <w:t>personal protection</w:t>
            </w:r>
          </w:p>
          <w:p w:rsidR="00000000" w:rsidRPr="009B0B18" w:rsidP="009B0B18">
            <w:pPr>
              <w:pStyle w:val="ListBullet"/>
            </w:pPr>
            <w:r w:rsidRPr="009B0B18">
              <w:t>recycling</w:t>
            </w:r>
          </w:p>
          <w:p w:rsidR="00000000" w:rsidRPr="009B0B18" w:rsidP="009B0B18">
            <w:pPr>
              <w:pStyle w:val="ListBullet"/>
            </w:pPr>
            <w:r w:rsidRPr="009B0B18">
              <w:t>safe disposal of waste.</w:t>
            </w:r>
          </w:p>
        </w:tc>
      </w:tr>
    </w:tbl>
    <w:p w:rsidR="00000000" w:rsidRPr="009B0B18" w:rsidP="009B0B18">
      <w:pPr>
        <w:pStyle w:val="BodyText"/>
      </w:pPr>
    </w:p>
    <w:p w:rsidR="00000000" w:rsidRPr="009B0B18" w:rsidP="009B0B18">
      <w:pPr>
        <w:pStyle w:val="AllowPageBreak"/>
      </w:pPr>
    </w:p>
    <w:p w:rsidR="00000000" w:rsidRPr="009B0B18" w:rsidP="009B0B18">
      <w:pPr>
        <w:pStyle w:val="Heading1"/>
      </w:pPr>
      <w:bookmarkStart w:id="12" w:name="O_344350"/>
      <w:bookmarkEnd w:id="12"/>
      <w:r w:rsidRPr="009B0B18">
        <w:t>Unit Sector(s)</w:t>
      </w:r>
    </w:p>
    <w:p w:rsidR="00000000" w:rsidRPr="009B0B18" w:rsidP="009B0B18">
      <w:pPr>
        <w:pStyle w:val="BodyText"/>
      </w:pPr>
      <w:r w:rsidRPr="009B0B18">
        <w:t>Visual communication – art, craft and design</w:t>
      </w:r>
    </w:p>
    <w:p w:rsidR="00000000" w:rsidRPr="009B0B18" w:rsidP="009B0B18">
      <w:pPr>
        <w:pStyle w:val="AllowPageBreak"/>
      </w:pPr>
    </w:p>
    <w:p w:rsidR="00000000" w:rsidRPr="009B0B18" w:rsidP="009B0B18">
      <w:pPr>
        <w:pStyle w:val="Heading1"/>
      </w:pPr>
      <w:bookmarkStart w:id="13" w:name="O_344351"/>
      <w:bookmarkEnd w:id="13"/>
      <w:r w:rsidRPr="009B0B18">
        <w:t>Custom Content Section</w:t>
      </w:r>
    </w:p>
    <w:p w:rsidR="00000000" w:rsidRPr="009B0B18" w:rsidP="009B0B18">
      <w:pPr>
        <w:pStyle w:val="BodyText"/>
      </w:pPr>
      <w:r w:rsidRPr="009B0B18">
        <w:t>Not applicable.</w:t>
      </w:r>
    </w:p>
    <w:p w:rsidR="00000000" w:rsidRPr="009B0B18" w:rsidP="009B0B18"/>
    <w:sectPr w:rsidSect="009B0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CB8" w:rsidP="00DB5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B8" w:rsidP="009B0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5CB8" w:rsidP="009B0B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5CB8" w:rsidP="009B0B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CB8" w:rsidP="00DB5C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B8" w:rsidP="009B0B18">
    <w:pPr>
      <w:pStyle w:val="Header"/>
      <w:framePr w:wrap="around"/>
    </w:pPr>
    <w:r>
      <w:fldChar w:fldCharType="begin"/>
    </w:r>
    <w:r>
      <w:instrText xml:space="preserve"> TITLE   \* MERGEFORMAT </w:instrText>
    </w:r>
    <w:r>
      <w:fldChar w:fldCharType="separate"/>
    </w:r>
    <w:r>
      <w:t>CUVACD402A Experiment with moulding and casting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5CB8" w:rsidP="009B0B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8F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AC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AC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B18"/>
    <w:pPr>
      <w:spacing w:before="360" w:after="60"/>
      <w:outlineLvl w:val="0"/>
    </w:pPr>
    <w:rPr>
      <w:sz w:val="32"/>
    </w:rPr>
  </w:style>
  <w:style w:type="paragraph" w:styleId="Heading2">
    <w:name w:val="heading 2"/>
    <w:basedOn w:val="HeadingBase"/>
    <w:next w:val="BodyText"/>
    <w:link w:val="Heading2Char"/>
    <w:qFormat/>
    <w:rsid w:val="009B0B18"/>
    <w:pPr>
      <w:keepLines/>
      <w:spacing w:before="240" w:after="120"/>
      <w:outlineLvl w:val="1"/>
    </w:pPr>
    <w:rPr>
      <w:sz w:val="28"/>
      <w:szCs w:val="40"/>
    </w:rPr>
  </w:style>
  <w:style w:type="paragraph" w:styleId="Heading3">
    <w:name w:val="heading 3"/>
    <w:basedOn w:val="HeadingBase"/>
    <w:next w:val="BodyText"/>
    <w:link w:val="Heading3Char"/>
    <w:qFormat/>
    <w:rsid w:val="009B0B18"/>
    <w:pPr>
      <w:spacing w:before="180" w:after="120"/>
      <w:outlineLvl w:val="2"/>
    </w:pPr>
    <w:rPr>
      <w:spacing w:val="-10"/>
      <w:kern w:val="32"/>
    </w:rPr>
  </w:style>
  <w:style w:type="paragraph" w:styleId="Heading4">
    <w:name w:val="heading 4"/>
    <w:basedOn w:val="HeadingBase"/>
    <w:next w:val="BodyText"/>
    <w:link w:val="Heading4Char"/>
    <w:qFormat/>
    <w:rsid w:val="009B0B18"/>
    <w:pPr>
      <w:spacing w:before="160" w:after="120"/>
      <w:outlineLvl w:val="3"/>
    </w:pPr>
    <w:rPr>
      <w:sz w:val="22"/>
    </w:rPr>
  </w:style>
  <w:style w:type="paragraph" w:styleId="Heading5">
    <w:name w:val="heading 5"/>
    <w:basedOn w:val="HeadingBase"/>
    <w:next w:val="Normal"/>
    <w:link w:val="Heading5Char"/>
    <w:qFormat/>
    <w:rsid w:val="009B0B18"/>
    <w:pPr>
      <w:spacing w:before="80"/>
      <w:outlineLvl w:val="4"/>
    </w:pPr>
    <w:rPr>
      <w:color w:val="918585"/>
      <w:sz w:val="20"/>
    </w:rPr>
  </w:style>
  <w:style w:type="paragraph" w:styleId="Heading6">
    <w:name w:val="heading 6"/>
    <w:basedOn w:val="HeadingBase"/>
    <w:next w:val="Normal"/>
    <w:link w:val="Heading6Char"/>
    <w:qFormat/>
    <w:rsid w:val="009B0B18"/>
    <w:pPr>
      <w:spacing w:before="60"/>
      <w:outlineLvl w:val="5"/>
    </w:pPr>
    <w:rPr>
      <w:color w:val="918585"/>
      <w:sz w:val="20"/>
    </w:rPr>
  </w:style>
  <w:style w:type="paragraph" w:styleId="Heading7">
    <w:name w:val="heading 7"/>
    <w:basedOn w:val="Normal"/>
    <w:next w:val="Normal"/>
    <w:link w:val="Heading7Char"/>
    <w:qFormat/>
    <w:rsid w:val="009B0B18"/>
    <w:pPr>
      <w:ind w:left="720"/>
      <w:outlineLvl w:val="6"/>
    </w:pPr>
    <w:rPr>
      <w:i/>
    </w:rPr>
  </w:style>
  <w:style w:type="paragraph" w:styleId="Heading8">
    <w:name w:val="heading 8"/>
    <w:basedOn w:val="Normal"/>
    <w:next w:val="Normal"/>
    <w:link w:val="Heading8Char"/>
    <w:qFormat/>
    <w:rsid w:val="009B0B18"/>
    <w:pPr>
      <w:ind w:left="720"/>
      <w:outlineLvl w:val="7"/>
    </w:pPr>
    <w:rPr>
      <w:i/>
    </w:rPr>
  </w:style>
  <w:style w:type="paragraph" w:styleId="Heading9">
    <w:name w:val="heading 9"/>
    <w:basedOn w:val="Normal"/>
    <w:next w:val="Normal"/>
    <w:link w:val="Heading9Char"/>
    <w:qFormat/>
    <w:rsid w:val="009B0B18"/>
    <w:pPr>
      <w:ind w:left="720"/>
      <w:outlineLvl w:val="8"/>
    </w:pPr>
    <w:rPr>
      <w:i/>
    </w:rPr>
  </w:style>
  <w:style w:type="character" w:default="1" w:styleId="DefaultParagraphFont">
    <w:name w:val="Default Paragraph Font"/>
    <w:uiPriority w:val="1"/>
    <w:unhideWhenUsed/>
    <w:rsid w:val="009B0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B18"/>
  </w:style>
  <w:style w:type="character" w:customStyle="1" w:styleId="Heading1Char">
    <w:name w:val="Heading 1 Char"/>
    <w:basedOn w:val="DefaultParagraphFont"/>
    <w:link w:val="Heading1"/>
    <w:rsid w:val="009B0B18"/>
    <w:rPr>
      <w:rFonts w:ascii="Times New Roman" w:eastAsia="Times New Roman" w:hAnsi="Times New Roman" w:cs="Times New Roman"/>
      <w:b/>
      <w:sz w:val="32"/>
      <w:szCs w:val="20"/>
      <w:lang w:eastAsia="en-US"/>
    </w:rPr>
  </w:style>
  <w:style w:type="paragraph" w:styleId="BodyText">
    <w:name w:val="Body Text"/>
    <w:basedOn w:val="Normal"/>
    <w:link w:val="BodyTextChar"/>
    <w:rsid w:val="009B0B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B18"/>
    <w:rPr>
      <w:rFonts w:ascii="Times New Roman" w:eastAsia="Times New Roman" w:hAnsi="Times New Roman" w:cs="Times New Roman"/>
      <w:sz w:val="24"/>
      <w:lang w:val="en-US" w:eastAsia="en-US"/>
    </w:rPr>
  </w:style>
  <w:style w:type="paragraph" w:styleId="Footer">
    <w:name w:val="footer"/>
    <w:basedOn w:val="Normal"/>
    <w:link w:val="FooterChar"/>
    <w:rsid w:val="009B0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B18"/>
    <w:rPr>
      <w:rFonts w:ascii="Times New Roman" w:eastAsia="Times New Roman" w:hAnsi="Times New Roman" w:cs="Times New Roman"/>
      <w:sz w:val="16"/>
      <w:lang w:val="en-US" w:eastAsia="en-US"/>
    </w:rPr>
  </w:style>
  <w:style w:type="paragraph" w:styleId="ListBullet">
    <w:name w:val="List Bullet"/>
    <w:basedOn w:val="List"/>
    <w:rsid w:val="009B0B18"/>
    <w:pPr>
      <w:numPr>
        <w:numId w:val="13"/>
      </w:numPr>
      <w:tabs>
        <w:tab w:val="clear" w:pos="340"/>
      </w:tabs>
      <w:spacing w:before="40" w:after="40"/>
    </w:pPr>
  </w:style>
  <w:style w:type="character" w:customStyle="1" w:styleId="SpecialBold">
    <w:name w:val="Special Bold"/>
    <w:basedOn w:val="DefaultParagraphFont"/>
    <w:rsid w:val="009B0B18"/>
    <w:rPr>
      <w:b/>
      <w:spacing w:val="0"/>
    </w:rPr>
  </w:style>
  <w:style w:type="paragraph" w:styleId="ListBullet2">
    <w:name w:val="List Bullet 2"/>
    <w:basedOn w:val="List2"/>
    <w:rsid w:val="009B0B18"/>
    <w:pPr>
      <w:numPr>
        <w:numId w:val="14"/>
      </w:numPr>
      <w:tabs>
        <w:tab w:val="clear" w:pos="680"/>
      </w:tabs>
    </w:pPr>
  </w:style>
  <w:style w:type="paragraph" w:styleId="Header">
    <w:name w:val="header"/>
    <w:basedOn w:val="Normal"/>
    <w:link w:val="HeaderChar"/>
    <w:rsid w:val="009B0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B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0B18"/>
    <w:rPr>
      <w:i/>
    </w:rPr>
  </w:style>
  <w:style w:type="paragraph" w:customStyle="1" w:styleId="SuperHeading">
    <w:name w:val="SuperHeading"/>
    <w:basedOn w:val="Normal"/>
    <w:rsid w:val="009B0B18"/>
    <w:pPr>
      <w:spacing w:before="240" w:after="120"/>
      <w:outlineLvl w:val="0"/>
    </w:pPr>
    <w:rPr>
      <w:rFonts w:ascii="Times New Roman" w:hAnsi="Times New Roman"/>
      <w:b/>
      <w:sz w:val="28"/>
    </w:rPr>
  </w:style>
  <w:style w:type="paragraph" w:customStyle="1" w:styleId="AllowPageBreak">
    <w:name w:val="AllowPageBreak"/>
    <w:rsid w:val="009B0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0B18"/>
    <w:rPr>
      <w:b/>
      <w:i/>
      <w:u w:val="none"/>
    </w:rPr>
  </w:style>
  <w:style w:type="character" w:customStyle="1" w:styleId="Heading2Char">
    <w:name w:val="Heading 2 Char"/>
    <w:basedOn w:val="DefaultParagraphFont"/>
    <w:link w:val="Heading2"/>
    <w:rsid w:val="009B0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B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B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B18"/>
    <w:rPr>
      <w:rFonts w:ascii="Courier New" w:eastAsia="Times New Roman" w:hAnsi="Courier New" w:cs="Times New Roman"/>
      <w:i/>
      <w:szCs w:val="20"/>
      <w:lang w:val="en-US" w:eastAsia="en-US"/>
    </w:rPr>
  </w:style>
  <w:style w:type="paragraph" w:customStyle="1" w:styleId="HeadingBase">
    <w:name w:val="Heading Base"/>
    <w:rsid w:val="009B0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B18"/>
    <w:pPr>
      <w:tabs>
        <w:tab w:val="right" w:leader="dot" w:pos="9072"/>
      </w:tabs>
      <w:ind w:left="567"/>
    </w:pPr>
    <w:rPr>
      <w:szCs w:val="22"/>
    </w:rPr>
  </w:style>
  <w:style w:type="paragraph" w:customStyle="1" w:styleId="TOCBase">
    <w:name w:val="TOC Base"/>
    <w:rsid w:val="009B0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B18"/>
    <w:pPr>
      <w:tabs>
        <w:tab w:val="right" w:leader="dot" w:pos="9072"/>
      </w:tabs>
      <w:spacing w:before="40" w:after="40"/>
      <w:ind w:left="284"/>
    </w:pPr>
    <w:rPr>
      <w:rFonts w:ascii="Times New Roman" w:hAnsi="Times New Roman"/>
    </w:rPr>
  </w:style>
  <w:style w:type="paragraph" w:styleId="TOC1">
    <w:name w:val="toc 1"/>
    <w:basedOn w:val="TOCBase"/>
    <w:next w:val="Normal"/>
    <w:rsid w:val="009B0B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B18"/>
    <w:pPr>
      <w:spacing w:before="5040"/>
      <w:jc w:val="center"/>
    </w:pPr>
    <w:rPr>
      <w:sz w:val="48"/>
      <w:szCs w:val="72"/>
      <w:lang w:val="en-US"/>
    </w:rPr>
  </w:style>
  <w:style w:type="character" w:customStyle="1" w:styleId="TitleChar">
    <w:name w:val="Title Char"/>
    <w:basedOn w:val="DefaultParagraphFont"/>
    <w:link w:val="Title"/>
    <w:rsid w:val="009B0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B18"/>
    <w:pPr>
      <w:tabs>
        <w:tab w:val="left" w:pos="3600"/>
        <w:tab w:val="left" w:pos="3958"/>
      </w:tabs>
    </w:pPr>
  </w:style>
  <w:style w:type="paragraph" w:styleId="List">
    <w:name w:val="List"/>
    <w:basedOn w:val="BodyText"/>
    <w:next w:val="BodyText"/>
    <w:rsid w:val="009B0B18"/>
    <w:pPr>
      <w:tabs>
        <w:tab w:val="left" w:pos="340"/>
      </w:tabs>
      <w:spacing w:before="60" w:after="60"/>
      <w:ind w:left="340" w:hanging="340"/>
    </w:pPr>
  </w:style>
  <w:style w:type="paragraph" w:customStyle="1" w:styleId="Note">
    <w:name w:val="Note"/>
    <w:basedOn w:val="BodyText"/>
    <w:rsid w:val="009B0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B18"/>
    <w:pPr>
      <w:framePr w:wrap="auto" w:hAnchor="text" w:y="6049"/>
    </w:pPr>
    <w:rPr>
      <w:color w:val="000000"/>
      <w:sz w:val="40"/>
    </w:rPr>
  </w:style>
  <w:style w:type="paragraph" w:customStyle="1" w:styleId="TOCTitle">
    <w:name w:val="TOCTitle"/>
    <w:basedOn w:val="Heading1"/>
    <w:rsid w:val="009B0B18"/>
    <w:pPr>
      <w:spacing w:after="240"/>
      <w:jc w:val="center"/>
      <w:outlineLvl w:val="9"/>
    </w:pPr>
    <w:rPr>
      <w:caps/>
    </w:rPr>
  </w:style>
  <w:style w:type="paragraph" w:customStyle="1" w:styleId="Version">
    <w:name w:val="Version"/>
    <w:rsid w:val="009B0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B18"/>
    <w:pPr>
      <w:keepNext w:val="0"/>
      <w:tabs>
        <w:tab w:val="right" w:pos="4176"/>
      </w:tabs>
      <w:ind w:left="198" w:hanging="198"/>
    </w:pPr>
    <w:rPr>
      <w:rFonts w:ascii="Garamond" w:hAnsi="Garamond"/>
    </w:rPr>
  </w:style>
  <w:style w:type="paragraph" w:styleId="IndexHeading">
    <w:name w:val="index heading"/>
    <w:basedOn w:val="Normal"/>
    <w:next w:val="Index1"/>
    <w:semiHidden/>
    <w:rsid w:val="009B0B18"/>
    <w:pPr>
      <w:spacing w:before="120" w:after="120"/>
    </w:pPr>
    <w:rPr>
      <w:rFonts w:ascii="Arial" w:hAnsi="Arial"/>
      <w:b/>
      <w:color w:val="918585"/>
      <w:sz w:val="24"/>
    </w:rPr>
  </w:style>
  <w:style w:type="paragraph" w:customStyle="1" w:styleId="Chapter">
    <w:name w:val="Chapter"/>
    <w:basedOn w:val="Normal"/>
    <w:rsid w:val="009B0B18"/>
    <w:pPr>
      <w:spacing w:before="240"/>
    </w:pPr>
    <w:rPr>
      <w:rFonts w:ascii="Times New Roman" w:hAnsi="Times New Roman"/>
      <w:smallCaps/>
      <w:spacing w:val="80"/>
      <w:sz w:val="28"/>
    </w:rPr>
  </w:style>
  <w:style w:type="paragraph" w:customStyle="1" w:styleId="InChapter">
    <w:name w:val="InChapter"/>
    <w:basedOn w:val="Heading3"/>
    <w:rsid w:val="009B0B18"/>
    <w:pPr>
      <w:spacing w:after="240"/>
      <w:outlineLvl w:val="9"/>
    </w:pPr>
    <w:rPr>
      <w:noProof/>
    </w:rPr>
  </w:style>
  <w:style w:type="paragraph" w:styleId="Index2">
    <w:name w:val="index 2"/>
    <w:basedOn w:val="Normal"/>
    <w:next w:val="Normal"/>
    <w:semiHidden/>
    <w:rsid w:val="009B0B18"/>
    <w:pPr>
      <w:tabs>
        <w:tab w:val="right" w:pos="4176"/>
      </w:tabs>
      <w:ind w:left="568" w:hanging="284"/>
    </w:pPr>
    <w:rPr>
      <w:rFonts w:ascii="Garamond" w:hAnsi="Garamond"/>
    </w:rPr>
  </w:style>
  <w:style w:type="paragraph" w:customStyle="1" w:styleId="Byline">
    <w:name w:val="Byline"/>
    <w:rsid w:val="009B0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B18"/>
    <w:pPr>
      <w:tabs>
        <w:tab w:val="clear" w:pos="3600"/>
        <w:tab w:val="clear" w:pos="3958"/>
      </w:tabs>
      <w:jc w:val="right"/>
    </w:pPr>
  </w:style>
  <w:style w:type="paragraph" w:styleId="Caption">
    <w:name w:val="caption"/>
    <w:basedOn w:val="BodyText"/>
    <w:next w:val="Normal"/>
    <w:qFormat/>
    <w:rsid w:val="009B0B18"/>
    <w:pPr>
      <w:framePr w:w="2268" w:hSpace="181" w:vSpace="181" w:wrap="around" w:vAnchor="text" w:hAnchor="page" w:x="1135" w:y="285" w:anchorLock="1"/>
    </w:pPr>
    <w:rPr>
      <w:i/>
    </w:rPr>
  </w:style>
  <w:style w:type="paragraph" w:customStyle="1" w:styleId="MiniTOCTitle">
    <w:name w:val="MiniTOCTitle"/>
    <w:basedOn w:val="Heading4"/>
    <w:rsid w:val="009B0B18"/>
    <w:pPr>
      <w:spacing w:before="240"/>
      <w:outlineLvl w:val="9"/>
    </w:pPr>
    <w:rPr>
      <w:noProof/>
      <w:sz w:val="24"/>
    </w:rPr>
  </w:style>
  <w:style w:type="paragraph" w:customStyle="1" w:styleId="MiniTOCItem">
    <w:name w:val="MiniTOCItem"/>
    <w:basedOn w:val="ListBullet"/>
    <w:rsid w:val="009B0B18"/>
    <w:pPr>
      <w:numPr>
        <w:numId w:val="0"/>
      </w:numPr>
      <w:tabs>
        <w:tab w:val="right" w:leader="dot" w:pos="6521"/>
      </w:tabs>
      <w:spacing w:before="0" w:after="0"/>
    </w:pPr>
  </w:style>
  <w:style w:type="paragraph" w:customStyle="1" w:styleId="TOFTitle">
    <w:name w:val="TOFTitle"/>
    <w:basedOn w:val="TOCTitle"/>
    <w:rsid w:val="009B0B18"/>
  </w:style>
  <w:style w:type="paragraph" w:styleId="TableofFigures">
    <w:name w:val="table of figures"/>
    <w:basedOn w:val="Normal"/>
    <w:next w:val="Normal"/>
    <w:semiHidden/>
    <w:rsid w:val="009B0B18"/>
    <w:pPr>
      <w:tabs>
        <w:tab w:val="right" w:leader="dot" w:pos="9072"/>
      </w:tabs>
      <w:ind w:left="970" w:hanging="403"/>
    </w:pPr>
    <w:rPr>
      <w:rFonts w:ascii="Times New Roman" w:hAnsi="Times New Roman"/>
      <w:b/>
    </w:rPr>
  </w:style>
  <w:style w:type="paragraph" w:styleId="ListNumber">
    <w:name w:val="List Number"/>
    <w:basedOn w:val="List"/>
    <w:rsid w:val="009B0B18"/>
    <w:pPr>
      <w:numPr>
        <w:numId w:val="11"/>
      </w:numPr>
    </w:pPr>
  </w:style>
  <w:style w:type="character" w:customStyle="1" w:styleId="WingdingSymbols">
    <w:name w:val="Wingding Symbols"/>
    <w:rsid w:val="009B0B18"/>
    <w:rPr>
      <w:rFonts w:ascii="Wingdings" w:hAnsi="Wingdings"/>
    </w:rPr>
  </w:style>
  <w:style w:type="paragraph" w:customStyle="1" w:styleId="TableHeading">
    <w:name w:val="Table Heading"/>
    <w:basedOn w:val="HeadingBase"/>
    <w:rsid w:val="009B0B18"/>
    <w:pPr>
      <w:keepLines/>
      <w:pBdr>
        <w:bottom w:val="single" w:sz="6" w:space="1" w:color="918585"/>
      </w:pBdr>
      <w:spacing w:before="240"/>
    </w:pPr>
  </w:style>
  <w:style w:type="character" w:customStyle="1" w:styleId="HotSpot">
    <w:name w:val="HotSpot"/>
    <w:rsid w:val="009B0B18"/>
    <w:rPr>
      <w:color w:val="0033CC"/>
      <w:u w:val="none"/>
    </w:rPr>
  </w:style>
  <w:style w:type="paragraph" w:customStyle="1" w:styleId="BodyTextRight">
    <w:name w:val="Body Text Right"/>
    <w:basedOn w:val="BodyText"/>
    <w:rsid w:val="009B0B18"/>
    <w:pPr>
      <w:spacing w:before="0" w:after="0"/>
      <w:jc w:val="right"/>
    </w:pPr>
  </w:style>
  <w:style w:type="paragraph" w:styleId="Index3">
    <w:name w:val="index 3"/>
    <w:basedOn w:val="ListNumber2"/>
    <w:next w:val="Normal"/>
    <w:semiHidden/>
    <w:rsid w:val="009B0B18"/>
    <w:pPr>
      <w:numPr>
        <w:numId w:val="0"/>
      </w:numPr>
      <w:tabs>
        <w:tab w:val="right" w:leader="dot" w:pos="4176"/>
      </w:tabs>
    </w:pPr>
  </w:style>
  <w:style w:type="paragraph" w:styleId="ListNumber2">
    <w:name w:val="List Number 2"/>
    <w:basedOn w:val="List2"/>
    <w:rsid w:val="009B0B18"/>
    <w:pPr>
      <w:numPr>
        <w:numId w:val="10"/>
      </w:numPr>
      <w:tabs>
        <w:tab w:val="clear" w:pos="1060"/>
      </w:tabs>
    </w:pPr>
  </w:style>
  <w:style w:type="paragraph" w:customStyle="1" w:styleId="MarginNote">
    <w:name w:val="Margin Note"/>
    <w:basedOn w:val="BodyText"/>
    <w:rsid w:val="009B0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B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B18"/>
    <w:rPr>
      <w:sz w:val="32"/>
    </w:rPr>
  </w:style>
  <w:style w:type="paragraph" w:customStyle="1" w:styleId="HeadingProcedure">
    <w:name w:val="Heading Procedure"/>
    <w:basedOn w:val="HeadingBase"/>
    <w:next w:val="Normal"/>
    <w:rsid w:val="009B0B18"/>
    <w:pPr>
      <w:tabs>
        <w:tab w:val="left" w:pos="0"/>
      </w:tabs>
      <w:spacing w:before="120" w:after="60"/>
    </w:pPr>
    <w:rPr>
      <w:i/>
      <w:color w:val="918585"/>
      <w:sz w:val="22"/>
    </w:rPr>
  </w:style>
  <w:style w:type="paragraph" w:customStyle="1" w:styleId="TableBodyText">
    <w:name w:val="Table Body Text"/>
    <w:basedOn w:val="BodyText"/>
    <w:rsid w:val="009B0B18"/>
    <w:pPr>
      <w:spacing w:before="60" w:after="60"/>
    </w:pPr>
  </w:style>
  <w:style w:type="paragraph" w:styleId="ListContinue">
    <w:name w:val="List Continue"/>
    <w:basedOn w:val="List"/>
    <w:rsid w:val="009B0B18"/>
    <w:pPr>
      <w:ind w:firstLine="0"/>
    </w:pPr>
  </w:style>
  <w:style w:type="paragraph" w:customStyle="1" w:styleId="ListNote">
    <w:name w:val="List Note"/>
    <w:basedOn w:val="List"/>
    <w:rsid w:val="009B0B18"/>
    <w:pPr>
      <w:pBdr>
        <w:top w:val="single" w:sz="6" w:space="2" w:color="918585"/>
        <w:bottom w:val="single" w:sz="6" w:space="2" w:color="918585"/>
      </w:pBdr>
      <w:tabs>
        <w:tab w:val="left" w:pos="1021"/>
      </w:tabs>
      <w:ind w:firstLine="0"/>
    </w:pPr>
  </w:style>
  <w:style w:type="paragraph" w:customStyle="1" w:styleId="Warning">
    <w:name w:val="Warning"/>
    <w:basedOn w:val="BodyText"/>
    <w:rsid w:val="009B0B18"/>
    <w:pPr>
      <w:shd w:val="clear" w:color="auto" w:fill="D9D9D9"/>
      <w:tabs>
        <w:tab w:val="left" w:pos="992"/>
      </w:tabs>
      <w:ind w:left="119" w:right="119"/>
    </w:pPr>
    <w:rPr>
      <w:sz w:val="20"/>
    </w:rPr>
  </w:style>
  <w:style w:type="paragraph" w:customStyle="1" w:styleId="MarginIcons">
    <w:name w:val="Margin Icons"/>
    <w:basedOn w:val="BodyText"/>
    <w:rsid w:val="009B0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B18"/>
    <w:rPr>
      <w:rFonts w:ascii="Courier New" w:hAnsi="Courier New"/>
    </w:rPr>
  </w:style>
  <w:style w:type="paragraph" w:customStyle="1" w:styleId="NoteBullet">
    <w:name w:val="Note Bullet"/>
    <w:basedOn w:val="Note"/>
    <w:rsid w:val="009B0B18"/>
    <w:pPr>
      <w:tabs>
        <w:tab w:val="clear" w:pos="680"/>
      </w:tabs>
      <w:spacing w:before="60" w:after="60"/>
    </w:pPr>
  </w:style>
  <w:style w:type="paragraph" w:customStyle="1" w:styleId="SubHeading2">
    <w:name w:val="SubHeading2"/>
    <w:basedOn w:val="HeadingBase"/>
    <w:rsid w:val="009B0B18"/>
    <w:pPr>
      <w:spacing w:before="240" w:after="60"/>
    </w:pPr>
    <w:rPr>
      <w:sz w:val="20"/>
    </w:rPr>
  </w:style>
  <w:style w:type="paragraph" w:customStyle="1" w:styleId="SubHeading1">
    <w:name w:val="SubHeading1"/>
    <w:basedOn w:val="HeadingBase"/>
    <w:rsid w:val="009B0B18"/>
    <w:pPr>
      <w:spacing w:before="240" w:after="60"/>
    </w:pPr>
    <w:rPr>
      <w:color w:val="918585"/>
      <w:sz w:val="22"/>
    </w:rPr>
  </w:style>
  <w:style w:type="paragraph" w:customStyle="1" w:styleId="SideHeading">
    <w:name w:val="Side Heading"/>
    <w:basedOn w:val="HeadingBase"/>
    <w:rsid w:val="009B0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B18"/>
    <w:pPr>
      <w:numPr>
        <w:numId w:val="12"/>
      </w:numPr>
    </w:pPr>
  </w:style>
  <w:style w:type="paragraph" w:styleId="PlainText">
    <w:name w:val="Plain Text"/>
    <w:basedOn w:val="Normal"/>
    <w:link w:val="PlainTextChar"/>
    <w:rsid w:val="009B0B18"/>
    <w:rPr>
      <w:sz w:val="20"/>
    </w:rPr>
  </w:style>
  <w:style w:type="character" w:customStyle="1" w:styleId="PlainTextChar">
    <w:name w:val="Plain Text Char"/>
    <w:basedOn w:val="DefaultParagraphFont"/>
    <w:link w:val="PlainText"/>
    <w:rsid w:val="009B0B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B18"/>
    <w:rPr>
      <w:b/>
      <w:smallCaps/>
    </w:rPr>
  </w:style>
  <w:style w:type="paragraph" w:customStyle="1" w:styleId="TableListNumber">
    <w:name w:val="Table List Number"/>
    <w:basedOn w:val="ListNumber"/>
    <w:rsid w:val="009B0B18"/>
    <w:pPr>
      <w:numPr>
        <w:numId w:val="0"/>
      </w:numPr>
    </w:pPr>
  </w:style>
  <w:style w:type="paragraph" w:styleId="TOC4">
    <w:name w:val="toc 4"/>
    <w:basedOn w:val="TOCBase"/>
    <w:next w:val="Normal"/>
    <w:semiHidden/>
    <w:rsid w:val="009B0B18"/>
    <w:pPr>
      <w:tabs>
        <w:tab w:val="right" w:leader="dot" w:pos="9071"/>
      </w:tabs>
      <w:ind w:left="1701"/>
    </w:pPr>
  </w:style>
  <w:style w:type="paragraph" w:customStyle="1" w:styleId="ListAlpha">
    <w:name w:val="List Alpha"/>
    <w:basedOn w:val="List"/>
    <w:rsid w:val="009B0B18"/>
    <w:pPr>
      <w:numPr>
        <w:numId w:val="9"/>
      </w:numPr>
    </w:pPr>
  </w:style>
  <w:style w:type="paragraph" w:customStyle="1" w:styleId="ListAlpha2">
    <w:name w:val="List Alpha 2"/>
    <w:basedOn w:val="List2"/>
    <w:rsid w:val="009B0B18"/>
    <w:pPr>
      <w:numPr>
        <w:numId w:val="8"/>
      </w:numPr>
    </w:pPr>
  </w:style>
  <w:style w:type="paragraph" w:styleId="List2">
    <w:name w:val="List 2"/>
    <w:basedOn w:val="BodyText"/>
    <w:rsid w:val="009B0B18"/>
    <w:pPr>
      <w:tabs>
        <w:tab w:val="left" w:pos="680"/>
      </w:tabs>
      <w:spacing w:before="60" w:after="60"/>
      <w:ind w:left="680" w:hanging="340"/>
    </w:pPr>
  </w:style>
  <w:style w:type="paragraph" w:styleId="List3">
    <w:name w:val="List 3"/>
    <w:basedOn w:val="BodyText"/>
    <w:rsid w:val="009B0B18"/>
    <w:pPr>
      <w:tabs>
        <w:tab w:val="left" w:pos="1021"/>
      </w:tabs>
      <w:spacing w:before="60" w:after="60"/>
      <w:ind w:left="1020" w:hanging="340"/>
    </w:pPr>
  </w:style>
  <w:style w:type="paragraph" w:styleId="List4">
    <w:name w:val="List 4"/>
    <w:basedOn w:val="BodyText"/>
    <w:rsid w:val="009B0B18"/>
    <w:pPr>
      <w:tabs>
        <w:tab w:val="left" w:pos="1361"/>
      </w:tabs>
      <w:spacing w:before="60" w:after="60"/>
      <w:ind w:left="1361" w:hanging="340"/>
    </w:pPr>
  </w:style>
  <w:style w:type="paragraph" w:styleId="List5">
    <w:name w:val="List 5"/>
    <w:basedOn w:val="BodyText"/>
    <w:rsid w:val="009B0B18"/>
    <w:pPr>
      <w:tabs>
        <w:tab w:val="left" w:pos="1701"/>
      </w:tabs>
      <w:spacing w:before="60" w:after="60"/>
      <w:ind w:left="1701" w:hanging="340"/>
    </w:pPr>
  </w:style>
  <w:style w:type="paragraph" w:styleId="ListBullet3">
    <w:name w:val="List Bullet 3"/>
    <w:basedOn w:val="List3"/>
    <w:rsid w:val="009B0B18"/>
    <w:pPr>
      <w:numPr>
        <w:numId w:val="15"/>
      </w:numPr>
      <w:tabs>
        <w:tab w:val="clear" w:pos="1021"/>
      </w:tabs>
      <w:ind w:left="1037" w:hanging="357"/>
    </w:pPr>
  </w:style>
  <w:style w:type="paragraph" w:styleId="ListBullet4">
    <w:name w:val="List Bullet 4"/>
    <w:basedOn w:val="List4"/>
    <w:rsid w:val="009B0B18"/>
    <w:pPr>
      <w:numPr>
        <w:numId w:val="3"/>
      </w:numPr>
    </w:pPr>
  </w:style>
  <w:style w:type="paragraph" w:styleId="ListBullet5">
    <w:name w:val="List Bullet 5"/>
    <w:basedOn w:val="List5"/>
    <w:rsid w:val="009B0B18"/>
    <w:pPr>
      <w:numPr>
        <w:numId w:val="4"/>
      </w:numPr>
    </w:pPr>
  </w:style>
  <w:style w:type="paragraph" w:styleId="ListContinue2">
    <w:name w:val="List Continue 2"/>
    <w:basedOn w:val="List2"/>
    <w:rsid w:val="009B0B18"/>
    <w:pPr>
      <w:ind w:firstLine="0"/>
    </w:pPr>
  </w:style>
  <w:style w:type="paragraph" w:styleId="ListContinue3">
    <w:name w:val="List Continue 3"/>
    <w:basedOn w:val="List3"/>
    <w:rsid w:val="009B0B18"/>
    <w:pPr>
      <w:ind w:left="1021" w:firstLine="0"/>
    </w:pPr>
  </w:style>
  <w:style w:type="paragraph" w:styleId="ListContinue4">
    <w:name w:val="List Continue 4"/>
    <w:basedOn w:val="List4"/>
    <w:rsid w:val="009B0B18"/>
    <w:pPr>
      <w:ind w:firstLine="0"/>
    </w:pPr>
  </w:style>
  <w:style w:type="paragraph" w:styleId="ListContinue5">
    <w:name w:val="List Continue 5"/>
    <w:basedOn w:val="List5"/>
    <w:rsid w:val="009B0B18"/>
    <w:pPr>
      <w:ind w:firstLine="0"/>
    </w:pPr>
  </w:style>
  <w:style w:type="paragraph" w:styleId="ListNumber3">
    <w:name w:val="List Number 3"/>
    <w:basedOn w:val="List3"/>
    <w:rsid w:val="009B0B18"/>
    <w:pPr>
      <w:numPr>
        <w:numId w:val="5"/>
      </w:numPr>
    </w:pPr>
  </w:style>
  <w:style w:type="paragraph" w:styleId="ListNumber4">
    <w:name w:val="List Number 4"/>
    <w:basedOn w:val="List4"/>
    <w:rsid w:val="009B0B18"/>
    <w:pPr>
      <w:numPr>
        <w:numId w:val="6"/>
      </w:numPr>
    </w:pPr>
  </w:style>
  <w:style w:type="paragraph" w:styleId="ListNumber5">
    <w:name w:val="List Number 5"/>
    <w:basedOn w:val="List5"/>
    <w:rsid w:val="009B0B18"/>
    <w:pPr>
      <w:numPr>
        <w:numId w:val="7"/>
      </w:numPr>
    </w:pPr>
  </w:style>
  <w:style w:type="paragraph" w:styleId="BlockText">
    <w:name w:val="Block Text"/>
    <w:basedOn w:val="Normal"/>
    <w:rsid w:val="009B0B18"/>
    <w:pPr>
      <w:spacing w:after="120"/>
      <w:ind w:left="1440" w:right="1440"/>
    </w:pPr>
  </w:style>
  <w:style w:type="character" w:customStyle="1" w:styleId="Subscript">
    <w:name w:val="Subscript"/>
    <w:basedOn w:val="DefaultParagraphFont"/>
    <w:rsid w:val="009B0B18"/>
    <w:rPr>
      <w:sz w:val="16"/>
      <w:vertAlign w:val="subscript"/>
    </w:rPr>
  </w:style>
  <w:style w:type="character" w:customStyle="1" w:styleId="Superscript">
    <w:name w:val="Superscript"/>
    <w:basedOn w:val="DefaultParagraphFont"/>
    <w:rsid w:val="009B0B18"/>
    <w:rPr>
      <w:sz w:val="16"/>
      <w:vertAlign w:val="superscript"/>
    </w:rPr>
  </w:style>
  <w:style w:type="character" w:customStyle="1" w:styleId="Symbols">
    <w:name w:val="Symbols"/>
    <w:basedOn w:val="DefaultParagraphFont"/>
    <w:rsid w:val="009B0B18"/>
    <w:rPr>
      <w:rFonts w:ascii="Symbol" w:hAnsi="Symbol"/>
    </w:rPr>
  </w:style>
  <w:style w:type="character" w:customStyle="1" w:styleId="MenuOptions">
    <w:name w:val="Menu Options"/>
    <w:basedOn w:val="DefaultParagraphFont"/>
    <w:rsid w:val="009B0B18"/>
    <w:rPr>
      <w:rFonts w:ascii="Arial Narrow" w:hAnsi="Arial Narrow"/>
      <w:smallCaps/>
    </w:rPr>
  </w:style>
  <w:style w:type="character" w:customStyle="1" w:styleId="Buttons">
    <w:name w:val="Buttons"/>
    <w:basedOn w:val="DefaultParagraphFont"/>
    <w:rsid w:val="009B0B18"/>
    <w:rPr>
      <w:b/>
    </w:rPr>
  </w:style>
  <w:style w:type="character" w:customStyle="1" w:styleId="Underlined">
    <w:name w:val="Underlined"/>
    <w:basedOn w:val="DefaultParagraphFont"/>
    <w:rsid w:val="009B0B18"/>
    <w:rPr>
      <w:u w:val="single"/>
    </w:rPr>
  </w:style>
  <w:style w:type="paragraph" w:customStyle="1" w:styleId="TableBodyTextRight">
    <w:name w:val="Table Body Text Right"/>
    <w:basedOn w:val="TableBodyText"/>
    <w:rsid w:val="009B0B18"/>
    <w:pPr>
      <w:widowControl w:val="0"/>
      <w:autoSpaceDE w:val="0"/>
      <w:autoSpaceDN w:val="0"/>
      <w:adjustRightInd w:val="0"/>
      <w:jc w:val="right"/>
    </w:pPr>
    <w:rPr>
      <w:rFonts w:cs="Arial"/>
      <w:szCs w:val="18"/>
    </w:rPr>
  </w:style>
  <w:style w:type="paragraph" w:customStyle="1" w:styleId="CopyrightText">
    <w:name w:val="Copyright Text"/>
    <w:basedOn w:val="BodyText"/>
    <w:rsid w:val="009B0B18"/>
    <w:rPr>
      <w:sz w:val="18"/>
    </w:rPr>
  </w:style>
  <w:style w:type="paragraph" w:customStyle="1" w:styleId="BodySmallRight">
    <w:name w:val="Body Small Right"/>
    <w:basedOn w:val="BodyTextRight"/>
    <w:rsid w:val="009B0B18"/>
    <w:rPr>
      <w:sz w:val="18"/>
      <w:szCs w:val="18"/>
    </w:rPr>
  </w:style>
  <w:style w:type="paragraph" w:customStyle="1" w:styleId="MarginEdition">
    <w:name w:val="Margin Edition"/>
    <w:basedOn w:val="MarginNote"/>
    <w:rsid w:val="009B0B18"/>
    <w:pPr>
      <w:spacing w:before="0" w:after="0"/>
    </w:pPr>
    <w:rPr>
      <w:rFonts w:ascii="Times New Roman" w:hAnsi="Times New Roman"/>
      <w:color w:val="999999"/>
    </w:rPr>
  </w:style>
  <w:style w:type="paragraph" w:customStyle="1" w:styleId="Spacer">
    <w:name w:val="Spacer"/>
    <w:basedOn w:val="Normal"/>
    <w:rsid w:val="009B0B18"/>
    <w:rPr>
      <w:sz w:val="2"/>
      <w:szCs w:val="2"/>
    </w:rPr>
  </w:style>
  <w:style w:type="character" w:customStyle="1" w:styleId="Small">
    <w:name w:val="Small"/>
    <w:basedOn w:val="DefaultParagraphFont"/>
    <w:rsid w:val="009B0B18"/>
    <w:rPr>
      <w:sz w:val="16"/>
    </w:rPr>
  </w:style>
  <w:style w:type="paragraph" w:customStyle="1" w:styleId="WideTable">
    <w:name w:val="Wide Table"/>
    <w:basedOn w:val="Normal"/>
    <w:rsid w:val="009B0B18"/>
    <w:pPr>
      <w:ind w:left="-1418"/>
    </w:pPr>
    <w:rPr>
      <w:sz w:val="2"/>
      <w:szCs w:val="2"/>
    </w:rPr>
  </w:style>
  <w:style w:type="character" w:styleId="PageNumber">
    <w:name w:val="page number"/>
    <w:basedOn w:val="DefaultParagraphFont"/>
    <w:rsid w:val="009B0B18"/>
  </w:style>
  <w:style w:type="paragraph" w:styleId="Quote">
    <w:name w:val="Quote"/>
    <w:basedOn w:val="Heading1"/>
    <w:link w:val="QuoteChar"/>
    <w:qFormat/>
    <w:rsid w:val="009B0B18"/>
    <w:rPr>
      <w:b w:val="0"/>
      <w:sz w:val="72"/>
      <w:szCs w:val="72"/>
      <w:lang w:val="en-NZ"/>
    </w:rPr>
  </w:style>
  <w:style w:type="character" w:customStyle="1" w:styleId="QuoteChar">
    <w:name w:val="Quote Char"/>
    <w:basedOn w:val="DefaultParagraphFont"/>
    <w:link w:val="Quote"/>
    <w:rsid w:val="009B0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B18"/>
    <w:pPr>
      <w:pageBreakBefore/>
    </w:pPr>
  </w:style>
  <w:style w:type="paragraph" w:customStyle="1" w:styleId="Border">
    <w:name w:val="Border"/>
    <w:basedOn w:val="Normal"/>
    <w:qFormat/>
    <w:rsid w:val="009B0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B18"/>
    <w:rPr>
      <w:b/>
      <w:bCs/>
      <w:i/>
      <w:iCs/>
      <w:color w:val="auto"/>
    </w:rPr>
  </w:style>
  <w:style w:type="paragraph" w:styleId="IntenseQuote">
    <w:name w:val="Intense Quote"/>
    <w:basedOn w:val="Normal"/>
    <w:next w:val="Normal"/>
    <w:link w:val="IntenseQuoteChar"/>
    <w:uiPriority w:val="30"/>
    <w:qFormat/>
    <w:rsid w:val="009B0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B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B18"/>
    <w:rPr>
      <w:smallCaps/>
      <w:color w:val="auto"/>
      <w:u w:val="single"/>
    </w:rPr>
  </w:style>
  <w:style w:type="character" w:styleId="IntenseReference">
    <w:name w:val="Intense Reference"/>
    <w:basedOn w:val="DefaultParagraphFont"/>
    <w:uiPriority w:val="32"/>
    <w:qFormat/>
    <w:rsid w:val="009B0B18"/>
    <w:rPr>
      <w:b/>
      <w:bCs/>
      <w:smallCaps/>
      <w:color w:val="auto"/>
      <w:spacing w:val="5"/>
      <w:u w:val="single"/>
    </w:rPr>
  </w:style>
  <w:style w:type="paragraph" w:customStyle="1" w:styleId="2ColumnHeading">
    <w:name w:val="2Column Heading"/>
    <w:basedOn w:val="BodyText"/>
    <w:qFormat/>
    <w:rsid w:val="009B0B18"/>
    <w:pPr>
      <w:spacing w:after="60"/>
      <w:ind w:left="-2268"/>
    </w:pPr>
    <w:rPr>
      <w:b/>
    </w:rPr>
  </w:style>
  <w:style w:type="paragraph" w:customStyle="1" w:styleId="Heading1TOC">
    <w:name w:val="Heading1 TOC"/>
    <w:basedOn w:val="Normal"/>
    <w:qFormat/>
    <w:rsid w:val="009B0B18"/>
    <w:pPr>
      <w:spacing w:before="240" w:after="120"/>
    </w:pPr>
    <w:rPr>
      <w:rFonts w:ascii="Times New Roman" w:hAnsi="Times New Roman"/>
      <w:b/>
      <w:sz w:val="32"/>
    </w:rPr>
  </w:style>
  <w:style w:type="paragraph" w:customStyle="1" w:styleId="Heading2TOC">
    <w:name w:val="Heading2 TOC"/>
    <w:basedOn w:val="Normal"/>
    <w:qFormat/>
    <w:rsid w:val="009B0B18"/>
    <w:pPr>
      <w:spacing w:before="240" w:after="60"/>
    </w:pPr>
    <w:rPr>
      <w:rFonts w:ascii="Times New Roman" w:hAnsi="Times New Roman"/>
      <w:b/>
      <w:sz w:val="28"/>
    </w:rPr>
  </w:style>
  <w:style w:type="character" w:customStyle="1" w:styleId="Underline">
    <w:name w:val="Underline"/>
    <w:basedOn w:val="DefaultParagraphFont"/>
    <w:qFormat/>
    <w:rsid w:val="009B0B18"/>
    <w:rPr>
      <w:u w:val="single"/>
    </w:rPr>
  </w:style>
  <w:style w:type="paragraph" w:styleId="BalloonText">
    <w:name w:val="Balloon Text"/>
    <w:basedOn w:val="Normal"/>
    <w:link w:val="BalloonTextChar"/>
    <w:rsid w:val="009B0B18"/>
    <w:rPr>
      <w:rFonts w:ascii="Tahoma" w:hAnsi="Tahoma" w:cs="Tahoma"/>
      <w:sz w:val="16"/>
      <w:szCs w:val="16"/>
    </w:rPr>
  </w:style>
  <w:style w:type="character" w:customStyle="1" w:styleId="BalloonTextChar">
    <w:name w:val="Balloon Text Char"/>
    <w:basedOn w:val="DefaultParagraphFont"/>
    <w:link w:val="BalloonText"/>
    <w:rsid w:val="009B0B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B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B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8381</Characters>
  <Application>Microsoft Office Word</Application>
  <DocSecurity>0</DocSecurity>
  <Lines>286</Lines>
  <Paragraphs>177</Paragraphs>
  <ScaleCrop>false</ScaleCrop>
  <Company>Author-it Software Corporation Ltd.</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CUVACD402A Experiment with moulding and casting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