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4F57" w:rsidP="00D14F57">
      <w:pPr>
        <w:pStyle w:val="Title"/>
      </w:pPr>
      <w:r>
        <w:fldChar w:fldCharType="begin"/>
      </w:r>
      <w:r>
        <w:instrText xml:space="preserve"> TITLE   \* MERGEFORMAT </w:instrText>
      </w:r>
      <w:r>
        <w:fldChar w:fldCharType="separate"/>
      </w:r>
      <w:r>
        <w:t>CUVACD304A Make scale models</w:t>
      </w:r>
      <w:r>
        <w:fldChar w:fldCharType="end"/>
      </w:r>
    </w:p>
    <w:p w:rsidR="00D14F57" w:rsidP="00D14F57">
      <w:pPr>
        <w:pStyle w:val="Version"/>
        <w:sectPr w:rsidSect="009515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1583" w:rsidP="00951583">
      <w:pPr>
        <w:pStyle w:val="SuperHeading"/>
      </w:pPr>
      <w:r w:rsidRPr="00951583">
        <w:t>CUVACD304A Make scale models</w:t>
      </w:r>
    </w:p>
    <w:p w:rsidR="00000000" w:rsidRPr="00951583" w:rsidP="00951583">
      <w:pPr>
        <w:pStyle w:val="Heading1"/>
      </w:pPr>
      <w:bookmarkStart w:id="1" w:name="O_343921"/>
      <w:bookmarkEnd w:id="1"/>
      <w:r w:rsidRPr="00951583">
        <w:t>Modification History</w:t>
      </w:r>
    </w:p>
    <w:tbl>
      <w:tblPr>
        <w:tblW w:w="0" w:type="auto"/>
        <w:tblLayout w:type="fixed"/>
        <w:tblCellMar>
          <w:left w:w="62" w:type="dxa"/>
          <w:right w:w="62" w:type="dxa"/>
        </w:tblCellMar>
        <w:tblLook w:val="0000"/>
      </w:tblPr>
      <w:tblGrid>
        <w:gridCol w:w="2891"/>
        <w:gridCol w:w="5299"/>
      </w:tblGrid>
      <w:tr w:rsidTr="00951583">
        <w:tblPrEx>
          <w:tblW w:w="0" w:type="auto"/>
          <w:tblLayout w:type="fixed"/>
          <w:tblCellMar>
            <w:left w:w="62" w:type="dxa"/>
            <w:right w:w="62" w:type="dxa"/>
          </w:tblCellMar>
          <w:tblLook w:val="0000"/>
        </w:tblPrEx>
        <w:tc>
          <w:tcPr>
            <w:tcW w:w="2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583" w:rsidP="00951583">
            <w:pPr>
              <w:pStyle w:val="BodyText"/>
            </w:pPr>
            <w:r w:rsidRPr="00951583">
              <w:rPr>
                <w:rStyle w:val="SpecialBold"/>
              </w:rPr>
              <w:t>Version</w:t>
            </w:r>
          </w:p>
        </w:tc>
        <w:tc>
          <w:tcPr>
            <w:tcW w:w="5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583">
            <w:pPr>
              <w:pStyle w:val="BodyText"/>
              <w:rPr>
                <w:lang w:val="en-NZ"/>
              </w:rPr>
            </w:pPr>
            <w:r w:rsidRPr="00951583">
              <w:rPr>
                <w:rStyle w:val="SpecialBold"/>
              </w:rPr>
              <w:t>Comments</w:t>
            </w:r>
          </w:p>
        </w:tc>
      </w:tr>
      <w:tr w:rsidTr="00951583">
        <w:tblPrEx>
          <w:tblW w:w="0" w:type="auto"/>
          <w:tblLayout w:type="fixed"/>
          <w:tblCellMar>
            <w:left w:w="62" w:type="dxa"/>
            <w:right w:w="62" w:type="dxa"/>
          </w:tblCellMar>
          <w:tblLook w:val="0000"/>
        </w:tblPrEx>
        <w:tc>
          <w:tcPr>
            <w:tcW w:w="2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583">
            <w:pPr>
              <w:pStyle w:val="BodyText"/>
              <w:rPr>
                <w:lang w:val="en-NZ"/>
              </w:rPr>
            </w:pPr>
            <w:r w:rsidRPr="00951583">
              <w:t>CUVACD304A</w:t>
            </w:r>
          </w:p>
        </w:tc>
        <w:tc>
          <w:tcPr>
            <w:tcW w:w="5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583" w:rsidP="00951583">
            <w:pPr>
              <w:pStyle w:val="BodyText"/>
            </w:pPr>
            <w:r w:rsidRPr="00951583">
              <w:t xml:space="preserve">This version first released with </w:t>
            </w:r>
            <w:r w:rsidRPr="00951583">
              <w:rPr>
                <w:rStyle w:val="Emphasis"/>
              </w:rPr>
              <w:t>CUV11 Visual Arts, Craft and Design Training Package version 1.0</w:t>
            </w:r>
          </w:p>
        </w:tc>
      </w:tr>
    </w:tbl>
    <w:p w:rsidR="00000000" w:rsidRPr="00951583" w:rsidP="00951583">
      <w:pPr>
        <w:pStyle w:val="BodyText"/>
      </w:pPr>
    </w:p>
    <w:p w:rsidR="00000000" w:rsidRPr="00951583" w:rsidP="00951583">
      <w:pPr>
        <w:pStyle w:val="AllowPageBreak"/>
      </w:pPr>
    </w:p>
    <w:p w:rsidR="00000000" w:rsidRPr="00951583" w:rsidP="00951583">
      <w:pPr>
        <w:pStyle w:val="Heading1"/>
      </w:pPr>
      <w:bookmarkStart w:id="2" w:name="O_343922"/>
      <w:bookmarkEnd w:id="2"/>
      <w:r w:rsidRPr="00951583">
        <w:t>Unit Descriptor</w:t>
      </w:r>
    </w:p>
    <w:p w:rsidR="00000000" w:rsidRPr="00951583" w:rsidP="00951583">
      <w:pPr>
        <w:pStyle w:val="BodyText"/>
      </w:pPr>
      <w:r w:rsidRPr="00951583">
        <w:t>This unit describes the performance outcomes, skills and knowledge required to make three-dimensional (3-D) physical scale models in response to specifications. It does not cover the use of 3-D digital software which can be found in ‘CUFANM303A Create 3D d</w:t>
      </w:r>
      <w:r w:rsidRPr="00951583">
        <w:t>igital models’, a unit in CUF07 Screen and Media Training Package.</w:t>
      </w:r>
    </w:p>
    <w:p w:rsidR="00000000" w:rsidRPr="00951583" w:rsidP="00951583">
      <w:pPr>
        <w:pStyle w:val="AllowPageBreak"/>
      </w:pPr>
    </w:p>
    <w:p w:rsidR="00000000" w:rsidRPr="00951583" w:rsidP="00951583">
      <w:pPr>
        <w:pStyle w:val="Heading1"/>
      </w:pPr>
      <w:bookmarkStart w:id="3" w:name="O_343924"/>
      <w:bookmarkEnd w:id="3"/>
      <w:r w:rsidRPr="00951583">
        <w:t>Application of the Unit</w:t>
      </w:r>
    </w:p>
    <w:p w:rsidR="00000000" w:rsidRPr="00951583" w:rsidP="00951583">
      <w:pPr>
        <w:pStyle w:val="BodyText"/>
      </w:pPr>
      <w:r w:rsidRPr="00951583">
        <w:t xml:space="preserve">People working in many industries use scale models as part of the design process. Models are required for production design for live theatre </w:t>
      </w:r>
      <w:r w:rsidRPr="00951583">
        <w:t>and events, as well as film and television productions. More broadly, individuals working with any 3-D form use and make scale models to inform their work.</w:t>
      </w:r>
    </w:p>
    <w:p w:rsidR="00000000" w:rsidRPr="00951583" w:rsidP="00951583">
      <w:pPr>
        <w:pStyle w:val="BodyText"/>
      </w:pPr>
      <w:r w:rsidRPr="00951583">
        <w:t xml:space="preserve">At this level, models would be relatively straightforward in nature, and be built based on supplied </w:t>
      </w:r>
      <w:r w:rsidRPr="00951583">
        <w:t xml:space="preserve">specifications and requirements. Work would be undertaken with some guidance from others. </w:t>
      </w:r>
    </w:p>
    <w:p w:rsidR="00000000" w:rsidRPr="00951583" w:rsidP="00951583">
      <w:pPr>
        <w:pStyle w:val="AllowPageBreak"/>
      </w:pPr>
    </w:p>
    <w:p w:rsidR="00000000" w:rsidRPr="00951583" w:rsidP="00951583">
      <w:pPr>
        <w:pStyle w:val="Heading1"/>
      </w:pPr>
      <w:bookmarkStart w:id="4" w:name="O_343925"/>
      <w:bookmarkEnd w:id="4"/>
      <w:r w:rsidRPr="00951583">
        <w:t>Licensing/Regulatory Information</w:t>
      </w:r>
    </w:p>
    <w:p w:rsidR="00000000" w:rsidRPr="00951583" w:rsidP="00951583">
      <w:pPr>
        <w:pStyle w:val="BodyText"/>
      </w:pPr>
      <w:r w:rsidRPr="00951583">
        <w:t>No licensing, legislative, regulatory or certification requirements apply to this unit at the time of endorsement.</w:t>
      </w:r>
    </w:p>
    <w:p w:rsidR="00000000" w:rsidRPr="00951583" w:rsidP="00951583">
      <w:pPr>
        <w:pStyle w:val="AllowPageBreak"/>
      </w:pPr>
    </w:p>
    <w:p w:rsidR="00000000" w:rsidRPr="00951583" w:rsidP="00951583">
      <w:pPr>
        <w:pStyle w:val="Heading1"/>
      </w:pPr>
      <w:bookmarkStart w:id="5" w:name="O_343927"/>
      <w:bookmarkEnd w:id="5"/>
      <w:r w:rsidRPr="00951583">
        <w:t>Pre-Requisites</w:t>
      </w:r>
    </w:p>
    <w:p w:rsidR="00000000" w:rsidRPr="00951583" w:rsidP="00951583">
      <w:pPr>
        <w:pStyle w:val="BodyText"/>
      </w:pPr>
      <w:r w:rsidRPr="00951583">
        <w:t>Not applicable.</w:t>
      </w:r>
    </w:p>
    <w:p w:rsidR="00000000" w:rsidRPr="00951583" w:rsidP="00951583">
      <w:pPr>
        <w:pStyle w:val="AllowPageBreak"/>
      </w:pPr>
    </w:p>
    <w:p w:rsidR="00000000" w:rsidRPr="00951583" w:rsidP="00951583">
      <w:pPr>
        <w:pStyle w:val="Heading1"/>
      </w:pPr>
      <w:bookmarkStart w:id="6" w:name="O_343928"/>
      <w:bookmarkEnd w:id="6"/>
      <w:r w:rsidRPr="00951583">
        <w:t>Employability Skills Information</w:t>
      </w:r>
    </w:p>
    <w:p w:rsidR="00000000" w:rsidRPr="00951583" w:rsidP="00951583">
      <w:pPr>
        <w:pStyle w:val="BodyText"/>
      </w:pPr>
      <w:r w:rsidRPr="00951583">
        <w:t>This unit contains employability skills.</w:t>
      </w:r>
    </w:p>
    <w:p w:rsidR="00000000" w:rsidRPr="00951583" w:rsidP="00951583">
      <w:pPr>
        <w:pStyle w:val="AllowPageBreak"/>
      </w:pPr>
    </w:p>
    <w:p w:rsidR="00000000" w:rsidRPr="00951583" w:rsidP="00951583">
      <w:pPr>
        <w:pStyle w:val="Heading1"/>
      </w:pPr>
      <w:bookmarkStart w:id="7" w:name="O_343929"/>
      <w:bookmarkEnd w:id="7"/>
      <w:r w:rsidRPr="00951583">
        <w:t>Elements and Performance Criteria Pre-Content</w:t>
      </w:r>
    </w:p>
    <w:tbl>
      <w:tblPr>
        <w:tblW w:w="0" w:type="auto"/>
        <w:tblLayout w:type="fixed"/>
        <w:tblCellMar>
          <w:left w:w="62" w:type="dxa"/>
          <w:right w:w="62" w:type="dxa"/>
        </w:tblCellMar>
        <w:tblLook w:val="0000"/>
      </w:tblPr>
      <w:tblGrid>
        <w:gridCol w:w="4095"/>
        <w:gridCol w:w="4095"/>
      </w:tblGrid>
      <w:tr w:rsidTr="00D14F57">
        <w:tblPrEx>
          <w:tblW w:w="0" w:type="auto"/>
          <w:tblLayout w:type="fixed"/>
          <w:tblCellMar>
            <w:left w:w="62" w:type="dxa"/>
            <w:right w:w="62" w:type="dxa"/>
          </w:tblCellMar>
          <w:tblLook w:val="0000"/>
        </w:tblPrEx>
        <w:tc>
          <w:tcPr>
            <w:tcW w:w="4095" w:type="dxa"/>
            <w:tcBorders>
              <w:top w:val="nil"/>
              <w:left w:val="nil"/>
              <w:bottom w:val="nil"/>
              <w:right w:val="nil"/>
            </w:tcBorders>
            <w:tcMar>
              <w:top w:w="0" w:type="dxa"/>
              <w:left w:w="62" w:type="dxa"/>
              <w:bottom w:w="0" w:type="dxa"/>
              <w:right w:w="62" w:type="dxa"/>
            </w:tcMar>
          </w:tcPr>
          <w:p w:rsidR="00000000" w:rsidRPr="00951583" w:rsidP="00951583">
            <w:pPr>
              <w:pStyle w:val="BodyText"/>
            </w:pPr>
            <w:r w:rsidRPr="00951583">
              <w:rPr>
                <w:rStyle w:val="SpecialBold"/>
              </w:rPr>
              <w:t>Element</w:t>
            </w:r>
          </w:p>
        </w:tc>
        <w:tc>
          <w:tcPr>
            <w:tcW w:w="4095" w:type="dxa"/>
            <w:tcBorders>
              <w:top w:val="nil"/>
              <w:left w:val="nil"/>
              <w:bottom w:val="nil"/>
              <w:right w:val="nil"/>
            </w:tcBorders>
            <w:tcMar>
              <w:top w:w="0" w:type="dxa"/>
              <w:left w:w="62" w:type="dxa"/>
              <w:bottom w:w="0" w:type="dxa"/>
              <w:right w:w="62" w:type="dxa"/>
            </w:tcMar>
          </w:tcPr>
          <w:p w:rsidR="00000000" w:rsidP="00951583">
            <w:pPr>
              <w:pStyle w:val="BodyText"/>
              <w:rPr>
                <w:lang w:val="en-NZ"/>
              </w:rPr>
            </w:pPr>
            <w:r w:rsidRPr="00951583">
              <w:rPr>
                <w:rStyle w:val="SpecialBold"/>
              </w:rPr>
              <w:t>Performance Criteria</w:t>
            </w:r>
          </w:p>
        </w:tc>
      </w:tr>
      <w:tr w:rsidTr="00D14F57">
        <w:tblPrEx>
          <w:tblW w:w="0" w:type="auto"/>
          <w:tblLayout w:type="fixed"/>
          <w:tblCellMar>
            <w:left w:w="62" w:type="dxa"/>
            <w:right w:w="62" w:type="dxa"/>
          </w:tblCellMar>
          <w:tblLook w:val="0000"/>
        </w:tblPrEx>
        <w:trPr>
          <w:trHeight w:val="361"/>
        </w:trPr>
        <w:tc>
          <w:tcPr>
            <w:tcW w:w="4095" w:type="dxa"/>
            <w:tcBorders>
              <w:top w:val="nil"/>
              <w:left w:val="nil"/>
              <w:bottom w:val="nil"/>
              <w:right w:val="nil"/>
            </w:tcBorders>
            <w:tcMar>
              <w:top w:w="0" w:type="dxa"/>
              <w:left w:w="62" w:type="dxa"/>
              <w:bottom w:w="0" w:type="dxa"/>
              <w:right w:w="62" w:type="dxa"/>
            </w:tcMar>
          </w:tcPr>
          <w:p w:rsidR="00000000" w:rsidRPr="00951583" w:rsidP="00951583">
            <w:pPr>
              <w:pStyle w:val="BodyText"/>
            </w:pPr>
            <w:r w:rsidRPr="00951583">
              <w:rPr>
                <w:rStyle w:val="Emphasis"/>
              </w:rPr>
              <w:t>Elements describe the essential outcomes of a unit of competency.</w:t>
            </w:r>
          </w:p>
          <w:p w:rsidR="00000000" w:rsidRPr="00951583">
            <w:pPr>
              <w:pStyle w:val="BodyText"/>
              <w:keepNext w:val="0"/>
              <w:keepLines w:val="0"/>
              <w:contextualSpacing w:val="0"/>
            </w:pPr>
          </w:p>
        </w:tc>
        <w:tc>
          <w:tcPr>
            <w:tcW w:w="4095" w:type="dxa"/>
            <w:tcBorders>
              <w:top w:val="nil"/>
              <w:left w:val="nil"/>
              <w:bottom w:val="nil"/>
              <w:right w:val="nil"/>
            </w:tcBorders>
            <w:tcMar>
              <w:top w:w="0" w:type="dxa"/>
              <w:left w:w="62" w:type="dxa"/>
              <w:bottom w:w="0" w:type="dxa"/>
              <w:right w:w="62" w:type="dxa"/>
            </w:tcMar>
          </w:tcPr>
          <w:p w:rsidR="00000000" w:rsidRPr="00951583" w:rsidP="00951583">
            <w:pPr>
              <w:pStyle w:val="BodyText"/>
            </w:pPr>
            <w:r w:rsidRPr="00951583">
              <w:rPr>
                <w:rStyle w:val="Emphasis"/>
              </w:rPr>
              <w:t>Performance criteria describe the performance needed to demonstrate achievement of the element. Where bold italicised text is used, further information is detailed in the required skills an</w:t>
            </w:r>
            <w:r w:rsidRPr="00951583">
              <w:rPr>
                <w:rStyle w:val="Emphasis"/>
              </w:rPr>
              <w:t>d knowledge section and the range statement. Assessment of performance is to be consistent with the evidence guide.</w:t>
            </w:r>
          </w:p>
        </w:tc>
      </w:tr>
    </w:tbl>
    <w:p w:rsidR="00000000" w:rsidRPr="00951583" w:rsidP="00951583">
      <w:pPr>
        <w:pStyle w:val="BodyText"/>
      </w:pPr>
    </w:p>
    <w:p w:rsidR="00000000" w:rsidRPr="00951583" w:rsidP="00951583">
      <w:pPr>
        <w:pStyle w:val="AllowPageBreak"/>
      </w:pPr>
    </w:p>
    <w:p w:rsidR="00000000" w:rsidRPr="00951583" w:rsidP="00951583">
      <w:pPr>
        <w:pStyle w:val="Heading1"/>
      </w:pPr>
      <w:bookmarkStart w:id="8" w:name="O_343931"/>
      <w:bookmarkEnd w:id="8"/>
      <w:r w:rsidRPr="00951583">
        <w:t>Elements and Performance Criteria</w:t>
      </w:r>
    </w:p>
    <w:tbl>
      <w:tblPr>
        <w:tblW w:w="0" w:type="auto"/>
        <w:tblLayout w:type="fixed"/>
        <w:tblCellMar>
          <w:left w:w="62" w:type="dxa"/>
          <w:right w:w="62" w:type="dxa"/>
        </w:tblCellMar>
        <w:tblLook w:val="0000"/>
      </w:tblPr>
      <w:tblGrid>
        <w:gridCol w:w="2592"/>
        <w:gridCol w:w="6408"/>
      </w:tblGrid>
      <w:tr w:rsidTr="00951583">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583">
            <w:pPr>
              <w:pStyle w:val="BodyText"/>
              <w:rPr>
                <w:lang w:val="en-NZ"/>
              </w:rPr>
            </w:pPr>
            <w:r w:rsidRPr="00951583">
              <w:t>1. Prepare to make scale models</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583" w:rsidP="00951583">
            <w:pPr>
              <w:pStyle w:val="BodyText"/>
            </w:pPr>
            <w:r w:rsidRPr="00951583">
              <w:t xml:space="preserve">1.1 Clarify scale model requirements based on relevant </w:t>
            </w:r>
            <w:r w:rsidRPr="00951583">
              <w:rPr>
                <w:rStyle w:val="BoldandItalics"/>
              </w:rPr>
              <w:t>documentation</w:t>
            </w:r>
            <w:r w:rsidRPr="00951583">
              <w:t xml:space="preserve">, </w:t>
            </w:r>
            <w:r w:rsidRPr="00951583">
              <w:rPr>
                <w:rStyle w:val="BoldandItalics"/>
              </w:rPr>
              <w:t xml:space="preserve">verbal briefs </w:t>
            </w:r>
            <w:r w:rsidRPr="00951583">
              <w:t xml:space="preserve">and consultation with </w:t>
            </w:r>
            <w:r w:rsidRPr="00951583">
              <w:rPr>
                <w:rStyle w:val="BoldandItalics"/>
              </w:rPr>
              <w:t>relevant people</w:t>
            </w:r>
          </w:p>
          <w:p w:rsidR="00000000" w:rsidRPr="00951583" w:rsidP="00951583">
            <w:pPr>
              <w:pStyle w:val="BodyText"/>
            </w:pPr>
            <w:r w:rsidRPr="00951583">
              <w:t>1.2 Identify potential challenges and plan work to minimise risk in consultation with relevant personnel</w:t>
            </w:r>
          </w:p>
          <w:p w:rsidR="00000000" w:rsidRPr="00951583" w:rsidP="00951583">
            <w:pPr>
              <w:pStyle w:val="BodyText"/>
            </w:pPr>
            <w:r w:rsidRPr="00951583">
              <w:t xml:space="preserve">1.3 Select </w:t>
            </w:r>
            <w:r w:rsidRPr="00951583">
              <w:rPr>
                <w:rStyle w:val="BoldandItalics"/>
              </w:rPr>
              <w:t xml:space="preserve">techniques </w:t>
            </w:r>
            <w:r w:rsidRPr="00951583">
              <w:t xml:space="preserve">for model making consistent with project objectives and </w:t>
            </w:r>
            <w:r w:rsidRPr="00951583">
              <w:rPr>
                <w:rStyle w:val="BoldandItalics"/>
              </w:rPr>
              <w:t>parame</w:t>
            </w:r>
            <w:r w:rsidRPr="00951583">
              <w:rPr>
                <w:rStyle w:val="BoldandItalics"/>
              </w:rPr>
              <w:t>ters</w:t>
            </w:r>
          </w:p>
          <w:p w:rsidR="00000000" w:rsidRPr="00951583" w:rsidP="00951583">
            <w:pPr>
              <w:pStyle w:val="BodyText"/>
            </w:pPr>
            <w:r w:rsidRPr="00951583">
              <w:t>1.4 Confirm requirements for presenting final</w:t>
            </w:r>
            <w:r w:rsidRPr="00951583">
              <w:rPr>
                <w:rStyle w:val="BoldandItalics"/>
              </w:rPr>
              <w:t xml:space="preserve"> scale models</w:t>
            </w:r>
          </w:p>
          <w:p w:rsidR="00000000" w:rsidRPr="00951583" w:rsidP="00951583">
            <w:pPr>
              <w:pStyle w:val="BodyText"/>
            </w:pPr>
            <w:r w:rsidRPr="00951583">
              <w:t xml:space="preserve">1.5 Confirm </w:t>
            </w:r>
            <w:r w:rsidRPr="00951583">
              <w:rPr>
                <w:rStyle w:val="BoldandItalics"/>
              </w:rPr>
              <w:t>equipment, materials</w:t>
            </w:r>
            <w:r w:rsidRPr="00951583">
              <w:t xml:space="preserve"> and </w:t>
            </w:r>
            <w:r w:rsidRPr="00951583">
              <w:rPr>
                <w:rStyle w:val="BoldandItalics"/>
              </w:rPr>
              <w:t>work space requirements</w:t>
            </w:r>
          </w:p>
          <w:p w:rsidR="00000000" w:rsidP="00951583">
            <w:pPr>
              <w:pStyle w:val="BodyText"/>
              <w:rPr>
                <w:lang w:val="en-NZ"/>
              </w:rPr>
            </w:pPr>
            <w:r w:rsidRPr="00951583">
              <w:t xml:space="preserve">1.6 Set up work space and equipment according to </w:t>
            </w:r>
            <w:r w:rsidRPr="00951583">
              <w:rPr>
                <w:rStyle w:val="BoldandItalics"/>
              </w:rPr>
              <w:t>safety considerations</w:t>
            </w:r>
            <w:r w:rsidRPr="00951583">
              <w:t xml:space="preserve"> and organisational procedures </w:t>
            </w:r>
          </w:p>
        </w:tc>
      </w:tr>
      <w:tr w:rsidTr="00951583">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583">
            <w:pPr>
              <w:pStyle w:val="BodyText"/>
              <w:rPr>
                <w:lang w:val="en-NZ"/>
              </w:rPr>
            </w:pPr>
            <w:r w:rsidRPr="00951583">
              <w:t>2. Complete model construction</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583" w:rsidP="00951583">
            <w:pPr>
              <w:pStyle w:val="BodyText"/>
            </w:pPr>
            <w:r w:rsidRPr="00951583">
              <w:t>2.1 Safely make preliminary models representing core dimensions in line with specifications</w:t>
            </w:r>
          </w:p>
          <w:p w:rsidR="00000000" w:rsidRPr="00951583" w:rsidP="00951583">
            <w:pPr>
              <w:pStyle w:val="BodyText"/>
            </w:pPr>
            <w:r w:rsidRPr="00951583">
              <w:t>2.2 Review preliminary models against objectives and specifications in consultation with others as required</w:t>
            </w:r>
          </w:p>
          <w:p w:rsidR="00000000" w:rsidRPr="00951583" w:rsidP="00951583">
            <w:pPr>
              <w:pStyle w:val="BodyText"/>
            </w:pPr>
            <w:r w:rsidRPr="00951583">
              <w:t>2.3 Make adjustments to m</w:t>
            </w:r>
            <w:r w:rsidRPr="00951583">
              <w:t>odels as required</w:t>
            </w:r>
          </w:p>
          <w:p w:rsidR="00000000" w:rsidRPr="00951583" w:rsidP="00951583">
            <w:pPr>
              <w:pStyle w:val="BodyText"/>
            </w:pPr>
            <w:r w:rsidRPr="00951583">
              <w:t>2.4 Complete models consistent with objectives and other parameters</w:t>
            </w:r>
          </w:p>
          <w:p w:rsidR="00000000" w:rsidRPr="00951583" w:rsidP="00951583">
            <w:pPr>
              <w:pStyle w:val="BodyText"/>
            </w:pPr>
            <w:r w:rsidRPr="00951583">
              <w:t>2.5 Present models to relevant colleagues in line with project and organisational requirements</w:t>
            </w:r>
          </w:p>
          <w:p w:rsidR="00000000" w:rsidRPr="00951583" w:rsidP="00951583">
            <w:pPr>
              <w:pStyle w:val="BodyText"/>
            </w:pPr>
            <w:r w:rsidRPr="00951583">
              <w:t xml:space="preserve">2.6 Follow organisational storage and </w:t>
            </w:r>
            <w:r w:rsidRPr="00951583">
              <w:rPr>
                <w:rStyle w:val="BoldandItalics"/>
              </w:rPr>
              <w:t xml:space="preserve">inventory procedures </w:t>
            </w:r>
          </w:p>
          <w:p w:rsidR="00000000" w:rsidRPr="00951583" w:rsidP="00951583">
            <w:pPr>
              <w:pStyle w:val="BodyText"/>
            </w:pPr>
            <w:r w:rsidRPr="00951583">
              <w:t xml:space="preserve">2.7 Seek and use feedback from others to improve own skills </w:t>
            </w:r>
          </w:p>
        </w:tc>
      </w:tr>
    </w:tbl>
    <w:p w:rsidR="00000000" w:rsidRPr="00951583" w:rsidP="00951583">
      <w:pPr>
        <w:pStyle w:val="BodyText"/>
      </w:pPr>
    </w:p>
    <w:p w:rsidR="00000000" w:rsidRPr="00951583" w:rsidP="00951583">
      <w:pPr>
        <w:pStyle w:val="AllowPageBreak"/>
      </w:pPr>
    </w:p>
    <w:p w:rsidR="00000000" w:rsidRPr="00951583" w:rsidP="00951583">
      <w:pPr>
        <w:pStyle w:val="Heading1"/>
      </w:pPr>
      <w:bookmarkStart w:id="9" w:name="O_343932"/>
      <w:bookmarkEnd w:id="9"/>
      <w:r w:rsidRPr="00951583">
        <w:t>Required Skills and Knowledge</w:t>
      </w:r>
    </w:p>
    <w:p w:rsidR="00000000" w:rsidRPr="00951583" w:rsidP="00951583">
      <w:pPr>
        <w:pStyle w:val="BodyText"/>
      </w:pPr>
      <w:r w:rsidRPr="00951583">
        <w:rPr>
          <w:rStyle w:val="Emphasis"/>
        </w:rPr>
        <w:t>This section describes the skills and knowledge required for this unit.</w:t>
      </w:r>
    </w:p>
    <w:p w:rsidR="00000000" w:rsidRPr="00951583" w:rsidP="00951583">
      <w:pPr>
        <w:pStyle w:val="BodyText"/>
      </w:pPr>
    </w:p>
    <w:p w:rsidR="00000000" w:rsidRPr="00951583" w:rsidP="00951583">
      <w:pPr>
        <w:pStyle w:val="BodyText"/>
      </w:pPr>
      <w:r w:rsidRPr="00951583">
        <w:rPr>
          <w:rStyle w:val="SpecialBold"/>
        </w:rPr>
        <w:t>Required skills</w:t>
      </w:r>
    </w:p>
    <w:p w:rsidR="00000000" w:rsidRPr="00951583" w:rsidP="00951583">
      <w:pPr>
        <w:pStyle w:val="ListBullet"/>
      </w:pPr>
      <w:r w:rsidRPr="00951583">
        <w:t>communication skills to work with others in the model ma</w:t>
      </w:r>
      <w:r w:rsidRPr="00951583">
        <w:t>king process</w:t>
      </w:r>
    </w:p>
    <w:p w:rsidR="00000000" w:rsidRPr="00951583" w:rsidP="00951583">
      <w:pPr>
        <w:pStyle w:val="ListBullet"/>
      </w:pPr>
      <w:r w:rsidRPr="00951583">
        <w:t>initiative and enterprise skills to construct scale models that respond to specifications</w:t>
      </w:r>
    </w:p>
    <w:p w:rsidR="00000000" w:rsidRPr="00951583" w:rsidP="00951583">
      <w:pPr>
        <w:pStyle w:val="ListBullet"/>
      </w:pPr>
      <w:r w:rsidRPr="00951583">
        <w:t xml:space="preserve">learning skills to improve own skills in constructing scale models </w:t>
      </w:r>
    </w:p>
    <w:p w:rsidR="00000000" w:rsidRPr="00951583" w:rsidP="00951583">
      <w:pPr>
        <w:pStyle w:val="ListBullet"/>
      </w:pPr>
      <w:r w:rsidRPr="00951583">
        <w:t>literacy skills to interpret specifications and briefs for scale models</w:t>
      </w:r>
    </w:p>
    <w:p w:rsidR="00000000" w:rsidRPr="00951583" w:rsidP="00951583">
      <w:pPr>
        <w:pStyle w:val="ListBullet"/>
      </w:pPr>
      <w:r w:rsidRPr="00951583">
        <w:t>numeracy skills to interpret and correctly apply calculations and measurements required for the production of scale models</w:t>
      </w:r>
    </w:p>
    <w:p w:rsidR="00000000" w:rsidRPr="00951583" w:rsidP="00951583">
      <w:pPr>
        <w:pStyle w:val="ListBullet"/>
      </w:pPr>
      <w:r w:rsidRPr="00951583">
        <w:t>planning and organising skills to:</w:t>
      </w:r>
    </w:p>
    <w:p w:rsidR="00000000" w:rsidRPr="00951583" w:rsidP="00951583">
      <w:pPr>
        <w:pStyle w:val="ListBullet2"/>
      </w:pPr>
      <w:r w:rsidRPr="00951583">
        <w:t>plan work tasks in a logical sequence</w:t>
      </w:r>
    </w:p>
    <w:p w:rsidR="00000000" w:rsidRPr="00951583" w:rsidP="00951583">
      <w:pPr>
        <w:pStyle w:val="ListBullet2"/>
      </w:pPr>
      <w:r w:rsidRPr="00951583">
        <w:t>organise resources</w:t>
      </w:r>
    </w:p>
    <w:p w:rsidR="00000000" w:rsidRPr="00951583" w:rsidP="00951583">
      <w:pPr>
        <w:pStyle w:val="ListBullet"/>
      </w:pPr>
      <w:r w:rsidRPr="00951583">
        <w:t xml:space="preserve">problem-solving skills to identify and </w:t>
      </w:r>
      <w:r w:rsidRPr="00951583">
        <w:t>resolve common problems in model making</w:t>
      </w:r>
    </w:p>
    <w:p w:rsidR="00000000" w:rsidRPr="00951583" w:rsidP="00951583">
      <w:pPr>
        <w:pStyle w:val="ListBullet"/>
      </w:pPr>
      <w:r w:rsidRPr="00951583">
        <w:t>self-management skills to complete work within agreed timeframes.</w:t>
      </w:r>
    </w:p>
    <w:p w:rsidR="00000000" w:rsidRPr="00951583" w:rsidP="00951583">
      <w:pPr>
        <w:pStyle w:val="BodyText"/>
      </w:pPr>
    </w:p>
    <w:p w:rsidR="00000000" w:rsidRPr="00951583" w:rsidP="00951583">
      <w:pPr>
        <w:pStyle w:val="BodyText"/>
      </w:pPr>
      <w:r w:rsidRPr="00951583">
        <w:rPr>
          <w:rStyle w:val="SpecialBold"/>
        </w:rPr>
        <w:t>Required knowledge</w:t>
      </w:r>
    </w:p>
    <w:p w:rsidR="00000000" w:rsidRPr="00951583" w:rsidP="00951583">
      <w:pPr>
        <w:pStyle w:val="ListBullet"/>
      </w:pPr>
      <w:r w:rsidRPr="00951583">
        <w:t>ways in which model making is used in specific industry contexts</w:t>
      </w:r>
    </w:p>
    <w:p w:rsidR="00000000" w:rsidRPr="00951583" w:rsidP="00951583">
      <w:pPr>
        <w:pStyle w:val="ListBullet"/>
      </w:pPr>
      <w:r w:rsidRPr="00951583">
        <w:t>basic principles of model making, including the physical propert</w:t>
      </w:r>
      <w:r w:rsidRPr="00951583">
        <w:t>ies and capabilities of the range of equipment, tools and materials used for model making</w:t>
      </w:r>
    </w:p>
    <w:p w:rsidR="00000000" w:rsidRPr="00951583" w:rsidP="00951583">
      <w:pPr>
        <w:pStyle w:val="ListBullet"/>
      </w:pPr>
      <w:r w:rsidRPr="00951583">
        <w:t>ways in which to present finished scale models</w:t>
      </w:r>
    </w:p>
    <w:p w:rsidR="00000000" w:rsidRPr="00951583" w:rsidP="00951583">
      <w:pPr>
        <w:pStyle w:val="ListBullet"/>
      </w:pPr>
      <w:r w:rsidRPr="00951583">
        <w:t>work space requirements for the production of models, including set-up of work space for particular types of work</w:t>
      </w:r>
    </w:p>
    <w:p w:rsidR="00000000" w:rsidRPr="00951583" w:rsidP="00951583">
      <w:pPr>
        <w:pStyle w:val="ListBullet"/>
      </w:pPr>
      <w:r w:rsidRPr="00951583">
        <w:t>issues and challenges that arise in making scale models</w:t>
      </w:r>
    </w:p>
    <w:p w:rsidR="00000000" w:rsidRPr="00951583" w:rsidP="00951583">
      <w:pPr>
        <w:pStyle w:val="ListBullet"/>
      </w:pPr>
      <w:r w:rsidRPr="00951583">
        <w:t>intellectual property issues and legislation associated with making scale models</w:t>
      </w:r>
    </w:p>
    <w:p w:rsidR="00000000" w:rsidRPr="00951583" w:rsidP="00951583">
      <w:pPr>
        <w:pStyle w:val="ListBullet"/>
      </w:pPr>
      <w:r w:rsidRPr="00951583">
        <w:t>sustainability issues associated with equipment, tools and materials used in scale model making</w:t>
      </w:r>
    </w:p>
    <w:p w:rsidR="00000000" w:rsidRPr="00951583" w:rsidP="00951583">
      <w:pPr>
        <w:pStyle w:val="ListBullet"/>
      </w:pPr>
      <w:r w:rsidRPr="00951583">
        <w:t>OHS procedures for scal</w:t>
      </w:r>
      <w:r w:rsidRPr="00951583">
        <w:t>e model making.</w:t>
      </w:r>
    </w:p>
    <w:p w:rsidR="00000000" w:rsidRPr="00951583" w:rsidP="00951583">
      <w:pPr>
        <w:pStyle w:val="AllowPageBreak"/>
      </w:pPr>
    </w:p>
    <w:p w:rsidR="00000000" w:rsidRPr="00951583" w:rsidP="00951583">
      <w:pPr>
        <w:pStyle w:val="Heading1"/>
      </w:pPr>
      <w:bookmarkStart w:id="10" w:name="O_343933"/>
      <w:bookmarkEnd w:id="10"/>
      <w:r w:rsidRPr="00951583">
        <w:t>Evidence Guide</w:t>
      </w:r>
    </w:p>
    <w:p w:rsidR="00000000" w:rsidRPr="00951583" w:rsidP="00951583">
      <w:pPr>
        <w:pStyle w:val="BodyText"/>
      </w:pPr>
      <w:r w:rsidRPr="00951583">
        <w:rPr>
          <w:rStyle w:val="Emphasis"/>
        </w:rPr>
        <w:t>The evidence guide provides advice on assessment and must be read in conjunction with the performance criteria, required skills and knowledge, range statement and the Assessment Guidelines for the Training Pa</w:t>
      </w:r>
      <w:r w:rsidRPr="00951583">
        <w:rPr>
          <w:rStyle w:val="Emphasis"/>
        </w:rPr>
        <w:t>ckage.</w:t>
      </w:r>
    </w:p>
    <w:p w:rsidR="00000000" w:rsidRPr="00951583" w:rsidP="00951583">
      <w:pPr>
        <w:pStyle w:val="BodyText"/>
      </w:pPr>
    </w:p>
    <w:tbl>
      <w:tblPr>
        <w:tblW w:w="0" w:type="auto"/>
        <w:tblLayout w:type="fixed"/>
        <w:tblCellMar>
          <w:left w:w="62" w:type="dxa"/>
          <w:right w:w="62" w:type="dxa"/>
        </w:tblCellMar>
        <w:tblLook w:val="0000"/>
      </w:tblPr>
      <w:tblGrid>
        <w:gridCol w:w="2586"/>
        <w:gridCol w:w="6324"/>
      </w:tblGrid>
      <w:tr w:rsidTr="0095158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583">
            <w:pPr>
              <w:pStyle w:val="BodyText"/>
              <w:rPr>
                <w:lang w:val="en-NZ"/>
              </w:rPr>
            </w:pPr>
            <w:r w:rsidRPr="00951583">
              <w:rPr>
                <w:rStyle w:val="SpecialBold"/>
              </w:rPr>
              <w:t>Overview of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583">
            <w:pPr>
              <w:pStyle w:val="BodyText"/>
              <w:rPr>
                <w:lang w:val="en-NZ"/>
              </w:rPr>
            </w:pPr>
          </w:p>
        </w:tc>
      </w:tr>
      <w:tr w:rsidTr="0095158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583">
            <w:pPr>
              <w:pStyle w:val="BodyText"/>
              <w:rPr>
                <w:lang w:val="en-NZ"/>
              </w:rPr>
            </w:pPr>
            <w:r w:rsidRPr="00951583">
              <w:rPr>
                <w:rStyle w:val="SpecialBold"/>
              </w:rPr>
              <w:t>Critical aspects for assessment and evidence required to demonstrate competency in this unit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583" w:rsidP="00951583">
            <w:pPr>
              <w:pStyle w:val="BodyText"/>
            </w:pPr>
            <w:r w:rsidRPr="00951583">
              <w:t>Evidence of the ability to:</w:t>
            </w:r>
          </w:p>
          <w:p w:rsidR="00000000" w:rsidRPr="00951583" w:rsidP="00951583">
            <w:pPr>
              <w:pStyle w:val="ListBullet"/>
            </w:pPr>
            <w:r w:rsidRPr="00951583">
              <w:t>apply selected techniques to make models consistent with project objectives and parameters</w:t>
            </w:r>
          </w:p>
          <w:p w:rsidR="00000000" w:rsidRPr="00951583" w:rsidP="00951583">
            <w:pPr>
              <w:pStyle w:val="ListBullet"/>
            </w:pPr>
            <w:r w:rsidRPr="00951583">
              <w:t>demonstrate knowledge of the processes and techniques used for making scale models</w:t>
            </w:r>
          </w:p>
          <w:p w:rsidR="00000000" w:rsidP="00951583">
            <w:pPr>
              <w:pStyle w:val="ListBullet"/>
              <w:rPr>
                <w:lang w:val="en-NZ"/>
              </w:rPr>
            </w:pPr>
            <w:r w:rsidRPr="00951583">
              <w:t>present finished scale models in an appropriate way.</w:t>
            </w:r>
          </w:p>
        </w:tc>
      </w:tr>
      <w:tr w:rsidTr="0095158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583">
            <w:pPr>
              <w:pStyle w:val="BodyText"/>
              <w:rPr>
                <w:lang w:val="en-NZ"/>
              </w:rPr>
            </w:pPr>
            <w:r w:rsidRPr="00951583">
              <w:rPr>
                <w:rStyle w:val="SpecialBold"/>
              </w:rPr>
              <w:t>Context of and specific resources for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583" w:rsidP="00951583">
            <w:pPr>
              <w:pStyle w:val="BodyText"/>
            </w:pPr>
            <w:r w:rsidRPr="00951583">
              <w:t>Assessment must ensure access to:</w:t>
            </w:r>
          </w:p>
          <w:p w:rsidR="00000000" w:rsidP="00951583">
            <w:pPr>
              <w:pStyle w:val="ListBullet"/>
              <w:rPr>
                <w:lang w:val="en-NZ"/>
              </w:rPr>
            </w:pPr>
            <w:r w:rsidRPr="00951583">
              <w:t>tools and equipment required to con</w:t>
            </w:r>
            <w:r w:rsidRPr="00951583">
              <w:t>struct scale models.</w:t>
            </w:r>
          </w:p>
        </w:tc>
      </w:tr>
      <w:tr w:rsidTr="0095158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583">
            <w:pPr>
              <w:pStyle w:val="BodyText"/>
              <w:rPr>
                <w:lang w:val="en-NZ"/>
              </w:rPr>
            </w:pPr>
            <w:r w:rsidRPr="00951583">
              <w:rPr>
                <w:rStyle w:val="SpecialBold"/>
              </w:rPr>
              <w:t>Method of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583" w:rsidP="00951583">
            <w:pPr>
              <w:pStyle w:val="BodyText"/>
            </w:pPr>
            <w:r w:rsidRPr="00951583">
              <w:t>A range of assessment methods should be used to assess practical skills and knowledge. The following examples are appropriate for this unit:</w:t>
            </w:r>
          </w:p>
          <w:p w:rsidR="00000000" w:rsidRPr="00951583" w:rsidP="00951583">
            <w:pPr>
              <w:pStyle w:val="ListBullet"/>
            </w:pPr>
            <w:r w:rsidRPr="00951583">
              <w:t>direct observation of the candidate constructing models</w:t>
            </w:r>
          </w:p>
          <w:p w:rsidR="00000000" w:rsidRPr="00951583" w:rsidP="00951583">
            <w:pPr>
              <w:pStyle w:val="ListBullet"/>
            </w:pPr>
            <w:r w:rsidRPr="00951583">
              <w:t>evaluation of s</w:t>
            </w:r>
            <w:r w:rsidRPr="00951583">
              <w:t>cale models made by the candidate</w:t>
            </w:r>
          </w:p>
          <w:p w:rsidR="00000000" w:rsidRPr="00951583" w:rsidP="00951583">
            <w:pPr>
              <w:pStyle w:val="ListBullet"/>
            </w:pPr>
            <w:r w:rsidRPr="00951583">
              <w:t>oral or written questioning to assess knowledge of scale model making techniques</w:t>
            </w:r>
          </w:p>
          <w:p w:rsidR="00000000" w:rsidRPr="00951583" w:rsidP="00951583">
            <w:pPr>
              <w:pStyle w:val="ListBullet"/>
            </w:pPr>
            <w:r w:rsidRPr="00951583">
              <w:t xml:space="preserve">review of portfolios of evidence </w:t>
            </w:r>
          </w:p>
          <w:p w:rsidR="00000000" w:rsidRPr="00951583" w:rsidP="00951583">
            <w:pPr>
              <w:pStyle w:val="ListBullet"/>
            </w:pPr>
            <w:r w:rsidRPr="00951583">
              <w:t>review of third-party reports from experienced practitioners.</w:t>
            </w:r>
          </w:p>
          <w:p w:rsidR="00000000" w:rsidP="00951583">
            <w:pPr>
              <w:pStyle w:val="BodyText"/>
              <w:rPr>
                <w:lang w:val="en-NZ"/>
              </w:rPr>
            </w:pPr>
            <w:r w:rsidRPr="00951583">
              <w:t>Assessment methods should closely reflect workplace demands and the needs of particular groups (e.g. people with disabilities, and people who may have literacy or numeracy difficulties, such as speakers of languages other than English, remote communities a</w:t>
            </w:r>
            <w:r w:rsidRPr="00951583">
              <w:t>nd those with interrupted schooling.</w:t>
            </w:r>
          </w:p>
        </w:tc>
      </w:tr>
      <w:tr w:rsidTr="0095158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583">
            <w:pPr>
              <w:pStyle w:val="BodyText"/>
              <w:rPr>
                <w:lang w:val="en-NZ"/>
              </w:rPr>
            </w:pPr>
            <w:r w:rsidRPr="00951583">
              <w:rPr>
                <w:rStyle w:val="SpecialBold"/>
              </w:rPr>
              <w:t>Guidance information for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583" w:rsidP="00951583">
            <w:pPr>
              <w:pStyle w:val="BodyText"/>
            </w:pPr>
            <w:r w:rsidRPr="00951583">
              <w:t>Holistic assessment with other units relevant to the industry sector, workplace and job role is recommended, for example:</w:t>
            </w:r>
          </w:p>
          <w:p w:rsidR="00000000" w:rsidRPr="00951583" w:rsidP="00951583">
            <w:pPr>
              <w:pStyle w:val="ListBullet"/>
            </w:pPr>
            <w:r w:rsidRPr="00951583">
              <w:t>BSBDES303A Explore and apply the creative design process to</w:t>
            </w:r>
            <w:r w:rsidRPr="00951583">
              <w:t xml:space="preserve"> 3D forms.</w:t>
            </w:r>
          </w:p>
        </w:tc>
      </w:tr>
    </w:tbl>
    <w:p w:rsidR="00000000" w:rsidRPr="00951583" w:rsidP="00951583">
      <w:pPr>
        <w:pStyle w:val="BodyText"/>
      </w:pPr>
    </w:p>
    <w:p w:rsidR="00000000" w:rsidRPr="00951583" w:rsidP="00951583">
      <w:pPr>
        <w:pStyle w:val="AllowPageBreak"/>
      </w:pPr>
    </w:p>
    <w:p w:rsidR="00000000" w:rsidRPr="00951583" w:rsidP="00951583">
      <w:pPr>
        <w:pStyle w:val="Heading1"/>
      </w:pPr>
      <w:bookmarkStart w:id="11" w:name="O_343934"/>
      <w:bookmarkEnd w:id="11"/>
      <w:r w:rsidRPr="00951583">
        <w:t>Range Statement</w:t>
      </w:r>
    </w:p>
    <w:p w:rsidR="00000000" w:rsidRPr="00951583" w:rsidP="00951583">
      <w:pPr>
        <w:pStyle w:val="BodyText"/>
      </w:pPr>
      <w:r w:rsidRPr="00951583">
        <w:rPr>
          <w:rStyle w:val="Emphasis"/>
        </w:rPr>
        <w:t>The range statement relates to the unit of competency as a whole. It allows for different work environments and situations that may affect performance. Bold italicised wording, if used in the performance criter</w:t>
      </w:r>
      <w:r w:rsidRPr="00951583">
        <w:rPr>
          <w:rStyle w:val="Emphasis"/>
        </w:rPr>
        <w:t>ia, is detailed below. Essential operating conditions that may be present with training and assessment (depending on the work situation, needs of the candidate, accessibility of the item, and local industry and regional contexts) may also be included.</w:t>
      </w:r>
    </w:p>
    <w:p w:rsidR="00000000" w:rsidRPr="00951583" w:rsidP="00951583">
      <w:pPr>
        <w:pStyle w:val="BodyText"/>
      </w:pPr>
    </w:p>
    <w:tbl>
      <w:tblPr>
        <w:tblW w:w="0" w:type="auto"/>
        <w:tblLayout w:type="fixed"/>
        <w:tblCellMar>
          <w:left w:w="62" w:type="dxa"/>
          <w:right w:w="62" w:type="dxa"/>
        </w:tblCellMar>
        <w:tblLook w:val="0000"/>
      </w:tblPr>
      <w:tblGrid>
        <w:gridCol w:w="2586"/>
        <w:gridCol w:w="6324"/>
      </w:tblGrid>
      <w:tr w:rsidTr="0095158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583">
            <w:pPr>
              <w:pStyle w:val="BodyText"/>
              <w:rPr>
                <w:lang w:val="en-NZ"/>
              </w:rPr>
            </w:pPr>
            <w:r w:rsidRPr="00951583">
              <w:rPr>
                <w:rStyle w:val="BoldandItalics"/>
              </w:rPr>
              <w:t>Doc</w:t>
            </w:r>
            <w:r w:rsidRPr="00951583">
              <w:rPr>
                <w:rStyle w:val="BoldandItalics"/>
              </w:rPr>
              <w:t xml:space="preserve">umentation </w:t>
            </w:r>
            <w:r w:rsidRPr="00951583">
              <w:t xml:space="preserve">may include briefs or specifications with information, such as: </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583" w:rsidP="00951583">
            <w:pPr>
              <w:pStyle w:val="ListBullet"/>
            </w:pPr>
            <w:r w:rsidRPr="00951583">
              <w:t xml:space="preserve">background information about clients </w:t>
            </w:r>
          </w:p>
          <w:p w:rsidR="00000000" w:rsidRPr="00951583" w:rsidP="00951583">
            <w:pPr>
              <w:pStyle w:val="ListBullet"/>
            </w:pPr>
            <w:r w:rsidRPr="00951583">
              <w:t>budget</w:t>
            </w:r>
          </w:p>
          <w:p w:rsidR="00000000" w:rsidRPr="00951583" w:rsidP="00951583">
            <w:pPr>
              <w:pStyle w:val="ListBullet"/>
            </w:pPr>
            <w:r w:rsidRPr="00951583">
              <w:t>clients’ needs</w:t>
            </w:r>
          </w:p>
          <w:p w:rsidR="00000000" w:rsidRPr="00951583" w:rsidP="00951583">
            <w:pPr>
              <w:pStyle w:val="ListBullet"/>
            </w:pPr>
            <w:r w:rsidRPr="00951583">
              <w:t>considerations, such as:</w:t>
            </w:r>
          </w:p>
          <w:p w:rsidR="00000000" w:rsidRPr="00951583" w:rsidP="00951583">
            <w:pPr>
              <w:pStyle w:val="ListBullet2"/>
            </w:pPr>
            <w:r w:rsidRPr="00951583">
              <w:t>contractual</w:t>
            </w:r>
          </w:p>
          <w:p w:rsidR="00000000" w:rsidRPr="00951583" w:rsidP="00951583">
            <w:pPr>
              <w:pStyle w:val="ListBullet2"/>
            </w:pPr>
            <w:r w:rsidRPr="00951583">
              <w:t xml:space="preserve">copyright </w:t>
            </w:r>
          </w:p>
          <w:p w:rsidR="00000000" w:rsidRPr="00951583" w:rsidP="00951583">
            <w:pPr>
              <w:pStyle w:val="ListBullet2"/>
            </w:pPr>
            <w:r w:rsidRPr="00951583">
              <w:t>ethical</w:t>
            </w:r>
          </w:p>
          <w:p w:rsidR="00000000" w:rsidRPr="00951583" w:rsidP="00951583">
            <w:pPr>
              <w:pStyle w:val="ListBullet2"/>
            </w:pPr>
            <w:r w:rsidRPr="00951583">
              <w:t>legal</w:t>
            </w:r>
          </w:p>
          <w:p w:rsidR="00000000" w:rsidRPr="00951583" w:rsidP="00951583">
            <w:pPr>
              <w:pStyle w:val="ListBullet"/>
            </w:pPr>
            <w:r w:rsidRPr="00951583">
              <w:t xml:space="preserve">creative objectives </w:t>
            </w:r>
          </w:p>
          <w:p w:rsidR="00000000" w:rsidRPr="00951583" w:rsidP="00951583">
            <w:pPr>
              <w:pStyle w:val="ListBullet"/>
            </w:pPr>
            <w:r w:rsidRPr="00951583">
              <w:t>diagrams indicating, for example:</w:t>
            </w:r>
          </w:p>
          <w:p w:rsidR="00000000" w:rsidRPr="00951583" w:rsidP="00951583">
            <w:pPr>
              <w:pStyle w:val="ListBullet2"/>
            </w:pPr>
            <w:r w:rsidRPr="00951583">
              <w:t>colours</w:t>
            </w:r>
          </w:p>
          <w:p w:rsidR="00000000" w:rsidRPr="00951583" w:rsidP="00951583">
            <w:pPr>
              <w:pStyle w:val="ListBullet2"/>
            </w:pPr>
            <w:r w:rsidRPr="00951583">
              <w:t>measurements</w:t>
            </w:r>
          </w:p>
          <w:p w:rsidR="00000000" w:rsidRPr="00951583" w:rsidP="00951583">
            <w:pPr>
              <w:pStyle w:val="ListBullet2"/>
            </w:pPr>
            <w:r w:rsidRPr="00951583">
              <w:t>scale</w:t>
            </w:r>
          </w:p>
          <w:p w:rsidR="00000000" w:rsidRPr="00951583" w:rsidP="00951583">
            <w:pPr>
              <w:pStyle w:val="ListBullet2"/>
            </w:pPr>
            <w:r w:rsidRPr="00951583">
              <w:t>style</w:t>
            </w:r>
          </w:p>
          <w:p w:rsidR="00000000" w:rsidRPr="00951583" w:rsidP="00951583">
            <w:pPr>
              <w:pStyle w:val="ListBullet"/>
            </w:pPr>
            <w:r w:rsidRPr="00951583">
              <w:t>materials</w:t>
            </w:r>
          </w:p>
          <w:p w:rsidR="00000000" w:rsidRPr="00951583" w:rsidP="00951583">
            <w:pPr>
              <w:pStyle w:val="ListBullet"/>
            </w:pPr>
            <w:r w:rsidRPr="00951583">
              <w:t>personnel involved in the project</w:t>
            </w:r>
          </w:p>
          <w:p w:rsidR="00000000" w:rsidRPr="00951583" w:rsidP="00951583">
            <w:pPr>
              <w:pStyle w:val="ListBullet"/>
            </w:pPr>
            <w:r w:rsidRPr="00951583">
              <w:t>purpose</w:t>
            </w:r>
          </w:p>
          <w:p w:rsidR="00000000" w:rsidRPr="00951583" w:rsidP="00951583">
            <w:pPr>
              <w:pStyle w:val="ListBullet"/>
            </w:pPr>
            <w:r w:rsidRPr="00951583">
              <w:t>relevant statutory requirements, e.g. health and safety considerations</w:t>
            </w:r>
          </w:p>
          <w:p w:rsidR="00000000" w:rsidRPr="00951583" w:rsidP="00951583">
            <w:pPr>
              <w:pStyle w:val="ListBullet"/>
            </w:pPr>
            <w:r w:rsidRPr="00951583">
              <w:t>requirements for development or building consent</w:t>
            </w:r>
          </w:p>
          <w:p w:rsidR="00000000" w:rsidRPr="00951583" w:rsidP="00951583">
            <w:pPr>
              <w:pStyle w:val="ListBullet"/>
            </w:pPr>
            <w:r w:rsidRPr="00951583">
              <w:t>scope for making adjustments</w:t>
            </w:r>
          </w:p>
          <w:p w:rsidR="00000000" w:rsidRPr="00951583" w:rsidP="00951583">
            <w:pPr>
              <w:pStyle w:val="ListBullet"/>
            </w:pPr>
            <w:r w:rsidRPr="00951583">
              <w:t>sponsorship</w:t>
            </w:r>
          </w:p>
          <w:p w:rsidR="00000000" w:rsidRPr="00951583" w:rsidP="00951583">
            <w:pPr>
              <w:pStyle w:val="ListBullet"/>
            </w:pPr>
            <w:r w:rsidRPr="00951583">
              <w:t>technical objectives</w:t>
            </w:r>
          </w:p>
          <w:p w:rsidR="00000000" w:rsidRPr="00951583" w:rsidP="00951583">
            <w:pPr>
              <w:pStyle w:val="ListBullet"/>
            </w:pPr>
            <w:r w:rsidRPr="00951583">
              <w:t>technology</w:t>
            </w:r>
          </w:p>
          <w:p w:rsidR="00000000" w:rsidRPr="00951583" w:rsidP="00951583">
            <w:pPr>
              <w:pStyle w:val="ListBullet"/>
            </w:pPr>
            <w:r w:rsidRPr="00951583">
              <w:t>timeframe</w:t>
            </w:r>
          </w:p>
          <w:p w:rsidR="00000000" w:rsidP="00951583">
            <w:pPr>
              <w:pStyle w:val="ListBullet"/>
              <w:rPr>
                <w:lang w:val="en-NZ"/>
              </w:rPr>
            </w:pPr>
            <w:r w:rsidRPr="00951583">
              <w:t>visual representation of scale model.</w:t>
            </w:r>
          </w:p>
        </w:tc>
      </w:tr>
      <w:tr w:rsidTr="0095158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583">
            <w:pPr>
              <w:pStyle w:val="BodyText"/>
              <w:rPr>
                <w:lang w:val="en-NZ"/>
              </w:rPr>
            </w:pPr>
            <w:r w:rsidRPr="00951583">
              <w:rPr>
                <w:rStyle w:val="BoldandItalics"/>
              </w:rPr>
              <w:t xml:space="preserve">Relevant people </w:t>
            </w:r>
            <w:r w:rsidRPr="00951583">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583" w:rsidP="00951583">
            <w:pPr>
              <w:pStyle w:val="ListBullet"/>
            </w:pPr>
            <w:r w:rsidRPr="00951583">
              <w:t>art department</w:t>
            </w:r>
          </w:p>
          <w:p w:rsidR="00000000" w:rsidRPr="00951583" w:rsidP="00951583">
            <w:pPr>
              <w:pStyle w:val="ListBullet"/>
            </w:pPr>
            <w:r w:rsidRPr="00951583">
              <w:t>client</w:t>
            </w:r>
          </w:p>
          <w:p w:rsidR="00000000" w:rsidRPr="00951583" w:rsidP="00951583">
            <w:pPr>
              <w:pStyle w:val="ListBullet"/>
            </w:pPr>
            <w:r w:rsidRPr="00951583">
              <w:t>creative director</w:t>
            </w:r>
          </w:p>
          <w:p w:rsidR="00000000" w:rsidRPr="00951583" w:rsidP="00951583">
            <w:pPr>
              <w:pStyle w:val="ListBullet"/>
            </w:pPr>
            <w:r w:rsidRPr="00951583">
              <w:t>designer</w:t>
            </w:r>
          </w:p>
          <w:p w:rsidR="00000000" w:rsidRPr="00951583" w:rsidP="00951583">
            <w:pPr>
              <w:pStyle w:val="ListBullet"/>
            </w:pPr>
            <w:r w:rsidRPr="00951583">
              <w:t>director</w:t>
            </w:r>
          </w:p>
          <w:p w:rsidR="00000000" w:rsidRPr="00951583" w:rsidP="00951583">
            <w:pPr>
              <w:pStyle w:val="ListBullet"/>
            </w:pPr>
            <w:r w:rsidRPr="00951583">
              <w:t>head of department</w:t>
            </w:r>
          </w:p>
          <w:p w:rsidR="00000000" w:rsidRPr="00951583" w:rsidP="00951583">
            <w:pPr>
              <w:pStyle w:val="ListBullet"/>
            </w:pPr>
            <w:r w:rsidRPr="00951583">
              <w:t>manager</w:t>
            </w:r>
          </w:p>
          <w:p w:rsidR="00000000" w:rsidRPr="00951583" w:rsidP="00951583">
            <w:pPr>
              <w:pStyle w:val="ListBullet"/>
            </w:pPr>
            <w:r w:rsidRPr="00951583">
              <w:t>mentor</w:t>
            </w:r>
          </w:p>
          <w:p w:rsidR="00000000" w:rsidRPr="00951583" w:rsidP="00951583">
            <w:pPr>
              <w:pStyle w:val="ListBullet"/>
            </w:pPr>
            <w:r w:rsidRPr="00951583">
              <w:t>other technical or specialist personnel</w:t>
            </w:r>
          </w:p>
          <w:p w:rsidR="00000000" w:rsidRPr="00951583" w:rsidP="00951583">
            <w:pPr>
              <w:pStyle w:val="ListBullet"/>
            </w:pPr>
            <w:r w:rsidRPr="00951583">
              <w:t>producer</w:t>
            </w:r>
          </w:p>
          <w:p w:rsidR="00000000" w:rsidRPr="00951583" w:rsidP="00951583">
            <w:pPr>
              <w:pStyle w:val="ListBullet"/>
            </w:pPr>
            <w:r w:rsidRPr="00951583">
              <w:t>production manager</w:t>
            </w:r>
          </w:p>
          <w:p w:rsidR="00000000" w:rsidRPr="00951583" w:rsidP="00951583">
            <w:pPr>
              <w:pStyle w:val="ListBullet"/>
            </w:pPr>
            <w:r w:rsidRPr="00951583">
              <w:t>project manager</w:t>
            </w:r>
          </w:p>
          <w:p w:rsidR="00000000" w:rsidRPr="00951583" w:rsidP="00951583">
            <w:pPr>
              <w:pStyle w:val="ListBullet"/>
            </w:pPr>
            <w:r w:rsidRPr="00951583">
              <w:t>representative of organisation commissioning the work</w:t>
            </w:r>
          </w:p>
          <w:p w:rsidR="00000000" w:rsidRPr="00951583" w:rsidP="00951583">
            <w:pPr>
              <w:pStyle w:val="ListBullet"/>
            </w:pPr>
            <w:r w:rsidRPr="00951583">
              <w:t>supervisor</w:t>
            </w:r>
          </w:p>
          <w:p w:rsidR="00000000" w:rsidP="00951583">
            <w:pPr>
              <w:pStyle w:val="ListBullet"/>
              <w:rPr>
                <w:lang w:val="en-NZ"/>
              </w:rPr>
            </w:pPr>
            <w:r w:rsidRPr="00951583">
              <w:t>technical director.</w:t>
            </w:r>
          </w:p>
        </w:tc>
      </w:tr>
      <w:tr w:rsidTr="0095158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583">
            <w:pPr>
              <w:pStyle w:val="BodyText"/>
              <w:rPr>
                <w:lang w:val="en-NZ"/>
              </w:rPr>
            </w:pPr>
            <w:r w:rsidRPr="00951583">
              <w:rPr>
                <w:rStyle w:val="BoldandItalics"/>
              </w:rPr>
              <w:t xml:space="preserve">Techniques </w:t>
            </w:r>
            <w:r w:rsidRPr="00951583">
              <w:t>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583" w:rsidP="00951583">
            <w:pPr>
              <w:pStyle w:val="ListBullet"/>
            </w:pPr>
            <w:r w:rsidRPr="00951583">
              <w:t>carpentry</w:t>
            </w:r>
          </w:p>
          <w:p w:rsidR="00000000" w:rsidRPr="00951583" w:rsidP="00951583">
            <w:pPr>
              <w:pStyle w:val="ListBullet"/>
            </w:pPr>
            <w:r w:rsidRPr="00951583">
              <w:t xml:space="preserve">ceramics </w:t>
            </w:r>
          </w:p>
          <w:p w:rsidR="00000000" w:rsidRPr="00951583" w:rsidP="00951583">
            <w:pPr>
              <w:pStyle w:val="ListBullet"/>
            </w:pPr>
            <w:r w:rsidRPr="00951583">
              <w:t>glasswork</w:t>
            </w:r>
          </w:p>
          <w:p w:rsidR="00000000" w:rsidRPr="00951583" w:rsidP="00951583">
            <w:pPr>
              <w:pStyle w:val="ListBullet"/>
            </w:pPr>
            <w:r w:rsidRPr="00951583">
              <w:t>lighting, such as:</w:t>
            </w:r>
          </w:p>
          <w:p w:rsidR="00000000" w:rsidRPr="00951583" w:rsidP="00951583">
            <w:pPr>
              <w:pStyle w:val="ListBullet2"/>
            </w:pPr>
            <w:r w:rsidRPr="00951583">
              <w:t>ambient</w:t>
            </w:r>
          </w:p>
          <w:p w:rsidR="00000000" w:rsidRPr="00951583" w:rsidP="00951583">
            <w:pPr>
              <w:pStyle w:val="ListBullet2"/>
            </w:pPr>
            <w:r w:rsidRPr="00951583">
              <w:t>laser</w:t>
            </w:r>
          </w:p>
          <w:p w:rsidR="00000000" w:rsidRPr="00951583" w:rsidP="00951583">
            <w:pPr>
              <w:pStyle w:val="ListBullet2"/>
            </w:pPr>
            <w:r w:rsidRPr="00951583">
              <w:t>spot</w:t>
            </w:r>
          </w:p>
          <w:p w:rsidR="00000000" w:rsidRPr="00951583" w:rsidP="00951583">
            <w:pPr>
              <w:pStyle w:val="ListBullet"/>
            </w:pPr>
            <w:r w:rsidRPr="00951583">
              <w:t>modelling with flexible materials</w:t>
            </w:r>
          </w:p>
          <w:p w:rsidR="00000000" w:rsidRPr="00951583" w:rsidP="00951583">
            <w:pPr>
              <w:pStyle w:val="ListBullet"/>
            </w:pPr>
            <w:r w:rsidRPr="00951583">
              <w:t xml:space="preserve">painting and other surface decoration </w:t>
            </w:r>
          </w:p>
          <w:p w:rsidR="00000000" w:rsidRPr="00951583" w:rsidP="00951583">
            <w:pPr>
              <w:pStyle w:val="ListBullet"/>
            </w:pPr>
            <w:r w:rsidRPr="00951583">
              <w:t>projection</w:t>
            </w:r>
          </w:p>
          <w:p w:rsidR="00000000" w:rsidRPr="00951583" w:rsidP="00951583">
            <w:pPr>
              <w:pStyle w:val="ListBullet"/>
            </w:pPr>
            <w:r w:rsidRPr="00951583">
              <w:t>manufacture of form by:</w:t>
            </w:r>
          </w:p>
          <w:p w:rsidR="00000000" w:rsidRPr="00951583" w:rsidP="00951583">
            <w:pPr>
              <w:pStyle w:val="ListBullet2"/>
            </w:pPr>
            <w:r w:rsidRPr="00951583">
              <w:t>bending</w:t>
            </w:r>
          </w:p>
          <w:p w:rsidR="00000000" w:rsidRPr="00951583" w:rsidP="00951583">
            <w:pPr>
              <w:pStyle w:val="ListBullet2"/>
            </w:pPr>
            <w:r w:rsidRPr="00951583">
              <w:t xml:space="preserve">folding </w:t>
            </w:r>
          </w:p>
          <w:p w:rsidR="00000000" w:rsidRPr="00951583" w:rsidP="00951583">
            <w:pPr>
              <w:pStyle w:val="ListBullet2"/>
            </w:pPr>
            <w:r w:rsidRPr="00951583">
              <w:t>hinging</w:t>
            </w:r>
          </w:p>
          <w:p w:rsidR="00000000" w:rsidRPr="00951583" w:rsidP="00951583">
            <w:pPr>
              <w:pStyle w:val="ListBullet2"/>
            </w:pPr>
            <w:r w:rsidRPr="00951583">
              <w:t>sculpture</w:t>
            </w:r>
          </w:p>
          <w:p w:rsidR="00000000" w:rsidRPr="00951583" w:rsidP="00951583">
            <w:pPr>
              <w:pStyle w:val="ListBullet2"/>
            </w:pPr>
            <w:r w:rsidRPr="00951583">
              <w:t>twisting</w:t>
            </w:r>
          </w:p>
          <w:p w:rsidR="00000000" w:rsidP="00951583">
            <w:pPr>
              <w:pStyle w:val="ListBullet2"/>
              <w:rPr>
                <w:lang w:val="en-NZ"/>
              </w:rPr>
            </w:pPr>
            <w:r w:rsidRPr="00951583">
              <w:t>working with textiles.</w:t>
            </w:r>
          </w:p>
        </w:tc>
      </w:tr>
      <w:tr w:rsidTr="00951583">
        <w:tblPrEx>
          <w:tblW w:w="0" w:type="auto"/>
          <w:tblLayout w:type="fixed"/>
          <w:tblCellMar>
            <w:left w:w="62" w:type="dxa"/>
            <w:right w:w="62" w:type="dxa"/>
          </w:tblCellMar>
          <w:tblLook w:val="0000"/>
        </w:tblPrEx>
        <w:trPr>
          <w:trHeight w:val="4785"/>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583">
            <w:pPr>
              <w:pStyle w:val="BodyText"/>
              <w:rPr>
                <w:lang w:val="en-NZ"/>
              </w:rPr>
            </w:pPr>
            <w:r w:rsidRPr="00951583">
              <w:rPr>
                <w:rStyle w:val="BoldandItalics"/>
              </w:rPr>
              <w:t>Scale models</w:t>
            </w:r>
            <w:r w:rsidRPr="00951583">
              <w:t xml:space="preserve"> may be required for a wide range of work situations, such as:</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583" w:rsidP="00951583">
            <w:pPr>
              <w:pStyle w:val="ListBullet"/>
            </w:pPr>
            <w:r w:rsidRPr="00951583">
              <w:t>event design</w:t>
            </w:r>
          </w:p>
          <w:p w:rsidR="00000000" w:rsidRPr="00951583" w:rsidP="00951583">
            <w:pPr>
              <w:pStyle w:val="ListBullet"/>
            </w:pPr>
            <w:r w:rsidRPr="00951583">
              <w:t>foyer design</w:t>
            </w:r>
          </w:p>
          <w:p w:rsidR="00000000" w:rsidRPr="00951583" w:rsidP="00951583">
            <w:pPr>
              <w:pStyle w:val="ListBullet"/>
            </w:pPr>
            <w:r w:rsidRPr="00951583">
              <w:t>lighting plots</w:t>
            </w:r>
          </w:p>
          <w:p w:rsidR="00000000" w:rsidRPr="00951583" w:rsidP="00951583">
            <w:pPr>
              <w:pStyle w:val="ListBullet"/>
            </w:pPr>
            <w:r w:rsidRPr="00951583">
              <w:t>object or product design</w:t>
            </w:r>
          </w:p>
          <w:p w:rsidR="00000000" w:rsidRPr="00951583" w:rsidP="00951583">
            <w:pPr>
              <w:pStyle w:val="ListBullet"/>
            </w:pPr>
            <w:r w:rsidRPr="00951583">
              <w:t>open space environment</w:t>
            </w:r>
          </w:p>
          <w:p w:rsidR="00000000" w:rsidRPr="00951583" w:rsidP="00951583">
            <w:pPr>
              <w:pStyle w:val="ListBullet"/>
            </w:pPr>
            <w:r w:rsidRPr="00951583">
              <w:t>room, site and stage layouts</w:t>
            </w:r>
          </w:p>
          <w:p w:rsidR="00000000" w:rsidRPr="00951583" w:rsidP="00951583">
            <w:pPr>
              <w:pStyle w:val="ListBullet"/>
            </w:pPr>
            <w:r w:rsidRPr="00951583">
              <w:t>set design, such as for:</w:t>
            </w:r>
          </w:p>
          <w:p w:rsidR="00000000" w:rsidRPr="00951583" w:rsidP="00951583">
            <w:pPr>
              <w:pStyle w:val="ListBullet2"/>
            </w:pPr>
            <w:r w:rsidRPr="00951583">
              <w:t>theatre</w:t>
            </w:r>
          </w:p>
          <w:p w:rsidR="00000000" w:rsidRPr="00951583" w:rsidP="00951583">
            <w:pPr>
              <w:pStyle w:val="ListBullet2"/>
            </w:pPr>
            <w:r w:rsidRPr="00951583">
              <w:t>screen and media productions</w:t>
            </w:r>
          </w:p>
          <w:p w:rsidR="00000000" w:rsidRPr="00951583" w:rsidP="00951583">
            <w:pPr>
              <w:pStyle w:val="ListBullet"/>
            </w:pPr>
            <w:r w:rsidRPr="00951583">
              <w:t>visual artworks and projects, such as:</w:t>
            </w:r>
          </w:p>
          <w:p w:rsidR="00000000" w:rsidRPr="00951583" w:rsidP="00951583">
            <w:pPr>
              <w:pStyle w:val="ListBullet2"/>
            </w:pPr>
            <w:r w:rsidRPr="00951583">
              <w:t>ceramic pieces</w:t>
            </w:r>
          </w:p>
          <w:p w:rsidR="00000000" w:rsidRPr="00951583" w:rsidP="00951583">
            <w:pPr>
              <w:pStyle w:val="ListBullet2"/>
            </w:pPr>
            <w:r w:rsidRPr="00951583">
              <w:t>community installations</w:t>
            </w:r>
          </w:p>
          <w:p w:rsidR="00000000" w:rsidRPr="00951583" w:rsidP="00951583">
            <w:pPr>
              <w:pStyle w:val="ListBullet2"/>
            </w:pPr>
            <w:r w:rsidRPr="00951583">
              <w:t>performance</w:t>
            </w:r>
          </w:p>
          <w:p w:rsidR="00000000" w:rsidRPr="00951583" w:rsidP="00951583">
            <w:pPr>
              <w:pStyle w:val="ListBullet2"/>
            </w:pPr>
            <w:r w:rsidRPr="00951583">
              <w:t>public art</w:t>
            </w:r>
          </w:p>
          <w:p w:rsidR="00000000" w:rsidP="00951583">
            <w:pPr>
              <w:pStyle w:val="ListBullet2"/>
              <w:rPr>
                <w:lang w:val="en-NZ"/>
              </w:rPr>
            </w:pPr>
            <w:r w:rsidRPr="00951583">
              <w:t>sculpture.</w:t>
            </w:r>
          </w:p>
        </w:tc>
      </w:tr>
      <w:tr w:rsidTr="0095158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583">
            <w:pPr>
              <w:pStyle w:val="BodyText"/>
              <w:rPr>
                <w:lang w:val="en-NZ"/>
              </w:rPr>
            </w:pPr>
            <w:r w:rsidRPr="00951583">
              <w:rPr>
                <w:rStyle w:val="BoldandItalics"/>
              </w:rPr>
              <w:t xml:space="preserve">Equipment </w:t>
            </w:r>
            <w:r w:rsidRPr="00951583">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583" w:rsidP="00951583">
            <w:pPr>
              <w:pStyle w:val="ListBullet"/>
            </w:pPr>
            <w:r w:rsidRPr="00951583">
              <w:t>brushes</w:t>
            </w:r>
          </w:p>
          <w:p w:rsidR="00000000" w:rsidRPr="00951583" w:rsidP="00951583">
            <w:pPr>
              <w:pStyle w:val="ListBullet"/>
            </w:pPr>
            <w:r w:rsidRPr="00951583">
              <w:t>buckets</w:t>
            </w:r>
          </w:p>
          <w:p w:rsidR="00000000" w:rsidRPr="00951583" w:rsidP="00951583">
            <w:pPr>
              <w:pStyle w:val="ListBullet"/>
            </w:pPr>
            <w:r w:rsidRPr="00951583">
              <w:t>clamps and pliers</w:t>
            </w:r>
          </w:p>
          <w:p w:rsidR="00000000" w:rsidRPr="00951583" w:rsidP="00951583">
            <w:pPr>
              <w:pStyle w:val="ListBullet"/>
            </w:pPr>
            <w:r w:rsidRPr="00951583">
              <w:t>containers</w:t>
            </w:r>
          </w:p>
          <w:p w:rsidR="00000000" w:rsidRPr="00951583" w:rsidP="00951583">
            <w:pPr>
              <w:pStyle w:val="ListBullet"/>
            </w:pPr>
            <w:r w:rsidRPr="00951583">
              <w:t>hand and power tools, such as:</w:t>
            </w:r>
          </w:p>
          <w:p w:rsidR="00000000" w:rsidRPr="00951583" w:rsidP="00951583">
            <w:pPr>
              <w:pStyle w:val="ListBullet2"/>
            </w:pPr>
            <w:r w:rsidRPr="00951583">
              <w:t>compressor</w:t>
            </w:r>
          </w:p>
          <w:p w:rsidR="00000000" w:rsidRPr="00951583" w:rsidP="00951583">
            <w:pPr>
              <w:pStyle w:val="ListBullet2"/>
            </w:pPr>
            <w:r w:rsidRPr="00951583">
              <w:t>drills</w:t>
            </w:r>
          </w:p>
          <w:p w:rsidR="00000000" w:rsidRPr="00951583" w:rsidP="00951583">
            <w:pPr>
              <w:pStyle w:val="ListBullet2"/>
            </w:pPr>
            <w:r w:rsidRPr="00951583">
              <w:t>saws</w:t>
            </w:r>
          </w:p>
          <w:p w:rsidR="00000000" w:rsidRPr="00951583" w:rsidP="00951583">
            <w:pPr>
              <w:pStyle w:val="ListBullet2"/>
            </w:pPr>
            <w:r w:rsidRPr="00951583">
              <w:t>sanders</w:t>
            </w:r>
          </w:p>
          <w:p w:rsidR="00000000" w:rsidRPr="00951583" w:rsidP="00951583">
            <w:pPr>
              <w:pStyle w:val="ListBullet"/>
            </w:pPr>
            <w:r w:rsidRPr="00951583">
              <w:t>lighting</w:t>
            </w:r>
          </w:p>
          <w:p w:rsidR="00000000" w:rsidRPr="00951583" w:rsidP="00951583">
            <w:pPr>
              <w:pStyle w:val="ListBullet"/>
            </w:pPr>
            <w:r w:rsidRPr="00951583">
              <w:t>protective clothing</w:t>
            </w:r>
          </w:p>
          <w:p w:rsidR="00000000" w:rsidRPr="00951583" w:rsidP="00951583">
            <w:pPr>
              <w:pStyle w:val="ListBullet"/>
            </w:pPr>
            <w:r w:rsidRPr="00951583">
              <w:t>scrapers</w:t>
            </w:r>
          </w:p>
          <w:p w:rsidR="00000000" w:rsidRPr="00951583" w:rsidP="00951583">
            <w:pPr>
              <w:pStyle w:val="ListBullet"/>
            </w:pPr>
            <w:r w:rsidRPr="00951583">
              <w:t>shaping tools, such as:</w:t>
            </w:r>
          </w:p>
          <w:p w:rsidR="00000000" w:rsidRPr="00951583" w:rsidP="00951583">
            <w:pPr>
              <w:pStyle w:val="ListBullet2"/>
            </w:pPr>
            <w:r w:rsidRPr="00951583">
              <w:t>carving tools</w:t>
            </w:r>
          </w:p>
          <w:p w:rsidR="00000000" w:rsidRPr="00951583" w:rsidP="00951583">
            <w:pPr>
              <w:pStyle w:val="ListBullet2"/>
            </w:pPr>
            <w:r w:rsidRPr="00951583">
              <w:t>planers</w:t>
            </w:r>
          </w:p>
          <w:p w:rsidR="00000000" w:rsidRPr="00951583" w:rsidP="00951583">
            <w:pPr>
              <w:pStyle w:val="ListBullet2"/>
            </w:pPr>
            <w:r w:rsidRPr="00951583">
              <w:t>surform blades</w:t>
            </w:r>
          </w:p>
          <w:p w:rsidR="00000000" w:rsidRPr="00951583" w:rsidP="00951583">
            <w:pPr>
              <w:pStyle w:val="ListBullet"/>
            </w:pPr>
            <w:r w:rsidRPr="00951583">
              <w:t>spatulas</w:t>
            </w:r>
          </w:p>
          <w:p w:rsidR="00000000" w:rsidRPr="00951583" w:rsidP="00951583">
            <w:pPr>
              <w:pStyle w:val="ListBullet"/>
            </w:pPr>
            <w:r w:rsidRPr="00951583">
              <w:t>specialised equipment for ceramic work</w:t>
            </w:r>
          </w:p>
          <w:p w:rsidR="00000000" w:rsidRPr="00951583" w:rsidP="00951583">
            <w:pPr>
              <w:pStyle w:val="ListBullet"/>
            </w:pPr>
            <w:r w:rsidRPr="00951583">
              <w:t>specialised equipment for sculpture work</w:t>
            </w:r>
          </w:p>
          <w:p w:rsidR="00000000" w:rsidP="00951583">
            <w:pPr>
              <w:pStyle w:val="ListBullet"/>
              <w:rPr>
                <w:lang w:val="en-NZ"/>
              </w:rPr>
            </w:pPr>
            <w:r w:rsidRPr="00951583">
              <w:t>spray gun.</w:t>
            </w:r>
          </w:p>
        </w:tc>
      </w:tr>
      <w:tr w:rsidTr="00951583">
        <w:tblPrEx>
          <w:tblW w:w="0" w:type="auto"/>
          <w:tblLayout w:type="fixed"/>
          <w:tblCellMar>
            <w:left w:w="62" w:type="dxa"/>
            <w:right w:w="62" w:type="dxa"/>
          </w:tblCellMar>
          <w:tblLook w:val="0000"/>
        </w:tblPrEx>
        <w:trPr>
          <w:trHeight w:val="9456"/>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583">
            <w:pPr>
              <w:pStyle w:val="BodyText"/>
              <w:rPr>
                <w:lang w:val="en-NZ"/>
              </w:rPr>
            </w:pPr>
            <w:r w:rsidRPr="00951583">
              <w:rPr>
                <w:rStyle w:val="BoldandItalics"/>
              </w:rPr>
              <w:t xml:space="preserve">Materials </w:t>
            </w:r>
            <w:r w:rsidRPr="00951583">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583" w:rsidP="00951583">
            <w:pPr>
              <w:pStyle w:val="ListBullet"/>
            </w:pPr>
            <w:r w:rsidRPr="00951583">
              <w:t xml:space="preserve">bolts </w:t>
            </w:r>
          </w:p>
          <w:p w:rsidR="00000000" w:rsidRPr="00951583" w:rsidP="00951583">
            <w:pPr>
              <w:pStyle w:val="ListBullet"/>
            </w:pPr>
            <w:r w:rsidRPr="00951583">
              <w:t>cardboard</w:t>
            </w:r>
          </w:p>
          <w:p w:rsidR="00000000" w:rsidRPr="00951583" w:rsidP="00951583">
            <w:pPr>
              <w:pStyle w:val="ListBullet"/>
            </w:pPr>
            <w:r w:rsidRPr="00951583">
              <w:t>charcoal</w:t>
            </w:r>
          </w:p>
          <w:p w:rsidR="00000000" w:rsidRPr="00951583" w:rsidP="00951583">
            <w:pPr>
              <w:pStyle w:val="ListBullet"/>
            </w:pPr>
            <w:r w:rsidRPr="00951583">
              <w:t>clays</w:t>
            </w:r>
          </w:p>
          <w:p w:rsidR="00000000" w:rsidRPr="00951583" w:rsidP="00951583">
            <w:pPr>
              <w:pStyle w:val="ListBullet"/>
            </w:pPr>
            <w:r w:rsidRPr="00951583">
              <w:t>coloured pencils</w:t>
            </w:r>
          </w:p>
          <w:p w:rsidR="00000000" w:rsidRPr="00951583" w:rsidP="00951583">
            <w:pPr>
              <w:pStyle w:val="ListBullet"/>
            </w:pPr>
            <w:r w:rsidRPr="00951583">
              <w:t>crayons</w:t>
            </w:r>
          </w:p>
          <w:p w:rsidR="00000000" w:rsidRPr="00951583" w:rsidP="00951583">
            <w:pPr>
              <w:pStyle w:val="ListBullet"/>
            </w:pPr>
            <w:r w:rsidRPr="00951583">
              <w:t>extenders and binders</w:t>
            </w:r>
          </w:p>
          <w:p w:rsidR="00000000" w:rsidRPr="00951583" w:rsidP="00951583">
            <w:pPr>
              <w:pStyle w:val="ListBullet"/>
            </w:pPr>
            <w:r w:rsidRPr="00951583">
              <w:t>fibreglass</w:t>
            </w:r>
          </w:p>
          <w:p w:rsidR="00000000" w:rsidRPr="00951583" w:rsidP="00951583">
            <w:pPr>
              <w:pStyle w:val="ListBullet"/>
            </w:pPr>
            <w:r w:rsidRPr="00951583">
              <w:t>foamcore</w:t>
            </w:r>
          </w:p>
          <w:p w:rsidR="00000000" w:rsidRPr="00951583" w:rsidP="00951583">
            <w:pPr>
              <w:pStyle w:val="ListBullet"/>
            </w:pPr>
            <w:r w:rsidRPr="00951583">
              <w:t>found objects and materials</w:t>
            </w:r>
          </w:p>
          <w:p w:rsidR="00000000" w:rsidRPr="00951583" w:rsidP="00951583">
            <w:pPr>
              <w:pStyle w:val="ListBullet"/>
            </w:pPr>
            <w:r w:rsidRPr="00951583">
              <w:t xml:space="preserve">glass </w:t>
            </w:r>
          </w:p>
          <w:p w:rsidR="00000000" w:rsidRPr="00951583" w:rsidP="00951583">
            <w:pPr>
              <w:pStyle w:val="ListBullet"/>
            </w:pPr>
            <w:r w:rsidRPr="00951583">
              <w:t>hooks</w:t>
            </w:r>
          </w:p>
          <w:p w:rsidR="00000000" w:rsidRPr="00951583" w:rsidP="00951583">
            <w:pPr>
              <w:pStyle w:val="ListBullet"/>
            </w:pPr>
            <w:r w:rsidRPr="00951583">
              <w:t xml:space="preserve">inks </w:t>
            </w:r>
          </w:p>
          <w:p w:rsidR="00000000" w:rsidRPr="00951583" w:rsidP="00951583">
            <w:pPr>
              <w:pStyle w:val="ListBullet"/>
            </w:pPr>
            <w:r w:rsidRPr="00951583">
              <w:t>laminates</w:t>
            </w:r>
          </w:p>
          <w:p w:rsidR="00000000" w:rsidRPr="00951583" w:rsidP="00951583">
            <w:pPr>
              <w:pStyle w:val="ListBullet"/>
            </w:pPr>
            <w:r w:rsidRPr="00951583">
              <w:t>latex</w:t>
            </w:r>
          </w:p>
          <w:p w:rsidR="00000000" w:rsidRPr="00951583" w:rsidP="00951583">
            <w:pPr>
              <w:pStyle w:val="ListBullet"/>
            </w:pPr>
            <w:r w:rsidRPr="00951583">
              <w:t>materials to represent a particular surfaces, such as:</w:t>
            </w:r>
          </w:p>
          <w:p w:rsidR="00000000" w:rsidRPr="00951583" w:rsidP="00951583">
            <w:pPr>
              <w:pStyle w:val="ListBullet2"/>
            </w:pPr>
            <w:r w:rsidRPr="00951583">
              <w:t>earth</w:t>
            </w:r>
          </w:p>
          <w:p w:rsidR="00000000" w:rsidRPr="00951583" w:rsidP="00951583">
            <w:pPr>
              <w:pStyle w:val="ListBullet2"/>
            </w:pPr>
            <w:r w:rsidRPr="00951583">
              <w:t>rock</w:t>
            </w:r>
          </w:p>
          <w:p w:rsidR="00000000" w:rsidRPr="00951583" w:rsidP="00951583">
            <w:pPr>
              <w:pStyle w:val="ListBullet2"/>
            </w:pPr>
            <w:r w:rsidRPr="00951583">
              <w:t>water</w:t>
            </w:r>
          </w:p>
          <w:p w:rsidR="00000000" w:rsidRPr="00951583" w:rsidP="00951583">
            <w:pPr>
              <w:pStyle w:val="ListBullet"/>
            </w:pPr>
            <w:r w:rsidRPr="00951583">
              <w:t>metals, such as:</w:t>
            </w:r>
          </w:p>
          <w:p w:rsidR="00000000" w:rsidRPr="00951583" w:rsidP="00951583">
            <w:pPr>
              <w:pStyle w:val="ListBullet2"/>
            </w:pPr>
            <w:r w:rsidRPr="00951583">
              <w:t>sheet</w:t>
            </w:r>
          </w:p>
          <w:p w:rsidR="00000000" w:rsidRPr="00951583" w:rsidP="00951583">
            <w:pPr>
              <w:pStyle w:val="ListBullet2"/>
            </w:pPr>
            <w:r w:rsidRPr="00951583">
              <w:t>wire</w:t>
            </w:r>
          </w:p>
          <w:p w:rsidR="00000000" w:rsidRPr="00951583" w:rsidP="00951583">
            <w:pPr>
              <w:pStyle w:val="ListBullet"/>
            </w:pPr>
            <w:r w:rsidRPr="00951583">
              <w:t>nails</w:t>
            </w:r>
          </w:p>
          <w:p w:rsidR="00000000" w:rsidRPr="00951583" w:rsidP="00951583">
            <w:pPr>
              <w:pStyle w:val="ListBullet"/>
            </w:pPr>
            <w:r w:rsidRPr="00951583">
              <w:t>natural and synthetic fibres</w:t>
            </w:r>
          </w:p>
          <w:p w:rsidR="00000000" w:rsidRPr="00951583" w:rsidP="00951583">
            <w:pPr>
              <w:pStyle w:val="ListBullet"/>
            </w:pPr>
            <w:r w:rsidRPr="00951583">
              <w:t>paper</w:t>
            </w:r>
          </w:p>
          <w:p w:rsidR="00000000" w:rsidRPr="00951583" w:rsidP="00951583">
            <w:pPr>
              <w:pStyle w:val="ListBullet"/>
            </w:pPr>
            <w:r w:rsidRPr="00951583">
              <w:t>paper pulp</w:t>
            </w:r>
          </w:p>
          <w:p w:rsidR="00000000" w:rsidRPr="00951583" w:rsidP="00951583">
            <w:pPr>
              <w:pStyle w:val="ListBullet"/>
            </w:pPr>
            <w:r w:rsidRPr="00951583">
              <w:t>pastels</w:t>
            </w:r>
          </w:p>
          <w:p w:rsidR="00000000" w:rsidRPr="00951583" w:rsidP="00951583">
            <w:pPr>
              <w:pStyle w:val="ListBullet"/>
            </w:pPr>
            <w:r w:rsidRPr="00951583">
              <w:t xml:space="preserve">perspex </w:t>
            </w:r>
          </w:p>
          <w:p w:rsidR="00000000" w:rsidRPr="00951583" w:rsidP="00951583">
            <w:pPr>
              <w:pStyle w:val="ListBullet"/>
            </w:pPr>
            <w:r w:rsidRPr="00951583">
              <w:t>polystyrene</w:t>
            </w:r>
          </w:p>
          <w:p w:rsidR="00000000" w:rsidRPr="00951583" w:rsidP="00951583">
            <w:pPr>
              <w:pStyle w:val="ListBullet"/>
            </w:pPr>
            <w:r w:rsidRPr="00951583">
              <w:t>recycled materials</w:t>
            </w:r>
          </w:p>
          <w:p w:rsidR="00000000" w:rsidRPr="00951583" w:rsidP="00951583">
            <w:pPr>
              <w:pStyle w:val="ListBullet"/>
            </w:pPr>
            <w:r w:rsidRPr="00951583">
              <w:t>resins</w:t>
            </w:r>
          </w:p>
          <w:p w:rsidR="00000000" w:rsidRPr="00951583" w:rsidP="00951583">
            <w:pPr>
              <w:pStyle w:val="ListBullet"/>
            </w:pPr>
            <w:r w:rsidRPr="00951583">
              <w:t>rubber</w:t>
            </w:r>
          </w:p>
          <w:p w:rsidR="00000000" w:rsidRPr="00951583" w:rsidP="00951583">
            <w:pPr>
              <w:pStyle w:val="ListBullet"/>
            </w:pPr>
            <w:r w:rsidRPr="00951583">
              <w:t>screws</w:t>
            </w:r>
          </w:p>
          <w:p w:rsidR="00000000" w:rsidRPr="00951583" w:rsidP="00951583">
            <w:pPr>
              <w:pStyle w:val="ListBullet"/>
            </w:pPr>
            <w:r w:rsidRPr="00951583">
              <w:t>solvents and cleaning materials</w:t>
            </w:r>
          </w:p>
          <w:p w:rsidR="00000000" w:rsidRPr="00951583" w:rsidP="00951583">
            <w:pPr>
              <w:pStyle w:val="ListBullet"/>
            </w:pPr>
            <w:r w:rsidRPr="00951583">
              <w:t>specialised metal and wood primers</w:t>
            </w:r>
          </w:p>
          <w:p w:rsidR="00000000" w:rsidRPr="00951583" w:rsidP="00951583">
            <w:pPr>
              <w:pStyle w:val="ListBullet"/>
            </w:pPr>
            <w:r w:rsidRPr="00951583">
              <w:t>string</w:t>
            </w:r>
          </w:p>
          <w:p w:rsidR="00000000" w:rsidRPr="00951583" w:rsidP="00951583">
            <w:pPr>
              <w:pStyle w:val="ListBullet"/>
            </w:pPr>
            <w:r w:rsidRPr="00951583">
              <w:t>tape</w:t>
            </w:r>
          </w:p>
          <w:p w:rsidR="00000000" w:rsidRPr="00951583" w:rsidP="00951583">
            <w:pPr>
              <w:pStyle w:val="ListBullet"/>
            </w:pPr>
            <w:r w:rsidRPr="00951583">
              <w:t>turps</w:t>
            </w:r>
          </w:p>
          <w:p w:rsidR="00000000" w:rsidRPr="00951583" w:rsidP="00951583">
            <w:pPr>
              <w:pStyle w:val="ListBullet"/>
            </w:pPr>
            <w:r w:rsidRPr="00951583">
              <w:t>water and oil-based paints</w:t>
            </w:r>
          </w:p>
          <w:p w:rsidR="00000000" w:rsidRPr="00951583" w:rsidP="00951583">
            <w:pPr>
              <w:pStyle w:val="ListBullet"/>
            </w:pPr>
            <w:r w:rsidRPr="00951583">
              <w:t>waterproof lacquers</w:t>
            </w:r>
          </w:p>
          <w:p w:rsidR="00000000" w:rsidRPr="00951583" w:rsidP="00951583">
            <w:pPr>
              <w:pStyle w:val="ListBullet"/>
            </w:pPr>
            <w:r w:rsidRPr="00951583">
              <w:t>wood and timber products, such as:</w:t>
            </w:r>
          </w:p>
          <w:p w:rsidR="00000000" w:rsidRPr="00951583" w:rsidP="00951583">
            <w:pPr>
              <w:pStyle w:val="ListBullet2"/>
            </w:pPr>
            <w:r w:rsidRPr="00951583">
              <w:t>balsa wood</w:t>
            </w:r>
          </w:p>
          <w:p w:rsidR="00000000" w:rsidRPr="00951583" w:rsidP="00951583">
            <w:pPr>
              <w:pStyle w:val="ListBullet2"/>
            </w:pPr>
            <w:r w:rsidRPr="00951583">
              <w:t>MDF board</w:t>
            </w:r>
          </w:p>
          <w:p w:rsidR="00000000" w:rsidP="00951583">
            <w:pPr>
              <w:pStyle w:val="ListBullet2"/>
              <w:rPr>
                <w:lang w:val="en-NZ"/>
              </w:rPr>
            </w:pPr>
            <w:r w:rsidRPr="00951583">
              <w:t>wooden skewers.</w:t>
            </w:r>
          </w:p>
        </w:tc>
      </w:tr>
      <w:tr w:rsidTr="0095158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583">
            <w:pPr>
              <w:pStyle w:val="BodyText"/>
              <w:rPr>
                <w:lang w:val="en-NZ"/>
              </w:rPr>
            </w:pPr>
            <w:r w:rsidRPr="00951583">
              <w:rPr>
                <w:rStyle w:val="BoldandItalics"/>
              </w:rPr>
              <w:t>Work space</w:t>
            </w:r>
            <w:r w:rsidRPr="00951583">
              <w:t xml:space="preserve"> requirements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583" w:rsidP="00951583">
            <w:pPr>
              <w:pStyle w:val="ListBullet"/>
            </w:pPr>
            <w:r w:rsidRPr="00951583">
              <w:t>drying space</w:t>
            </w:r>
          </w:p>
          <w:p w:rsidR="00000000" w:rsidRPr="00951583" w:rsidP="00951583">
            <w:pPr>
              <w:pStyle w:val="ListBullet"/>
            </w:pPr>
            <w:r w:rsidRPr="00951583">
              <w:t>dust extraction</w:t>
            </w:r>
          </w:p>
          <w:p w:rsidR="00000000" w:rsidRPr="00951583" w:rsidP="00951583">
            <w:pPr>
              <w:pStyle w:val="ListBullet"/>
            </w:pPr>
            <w:r w:rsidRPr="00951583">
              <w:t>lighting and power requirements</w:t>
            </w:r>
          </w:p>
          <w:p w:rsidR="00000000" w:rsidRPr="00951583" w:rsidP="00951583">
            <w:pPr>
              <w:pStyle w:val="ListBullet"/>
            </w:pPr>
            <w:r w:rsidRPr="00951583">
              <w:t>location-specific requirements</w:t>
            </w:r>
          </w:p>
          <w:p w:rsidR="00000000" w:rsidRPr="00951583" w:rsidP="00951583">
            <w:pPr>
              <w:pStyle w:val="ListBullet"/>
            </w:pPr>
            <w:r w:rsidRPr="00951583">
              <w:t>process-specific space needs</w:t>
            </w:r>
          </w:p>
          <w:p w:rsidR="00000000" w:rsidRPr="00951583" w:rsidP="00951583">
            <w:pPr>
              <w:pStyle w:val="ListBullet"/>
            </w:pPr>
            <w:r w:rsidRPr="00951583">
              <w:t>ventilation</w:t>
            </w:r>
          </w:p>
          <w:p w:rsidR="00000000" w:rsidP="00951583">
            <w:pPr>
              <w:pStyle w:val="ListBullet"/>
              <w:rPr>
                <w:lang w:val="en-NZ"/>
              </w:rPr>
            </w:pPr>
            <w:r w:rsidRPr="00951583">
              <w:t>wet and dry areas.</w:t>
            </w:r>
          </w:p>
        </w:tc>
      </w:tr>
      <w:tr w:rsidTr="0095158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583">
            <w:pPr>
              <w:pStyle w:val="BodyText"/>
              <w:rPr>
                <w:lang w:val="en-NZ"/>
              </w:rPr>
            </w:pPr>
            <w:r w:rsidRPr="00951583">
              <w:rPr>
                <w:rStyle w:val="BoldandItalics"/>
              </w:rPr>
              <w:t xml:space="preserve">Safety considerations </w:t>
            </w:r>
            <w:r w:rsidRPr="00951583">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583" w:rsidP="00951583">
            <w:pPr>
              <w:pStyle w:val="ListBullet"/>
            </w:pPr>
            <w:r w:rsidRPr="00951583">
              <w:t>federal, state and territory legislation, regulations and standards</w:t>
            </w:r>
          </w:p>
          <w:p w:rsidR="00000000" w:rsidRPr="00951583" w:rsidP="00951583">
            <w:pPr>
              <w:pStyle w:val="ListBullet"/>
            </w:pPr>
            <w:r w:rsidRPr="00951583">
              <w:t>personal protection</w:t>
            </w:r>
          </w:p>
          <w:p w:rsidR="00000000" w:rsidRPr="00951583" w:rsidP="00951583">
            <w:pPr>
              <w:pStyle w:val="ListBullet"/>
            </w:pPr>
            <w:r w:rsidRPr="00951583">
              <w:t>recycling</w:t>
            </w:r>
          </w:p>
          <w:p w:rsidR="00000000" w:rsidP="00951583">
            <w:pPr>
              <w:pStyle w:val="ListBullet"/>
              <w:rPr>
                <w:lang w:val="en-NZ"/>
              </w:rPr>
            </w:pPr>
            <w:r w:rsidRPr="00951583">
              <w:t>safe disposal of waste.</w:t>
            </w:r>
          </w:p>
        </w:tc>
      </w:tr>
      <w:tr w:rsidTr="0095158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1583">
            <w:pPr>
              <w:pStyle w:val="BodyText"/>
              <w:rPr>
                <w:lang w:val="en-NZ"/>
              </w:rPr>
            </w:pPr>
            <w:r w:rsidRPr="00951583">
              <w:rPr>
                <w:rStyle w:val="BoldandItalics"/>
              </w:rPr>
              <w:t xml:space="preserve">Inventory procedures </w:t>
            </w:r>
            <w:r w:rsidRPr="00951583">
              <w:t>may involve: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583" w:rsidP="00951583">
            <w:pPr>
              <w:pStyle w:val="ListBullet"/>
            </w:pPr>
            <w:r w:rsidRPr="00951583">
              <w:t>files, including digital</w:t>
            </w:r>
          </w:p>
          <w:p w:rsidR="00000000" w:rsidRPr="00951583" w:rsidP="00951583">
            <w:pPr>
              <w:pStyle w:val="ListBullet"/>
            </w:pPr>
            <w:r w:rsidRPr="00951583">
              <w:t>notes on future use of scale models</w:t>
            </w:r>
          </w:p>
          <w:p w:rsidR="00000000" w:rsidRPr="00951583" w:rsidP="00951583">
            <w:pPr>
              <w:pStyle w:val="ListBullet"/>
            </w:pPr>
            <w:r w:rsidRPr="00951583">
              <w:t>product safety labels</w:t>
            </w:r>
          </w:p>
          <w:p w:rsidR="00000000" w:rsidRPr="00951583" w:rsidP="00951583">
            <w:pPr>
              <w:pStyle w:val="ListBullet"/>
            </w:pPr>
            <w:r w:rsidRPr="00951583">
              <w:t>spreadsheet documentation</w:t>
            </w:r>
          </w:p>
          <w:p w:rsidR="00000000" w:rsidRPr="00951583" w:rsidP="00951583">
            <w:pPr>
              <w:pStyle w:val="ListBullet"/>
            </w:pPr>
            <w:r w:rsidRPr="00951583">
              <w:t>written and visual documentation of manufacturers’</w:t>
            </w:r>
            <w:r w:rsidRPr="00951583">
              <w:t xml:space="preserve"> instructions.</w:t>
            </w:r>
          </w:p>
        </w:tc>
      </w:tr>
    </w:tbl>
    <w:p w:rsidR="00000000" w:rsidRPr="00951583" w:rsidP="00951583">
      <w:pPr>
        <w:pStyle w:val="BodyText"/>
      </w:pPr>
    </w:p>
    <w:p w:rsidR="00000000" w:rsidRPr="00951583" w:rsidP="00951583">
      <w:pPr>
        <w:pStyle w:val="AllowPageBreak"/>
      </w:pPr>
    </w:p>
    <w:p w:rsidR="00000000" w:rsidRPr="00951583" w:rsidP="00951583">
      <w:pPr>
        <w:pStyle w:val="Heading1"/>
      </w:pPr>
      <w:bookmarkStart w:id="12" w:name="O_343935"/>
      <w:bookmarkEnd w:id="12"/>
      <w:r w:rsidRPr="00951583">
        <w:t>Unit Sector(s)</w:t>
      </w:r>
    </w:p>
    <w:p w:rsidR="00000000" w:rsidRPr="00951583" w:rsidP="00951583">
      <w:pPr>
        <w:pStyle w:val="BodyText"/>
      </w:pPr>
      <w:r w:rsidRPr="00951583">
        <w:t>Visual communication – art, craft and design</w:t>
      </w:r>
    </w:p>
    <w:p w:rsidR="00000000" w:rsidRPr="00951583" w:rsidP="00951583"/>
    <w:sectPr w:rsidSect="009515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5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4F57" w:rsidP="00D14F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5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F57" w:rsidP="009515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14F57" w:rsidP="009515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14F57" w:rsidP="009515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5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4F57" w:rsidP="00D14F5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5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F57" w:rsidP="00951583">
    <w:pPr>
      <w:pStyle w:val="Header"/>
      <w:framePr w:wrap="around"/>
    </w:pPr>
    <w:r>
      <w:fldChar w:fldCharType="begin"/>
    </w:r>
    <w:r>
      <w:instrText xml:space="preserve"> TITLE   \* MERGEFORMAT </w:instrText>
    </w:r>
    <w:r>
      <w:fldChar w:fldCharType="separate"/>
    </w:r>
    <w:r>
      <w:t>CUVACD304A Make scale models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14F57" w:rsidP="0095158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06FD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881B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A813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5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1583"/>
    <w:pPr>
      <w:spacing w:before="360" w:after="60"/>
      <w:outlineLvl w:val="0"/>
    </w:pPr>
    <w:rPr>
      <w:sz w:val="32"/>
    </w:rPr>
  </w:style>
  <w:style w:type="paragraph" w:styleId="Heading2">
    <w:name w:val="heading 2"/>
    <w:basedOn w:val="HeadingBase"/>
    <w:next w:val="BodyText"/>
    <w:link w:val="Heading2Char"/>
    <w:qFormat/>
    <w:rsid w:val="00951583"/>
    <w:pPr>
      <w:keepLines/>
      <w:spacing w:before="240" w:after="120"/>
      <w:outlineLvl w:val="1"/>
    </w:pPr>
    <w:rPr>
      <w:sz w:val="28"/>
      <w:szCs w:val="40"/>
    </w:rPr>
  </w:style>
  <w:style w:type="paragraph" w:styleId="Heading3">
    <w:name w:val="heading 3"/>
    <w:basedOn w:val="HeadingBase"/>
    <w:next w:val="BodyText"/>
    <w:link w:val="Heading3Char"/>
    <w:qFormat/>
    <w:rsid w:val="00951583"/>
    <w:pPr>
      <w:spacing w:before="180" w:after="120"/>
      <w:outlineLvl w:val="2"/>
    </w:pPr>
    <w:rPr>
      <w:spacing w:val="-10"/>
      <w:kern w:val="32"/>
    </w:rPr>
  </w:style>
  <w:style w:type="paragraph" w:styleId="Heading4">
    <w:name w:val="heading 4"/>
    <w:basedOn w:val="HeadingBase"/>
    <w:next w:val="BodyText"/>
    <w:link w:val="Heading4Char"/>
    <w:qFormat/>
    <w:rsid w:val="00951583"/>
    <w:pPr>
      <w:spacing w:before="160" w:after="120"/>
      <w:outlineLvl w:val="3"/>
    </w:pPr>
    <w:rPr>
      <w:sz w:val="22"/>
    </w:rPr>
  </w:style>
  <w:style w:type="paragraph" w:styleId="Heading5">
    <w:name w:val="heading 5"/>
    <w:basedOn w:val="HeadingBase"/>
    <w:next w:val="Normal"/>
    <w:link w:val="Heading5Char"/>
    <w:qFormat/>
    <w:rsid w:val="00951583"/>
    <w:pPr>
      <w:spacing w:before="80"/>
      <w:outlineLvl w:val="4"/>
    </w:pPr>
    <w:rPr>
      <w:color w:val="918585"/>
      <w:sz w:val="20"/>
    </w:rPr>
  </w:style>
  <w:style w:type="paragraph" w:styleId="Heading6">
    <w:name w:val="heading 6"/>
    <w:basedOn w:val="HeadingBase"/>
    <w:next w:val="Normal"/>
    <w:link w:val="Heading6Char"/>
    <w:qFormat/>
    <w:rsid w:val="00951583"/>
    <w:pPr>
      <w:spacing w:before="60"/>
      <w:outlineLvl w:val="5"/>
    </w:pPr>
    <w:rPr>
      <w:color w:val="918585"/>
      <w:sz w:val="20"/>
    </w:rPr>
  </w:style>
  <w:style w:type="paragraph" w:styleId="Heading7">
    <w:name w:val="heading 7"/>
    <w:basedOn w:val="Normal"/>
    <w:next w:val="Normal"/>
    <w:link w:val="Heading7Char"/>
    <w:qFormat/>
    <w:rsid w:val="00951583"/>
    <w:pPr>
      <w:ind w:left="720"/>
      <w:outlineLvl w:val="6"/>
    </w:pPr>
    <w:rPr>
      <w:i/>
    </w:rPr>
  </w:style>
  <w:style w:type="paragraph" w:styleId="Heading8">
    <w:name w:val="heading 8"/>
    <w:basedOn w:val="Normal"/>
    <w:next w:val="Normal"/>
    <w:link w:val="Heading8Char"/>
    <w:qFormat/>
    <w:rsid w:val="00951583"/>
    <w:pPr>
      <w:ind w:left="720"/>
      <w:outlineLvl w:val="7"/>
    </w:pPr>
    <w:rPr>
      <w:i/>
    </w:rPr>
  </w:style>
  <w:style w:type="paragraph" w:styleId="Heading9">
    <w:name w:val="heading 9"/>
    <w:basedOn w:val="Normal"/>
    <w:next w:val="Normal"/>
    <w:link w:val="Heading9Char"/>
    <w:qFormat/>
    <w:rsid w:val="00951583"/>
    <w:pPr>
      <w:ind w:left="720"/>
      <w:outlineLvl w:val="8"/>
    </w:pPr>
    <w:rPr>
      <w:i/>
    </w:rPr>
  </w:style>
  <w:style w:type="character" w:default="1" w:styleId="DefaultParagraphFont">
    <w:name w:val="Default Paragraph Font"/>
    <w:uiPriority w:val="1"/>
    <w:unhideWhenUsed/>
    <w:rsid w:val="009515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1583"/>
  </w:style>
  <w:style w:type="character" w:customStyle="1" w:styleId="Heading1Char">
    <w:name w:val="Heading 1 Char"/>
    <w:basedOn w:val="DefaultParagraphFont"/>
    <w:link w:val="Heading1"/>
    <w:rsid w:val="00951583"/>
    <w:rPr>
      <w:rFonts w:ascii="Times New Roman" w:eastAsia="Times New Roman" w:hAnsi="Times New Roman" w:cs="Times New Roman"/>
      <w:b/>
      <w:sz w:val="32"/>
      <w:szCs w:val="20"/>
      <w:lang w:eastAsia="en-US"/>
    </w:rPr>
  </w:style>
  <w:style w:type="paragraph" w:styleId="BodyText">
    <w:name w:val="Body Text"/>
    <w:basedOn w:val="Normal"/>
    <w:link w:val="BodyTextChar"/>
    <w:rsid w:val="009515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1583"/>
    <w:rPr>
      <w:rFonts w:ascii="Times New Roman" w:eastAsia="Times New Roman" w:hAnsi="Times New Roman" w:cs="Times New Roman"/>
      <w:sz w:val="24"/>
      <w:lang w:val="en-US" w:eastAsia="en-US"/>
    </w:rPr>
  </w:style>
  <w:style w:type="paragraph" w:styleId="Footer">
    <w:name w:val="footer"/>
    <w:basedOn w:val="Normal"/>
    <w:link w:val="FooterChar"/>
    <w:rsid w:val="009515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1583"/>
    <w:rPr>
      <w:rFonts w:ascii="Times New Roman" w:eastAsia="Times New Roman" w:hAnsi="Times New Roman" w:cs="Times New Roman"/>
      <w:sz w:val="16"/>
      <w:lang w:val="en-US" w:eastAsia="en-US"/>
    </w:rPr>
  </w:style>
  <w:style w:type="paragraph" w:styleId="ListBullet">
    <w:name w:val="List Bullet"/>
    <w:basedOn w:val="List"/>
    <w:rsid w:val="00951583"/>
    <w:pPr>
      <w:numPr>
        <w:numId w:val="13"/>
      </w:numPr>
      <w:tabs>
        <w:tab w:val="clear" w:pos="340"/>
      </w:tabs>
      <w:spacing w:before="40" w:after="40"/>
    </w:pPr>
  </w:style>
  <w:style w:type="character" w:customStyle="1" w:styleId="SpecialBold">
    <w:name w:val="Special Bold"/>
    <w:basedOn w:val="DefaultParagraphFont"/>
    <w:rsid w:val="00951583"/>
    <w:rPr>
      <w:b/>
      <w:spacing w:val="0"/>
    </w:rPr>
  </w:style>
  <w:style w:type="paragraph" w:styleId="ListBullet2">
    <w:name w:val="List Bullet 2"/>
    <w:basedOn w:val="List2"/>
    <w:rsid w:val="00951583"/>
    <w:pPr>
      <w:numPr>
        <w:numId w:val="14"/>
      </w:numPr>
      <w:tabs>
        <w:tab w:val="clear" w:pos="680"/>
      </w:tabs>
    </w:pPr>
  </w:style>
  <w:style w:type="paragraph" w:styleId="Header">
    <w:name w:val="header"/>
    <w:basedOn w:val="Normal"/>
    <w:link w:val="HeaderChar"/>
    <w:rsid w:val="009515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158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51583"/>
    <w:rPr>
      <w:i/>
    </w:rPr>
  </w:style>
  <w:style w:type="paragraph" w:customStyle="1" w:styleId="SuperHeading">
    <w:name w:val="SuperHeading"/>
    <w:basedOn w:val="Normal"/>
    <w:rsid w:val="00951583"/>
    <w:pPr>
      <w:spacing w:before="240" w:after="120"/>
      <w:outlineLvl w:val="0"/>
    </w:pPr>
    <w:rPr>
      <w:rFonts w:ascii="Times New Roman" w:hAnsi="Times New Roman"/>
      <w:b/>
      <w:sz w:val="28"/>
    </w:rPr>
  </w:style>
  <w:style w:type="paragraph" w:customStyle="1" w:styleId="AllowPageBreak">
    <w:name w:val="AllowPageBreak"/>
    <w:rsid w:val="009515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51583"/>
    <w:rPr>
      <w:b/>
      <w:i/>
      <w:u w:val="none"/>
    </w:rPr>
  </w:style>
  <w:style w:type="character" w:customStyle="1" w:styleId="Heading2Char">
    <w:name w:val="Heading 2 Char"/>
    <w:basedOn w:val="DefaultParagraphFont"/>
    <w:link w:val="Heading2"/>
    <w:rsid w:val="009515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15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15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15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15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15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15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1583"/>
    <w:rPr>
      <w:rFonts w:ascii="Courier New" w:eastAsia="Times New Roman" w:hAnsi="Courier New" w:cs="Times New Roman"/>
      <w:i/>
      <w:szCs w:val="20"/>
      <w:lang w:val="en-US" w:eastAsia="en-US"/>
    </w:rPr>
  </w:style>
  <w:style w:type="paragraph" w:customStyle="1" w:styleId="HeadingBase">
    <w:name w:val="Heading Base"/>
    <w:rsid w:val="009515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1583"/>
    <w:pPr>
      <w:tabs>
        <w:tab w:val="right" w:leader="dot" w:pos="9072"/>
      </w:tabs>
      <w:ind w:left="567"/>
    </w:pPr>
    <w:rPr>
      <w:szCs w:val="22"/>
    </w:rPr>
  </w:style>
  <w:style w:type="paragraph" w:customStyle="1" w:styleId="TOCBase">
    <w:name w:val="TOC Base"/>
    <w:rsid w:val="009515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1583"/>
    <w:pPr>
      <w:tabs>
        <w:tab w:val="right" w:leader="dot" w:pos="9072"/>
      </w:tabs>
      <w:spacing w:before="40" w:after="40"/>
      <w:ind w:left="284"/>
    </w:pPr>
    <w:rPr>
      <w:rFonts w:ascii="Times New Roman" w:hAnsi="Times New Roman"/>
    </w:rPr>
  </w:style>
  <w:style w:type="paragraph" w:styleId="TOC1">
    <w:name w:val="toc 1"/>
    <w:basedOn w:val="TOCBase"/>
    <w:next w:val="Normal"/>
    <w:rsid w:val="009515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1583"/>
    <w:pPr>
      <w:spacing w:before="5040"/>
      <w:jc w:val="center"/>
    </w:pPr>
    <w:rPr>
      <w:sz w:val="48"/>
      <w:szCs w:val="72"/>
      <w:lang w:val="en-US"/>
    </w:rPr>
  </w:style>
  <w:style w:type="character" w:customStyle="1" w:styleId="TitleChar">
    <w:name w:val="Title Char"/>
    <w:basedOn w:val="DefaultParagraphFont"/>
    <w:link w:val="Title"/>
    <w:rsid w:val="009515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1583"/>
    <w:pPr>
      <w:tabs>
        <w:tab w:val="left" w:pos="3600"/>
        <w:tab w:val="left" w:pos="3958"/>
      </w:tabs>
    </w:pPr>
  </w:style>
  <w:style w:type="paragraph" w:styleId="List">
    <w:name w:val="List"/>
    <w:basedOn w:val="BodyText"/>
    <w:next w:val="BodyText"/>
    <w:rsid w:val="00951583"/>
    <w:pPr>
      <w:tabs>
        <w:tab w:val="left" w:pos="340"/>
      </w:tabs>
      <w:spacing w:before="60" w:after="60"/>
      <w:ind w:left="340" w:hanging="340"/>
    </w:pPr>
  </w:style>
  <w:style w:type="paragraph" w:customStyle="1" w:styleId="Note">
    <w:name w:val="Note"/>
    <w:basedOn w:val="BodyText"/>
    <w:rsid w:val="009515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1583"/>
    <w:pPr>
      <w:framePr w:wrap="auto" w:hAnchor="text" w:y="6049"/>
    </w:pPr>
    <w:rPr>
      <w:color w:val="000000"/>
      <w:sz w:val="40"/>
    </w:rPr>
  </w:style>
  <w:style w:type="paragraph" w:customStyle="1" w:styleId="TOCTitle">
    <w:name w:val="TOCTitle"/>
    <w:basedOn w:val="Heading1"/>
    <w:rsid w:val="00951583"/>
    <w:pPr>
      <w:spacing w:after="240"/>
      <w:jc w:val="center"/>
      <w:outlineLvl w:val="9"/>
    </w:pPr>
    <w:rPr>
      <w:caps/>
    </w:rPr>
  </w:style>
  <w:style w:type="paragraph" w:customStyle="1" w:styleId="Version">
    <w:name w:val="Version"/>
    <w:rsid w:val="009515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1583"/>
    <w:pPr>
      <w:keepNext w:val="0"/>
      <w:tabs>
        <w:tab w:val="right" w:pos="4176"/>
      </w:tabs>
      <w:ind w:left="198" w:hanging="198"/>
    </w:pPr>
    <w:rPr>
      <w:rFonts w:ascii="Garamond" w:hAnsi="Garamond"/>
    </w:rPr>
  </w:style>
  <w:style w:type="paragraph" w:styleId="IndexHeading">
    <w:name w:val="index heading"/>
    <w:basedOn w:val="Normal"/>
    <w:next w:val="Index1"/>
    <w:semiHidden/>
    <w:rsid w:val="00951583"/>
    <w:pPr>
      <w:spacing w:before="120" w:after="120"/>
    </w:pPr>
    <w:rPr>
      <w:rFonts w:ascii="Arial" w:hAnsi="Arial"/>
      <w:b/>
      <w:color w:val="918585"/>
      <w:sz w:val="24"/>
    </w:rPr>
  </w:style>
  <w:style w:type="paragraph" w:customStyle="1" w:styleId="Chapter">
    <w:name w:val="Chapter"/>
    <w:basedOn w:val="Normal"/>
    <w:rsid w:val="00951583"/>
    <w:pPr>
      <w:spacing w:before="240"/>
    </w:pPr>
    <w:rPr>
      <w:rFonts w:ascii="Times New Roman" w:hAnsi="Times New Roman"/>
      <w:smallCaps/>
      <w:spacing w:val="80"/>
      <w:sz w:val="28"/>
    </w:rPr>
  </w:style>
  <w:style w:type="paragraph" w:customStyle="1" w:styleId="InChapter">
    <w:name w:val="InChapter"/>
    <w:basedOn w:val="Heading3"/>
    <w:rsid w:val="00951583"/>
    <w:pPr>
      <w:spacing w:after="240"/>
      <w:outlineLvl w:val="9"/>
    </w:pPr>
    <w:rPr>
      <w:noProof/>
    </w:rPr>
  </w:style>
  <w:style w:type="paragraph" w:styleId="Index2">
    <w:name w:val="index 2"/>
    <w:basedOn w:val="Normal"/>
    <w:next w:val="Normal"/>
    <w:semiHidden/>
    <w:rsid w:val="00951583"/>
    <w:pPr>
      <w:tabs>
        <w:tab w:val="right" w:pos="4176"/>
      </w:tabs>
      <w:ind w:left="568" w:hanging="284"/>
    </w:pPr>
    <w:rPr>
      <w:rFonts w:ascii="Garamond" w:hAnsi="Garamond"/>
    </w:rPr>
  </w:style>
  <w:style w:type="paragraph" w:customStyle="1" w:styleId="Byline">
    <w:name w:val="Byline"/>
    <w:rsid w:val="009515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1583"/>
    <w:pPr>
      <w:tabs>
        <w:tab w:val="clear" w:pos="3600"/>
        <w:tab w:val="clear" w:pos="3958"/>
      </w:tabs>
      <w:jc w:val="right"/>
    </w:pPr>
  </w:style>
  <w:style w:type="paragraph" w:styleId="Caption">
    <w:name w:val="caption"/>
    <w:basedOn w:val="BodyText"/>
    <w:next w:val="Normal"/>
    <w:qFormat/>
    <w:rsid w:val="00951583"/>
    <w:pPr>
      <w:framePr w:w="2268" w:hSpace="181" w:vSpace="181" w:wrap="around" w:vAnchor="text" w:hAnchor="page" w:x="1135" w:y="285" w:anchorLock="1"/>
    </w:pPr>
    <w:rPr>
      <w:i/>
    </w:rPr>
  </w:style>
  <w:style w:type="paragraph" w:customStyle="1" w:styleId="MiniTOCTitle">
    <w:name w:val="MiniTOCTitle"/>
    <w:basedOn w:val="Heading4"/>
    <w:rsid w:val="00951583"/>
    <w:pPr>
      <w:spacing w:before="240"/>
      <w:outlineLvl w:val="9"/>
    </w:pPr>
    <w:rPr>
      <w:noProof/>
      <w:sz w:val="24"/>
    </w:rPr>
  </w:style>
  <w:style w:type="paragraph" w:customStyle="1" w:styleId="MiniTOCItem">
    <w:name w:val="MiniTOCItem"/>
    <w:basedOn w:val="ListBullet"/>
    <w:rsid w:val="00951583"/>
    <w:pPr>
      <w:numPr>
        <w:numId w:val="0"/>
      </w:numPr>
      <w:tabs>
        <w:tab w:val="right" w:leader="dot" w:pos="6521"/>
      </w:tabs>
      <w:spacing w:before="0" w:after="0"/>
    </w:pPr>
  </w:style>
  <w:style w:type="paragraph" w:customStyle="1" w:styleId="TOFTitle">
    <w:name w:val="TOFTitle"/>
    <w:basedOn w:val="TOCTitle"/>
    <w:rsid w:val="00951583"/>
  </w:style>
  <w:style w:type="paragraph" w:styleId="TableofFigures">
    <w:name w:val="table of figures"/>
    <w:basedOn w:val="Normal"/>
    <w:next w:val="Normal"/>
    <w:semiHidden/>
    <w:rsid w:val="00951583"/>
    <w:pPr>
      <w:tabs>
        <w:tab w:val="right" w:leader="dot" w:pos="9072"/>
      </w:tabs>
      <w:ind w:left="970" w:hanging="403"/>
    </w:pPr>
    <w:rPr>
      <w:rFonts w:ascii="Times New Roman" w:hAnsi="Times New Roman"/>
      <w:b/>
    </w:rPr>
  </w:style>
  <w:style w:type="paragraph" w:styleId="ListNumber">
    <w:name w:val="List Number"/>
    <w:basedOn w:val="List"/>
    <w:rsid w:val="00951583"/>
    <w:pPr>
      <w:numPr>
        <w:numId w:val="11"/>
      </w:numPr>
    </w:pPr>
  </w:style>
  <w:style w:type="character" w:customStyle="1" w:styleId="WingdingSymbols">
    <w:name w:val="Wingding Symbols"/>
    <w:rsid w:val="00951583"/>
    <w:rPr>
      <w:rFonts w:ascii="Wingdings" w:hAnsi="Wingdings"/>
    </w:rPr>
  </w:style>
  <w:style w:type="paragraph" w:customStyle="1" w:styleId="TableHeading">
    <w:name w:val="Table Heading"/>
    <w:basedOn w:val="HeadingBase"/>
    <w:rsid w:val="00951583"/>
    <w:pPr>
      <w:keepLines/>
      <w:pBdr>
        <w:bottom w:val="single" w:sz="6" w:space="1" w:color="918585"/>
      </w:pBdr>
      <w:spacing w:before="240"/>
    </w:pPr>
  </w:style>
  <w:style w:type="character" w:customStyle="1" w:styleId="HotSpot">
    <w:name w:val="HotSpot"/>
    <w:rsid w:val="00951583"/>
    <w:rPr>
      <w:color w:val="0033CC"/>
      <w:u w:val="none"/>
    </w:rPr>
  </w:style>
  <w:style w:type="paragraph" w:customStyle="1" w:styleId="BodyTextRight">
    <w:name w:val="Body Text Right"/>
    <w:basedOn w:val="BodyText"/>
    <w:rsid w:val="00951583"/>
    <w:pPr>
      <w:spacing w:before="0" w:after="0"/>
      <w:jc w:val="right"/>
    </w:pPr>
  </w:style>
  <w:style w:type="paragraph" w:styleId="Index3">
    <w:name w:val="index 3"/>
    <w:basedOn w:val="ListNumber2"/>
    <w:next w:val="Normal"/>
    <w:semiHidden/>
    <w:rsid w:val="00951583"/>
    <w:pPr>
      <w:numPr>
        <w:numId w:val="0"/>
      </w:numPr>
      <w:tabs>
        <w:tab w:val="right" w:leader="dot" w:pos="4176"/>
      </w:tabs>
    </w:pPr>
  </w:style>
  <w:style w:type="paragraph" w:styleId="ListNumber2">
    <w:name w:val="List Number 2"/>
    <w:basedOn w:val="List2"/>
    <w:rsid w:val="00951583"/>
    <w:pPr>
      <w:numPr>
        <w:numId w:val="10"/>
      </w:numPr>
      <w:tabs>
        <w:tab w:val="clear" w:pos="1060"/>
      </w:tabs>
    </w:pPr>
  </w:style>
  <w:style w:type="paragraph" w:customStyle="1" w:styleId="MarginNote">
    <w:name w:val="Margin Note"/>
    <w:basedOn w:val="BodyText"/>
    <w:rsid w:val="009515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15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15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1583"/>
    <w:rPr>
      <w:sz w:val="32"/>
    </w:rPr>
  </w:style>
  <w:style w:type="paragraph" w:customStyle="1" w:styleId="HeadingProcedure">
    <w:name w:val="Heading Procedure"/>
    <w:basedOn w:val="HeadingBase"/>
    <w:next w:val="Normal"/>
    <w:rsid w:val="00951583"/>
    <w:pPr>
      <w:tabs>
        <w:tab w:val="left" w:pos="0"/>
      </w:tabs>
      <w:spacing w:before="120" w:after="60"/>
    </w:pPr>
    <w:rPr>
      <w:i/>
      <w:color w:val="918585"/>
      <w:sz w:val="22"/>
    </w:rPr>
  </w:style>
  <w:style w:type="paragraph" w:customStyle="1" w:styleId="TableBodyText">
    <w:name w:val="Table Body Text"/>
    <w:basedOn w:val="BodyText"/>
    <w:rsid w:val="00951583"/>
    <w:pPr>
      <w:spacing w:before="60" w:after="60"/>
    </w:pPr>
  </w:style>
  <w:style w:type="paragraph" w:styleId="ListContinue">
    <w:name w:val="List Continue"/>
    <w:basedOn w:val="List"/>
    <w:rsid w:val="00951583"/>
    <w:pPr>
      <w:ind w:firstLine="0"/>
    </w:pPr>
  </w:style>
  <w:style w:type="paragraph" w:customStyle="1" w:styleId="ListNote">
    <w:name w:val="List Note"/>
    <w:basedOn w:val="List"/>
    <w:rsid w:val="00951583"/>
    <w:pPr>
      <w:pBdr>
        <w:top w:val="single" w:sz="6" w:space="2" w:color="918585"/>
        <w:bottom w:val="single" w:sz="6" w:space="2" w:color="918585"/>
      </w:pBdr>
      <w:tabs>
        <w:tab w:val="left" w:pos="1021"/>
      </w:tabs>
      <w:ind w:firstLine="0"/>
    </w:pPr>
  </w:style>
  <w:style w:type="paragraph" w:customStyle="1" w:styleId="Warning">
    <w:name w:val="Warning"/>
    <w:basedOn w:val="BodyText"/>
    <w:rsid w:val="00951583"/>
    <w:pPr>
      <w:shd w:val="clear" w:color="auto" w:fill="D9D9D9"/>
      <w:tabs>
        <w:tab w:val="left" w:pos="992"/>
      </w:tabs>
      <w:ind w:left="119" w:right="119"/>
    </w:pPr>
    <w:rPr>
      <w:sz w:val="20"/>
    </w:rPr>
  </w:style>
  <w:style w:type="paragraph" w:customStyle="1" w:styleId="MarginIcons">
    <w:name w:val="Margin Icons"/>
    <w:basedOn w:val="BodyText"/>
    <w:rsid w:val="009515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1583"/>
    <w:rPr>
      <w:rFonts w:ascii="Courier New" w:hAnsi="Courier New"/>
    </w:rPr>
  </w:style>
  <w:style w:type="paragraph" w:customStyle="1" w:styleId="NoteBullet">
    <w:name w:val="Note Bullet"/>
    <w:basedOn w:val="Note"/>
    <w:rsid w:val="00951583"/>
    <w:pPr>
      <w:tabs>
        <w:tab w:val="clear" w:pos="680"/>
      </w:tabs>
      <w:spacing w:before="60" w:after="60"/>
    </w:pPr>
  </w:style>
  <w:style w:type="paragraph" w:customStyle="1" w:styleId="SubHeading2">
    <w:name w:val="SubHeading2"/>
    <w:basedOn w:val="HeadingBase"/>
    <w:rsid w:val="00951583"/>
    <w:pPr>
      <w:spacing w:before="240" w:after="60"/>
    </w:pPr>
    <w:rPr>
      <w:sz w:val="20"/>
    </w:rPr>
  </w:style>
  <w:style w:type="paragraph" w:customStyle="1" w:styleId="SubHeading1">
    <w:name w:val="SubHeading1"/>
    <w:basedOn w:val="HeadingBase"/>
    <w:rsid w:val="00951583"/>
    <w:pPr>
      <w:spacing w:before="240" w:after="60"/>
    </w:pPr>
    <w:rPr>
      <w:color w:val="918585"/>
      <w:sz w:val="22"/>
    </w:rPr>
  </w:style>
  <w:style w:type="paragraph" w:customStyle="1" w:styleId="SideHeading">
    <w:name w:val="Side Heading"/>
    <w:basedOn w:val="HeadingBase"/>
    <w:rsid w:val="009515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1583"/>
    <w:pPr>
      <w:numPr>
        <w:numId w:val="12"/>
      </w:numPr>
    </w:pPr>
  </w:style>
  <w:style w:type="paragraph" w:styleId="PlainText">
    <w:name w:val="Plain Text"/>
    <w:basedOn w:val="Normal"/>
    <w:link w:val="PlainTextChar"/>
    <w:rsid w:val="00951583"/>
    <w:rPr>
      <w:sz w:val="20"/>
    </w:rPr>
  </w:style>
  <w:style w:type="character" w:customStyle="1" w:styleId="PlainTextChar">
    <w:name w:val="Plain Text Char"/>
    <w:basedOn w:val="DefaultParagraphFont"/>
    <w:link w:val="PlainText"/>
    <w:rsid w:val="0095158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1583"/>
    <w:rPr>
      <w:b/>
      <w:smallCaps/>
    </w:rPr>
  </w:style>
  <w:style w:type="paragraph" w:customStyle="1" w:styleId="TableListNumber">
    <w:name w:val="Table List Number"/>
    <w:basedOn w:val="ListNumber"/>
    <w:rsid w:val="00951583"/>
    <w:pPr>
      <w:numPr>
        <w:numId w:val="0"/>
      </w:numPr>
    </w:pPr>
  </w:style>
  <w:style w:type="paragraph" w:styleId="TOC4">
    <w:name w:val="toc 4"/>
    <w:basedOn w:val="TOCBase"/>
    <w:next w:val="Normal"/>
    <w:semiHidden/>
    <w:rsid w:val="00951583"/>
    <w:pPr>
      <w:tabs>
        <w:tab w:val="right" w:leader="dot" w:pos="9071"/>
      </w:tabs>
      <w:ind w:left="1701"/>
    </w:pPr>
  </w:style>
  <w:style w:type="paragraph" w:customStyle="1" w:styleId="ListAlpha">
    <w:name w:val="List Alpha"/>
    <w:basedOn w:val="List"/>
    <w:rsid w:val="00951583"/>
    <w:pPr>
      <w:numPr>
        <w:numId w:val="9"/>
      </w:numPr>
    </w:pPr>
  </w:style>
  <w:style w:type="paragraph" w:customStyle="1" w:styleId="ListAlpha2">
    <w:name w:val="List Alpha 2"/>
    <w:basedOn w:val="List2"/>
    <w:rsid w:val="00951583"/>
    <w:pPr>
      <w:numPr>
        <w:numId w:val="8"/>
      </w:numPr>
    </w:pPr>
  </w:style>
  <w:style w:type="paragraph" w:styleId="List2">
    <w:name w:val="List 2"/>
    <w:basedOn w:val="BodyText"/>
    <w:rsid w:val="00951583"/>
    <w:pPr>
      <w:tabs>
        <w:tab w:val="left" w:pos="680"/>
      </w:tabs>
      <w:spacing w:before="60" w:after="60"/>
      <w:ind w:left="680" w:hanging="340"/>
    </w:pPr>
  </w:style>
  <w:style w:type="paragraph" w:styleId="List3">
    <w:name w:val="List 3"/>
    <w:basedOn w:val="BodyText"/>
    <w:rsid w:val="00951583"/>
    <w:pPr>
      <w:tabs>
        <w:tab w:val="left" w:pos="1021"/>
      </w:tabs>
      <w:spacing w:before="60" w:after="60"/>
      <w:ind w:left="1020" w:hanging="340"/>
    </w:pPr>
  </w:style>
  <w:style w:type="paragraph" w:styleId="List4">
    <w:name w:val="List 4"/>
    <w:basedOn w:val="BodyText"/>
    <w:rsid w:val="00951583"/>
    <w:pPr>
      <w:tabs>
        <w:tab w:val="left" w:pos="1361"/>
      </w:tabs>
      <w:spacing w:before="60" w:after="60"/>
      <w:ind w:left="1361" w:hanging="340"/>
    </w:pPr>
  </w:style>
  <w:style w:type="paragraph" w:styleId="List5">
    <w:name w:val="List 5"/>
    <w:basedOn w:val="BodyText"/>
    <w:rsid w:val="00951583"/>
    <w:pPr>
      <w:tabs>
        <w:tab w:val="left" w:pos="1701"/>
      </w:tabs>
      <w:spacing w:before="60" w:after="60"/>
      <w:ind w:left="1701" w:hanging="340"/>
    </w:pPr>
  </w:style>
  <w:style w:type="paragraph" w:styleId="ListBullet3">
    <w:name w:val="List Bullet 3"/>
    <w:basedOn w:val="List3"/>
    <w:rsid w:val="00951583"/>
    <w:pPr>
      <w:numPr>
        <w:numId w:val="15"/>
      </w:numPr>
      <w:tabs>
        <w:tab w:val="clear" w:pos="1021"/>
      </w:tabs>
      <w:ind w:left="1037" w:hanging="357"/>
    </w:pPr>
  </w:style>
  <w:style w:type="paragraph" w:styleId="ListBullet4">
    <w:name w:val="List Bullet 4"/>
    <w:basedOn w:val="List4"/>
    <w:rsid w:val="00951583"/>
    <w:pPr>
      <w:numPr>
        <w:numId w:val="3"/>
      </w:numPr>
    </w:pPr>
  </w:style>
  <w:style w:type="paragraph" w:styleId="ListBullet5">
    <w:name w:val="List Bullet 5"/>
    <w:basedOn w:val="List5"/>
    <w:rsid w:val="00951583"/>
    <w:pPr>
      <w:numPr>
        <w:numId w:val="4"/>
      </w:numPr>
    </w:pPr>
  </w:style>
  <w:style w:type="paragraph" w:styleId="ListContinue2">
    <w:name w:val="List Continue 2"/>
    <w:basedOn w:val="List2"/>
    <w:rsid w:val="00951583"/>
    <w:pPr>
      <w:ind w:firstLine="0"/>
    </w:pPr>
  </w:style>
  <w:style w:type="paragraph" w:styleId="ListContinue3">
    <w:name w:val="List Continue 3"/>
    <w:basedOn w:val="List3"/>
    <w:rsid w:val="00951583"/>
    <w:pPr>
      <w:ind w:left="1021" w:firstLine="0"/>
    </w:pPr>
  </w:style>
  <w:style w:type="paragraph" w:styleId="ListContinue4">
    <w:name w:val="List Continue 4"/>
    <w:basedOn w:val="List4"/>
    <w:rsid w:val="00951583"/>
    <w:pPr>
      <w:ind w:firstLine="0"/>
    </w:pPr>
  </w:style>
  <w:style w:type="paragraph" w:styleId="ListContinue5">
    <w:name w:val="List Continue 5"/>
    <w:basedOn w:val="List5"/>
    <w:rsid w:val="00951583"/>
    <w:pPr>
      <w:ind w:firstLine="0"/>
    </w:pPr>
  </w:style>
  <w:style w:type="paragraph" w:styleId="ListNumber3">
    <w:name w:val="List Number 3"/>
    <w:basedOn w:val="List3"/>
    <w:rsid w:val="00951583"/>
    <w:pPr>
      <w:numPr>
        <w:numId w:val="5"/>
      </w:numPr>
    </w:pPr>
  </w:style>
  <w:style w:type="paragraph" w:styleId="ListNumber4">
    <w:name w:val="List Number 4"/>
    <w:basedOn w:val="List4"/>
    <w:rsid w:val="00951583"/>
    <w:pPr>
      <w:numPr>
        <w:numId w:val="6"/>
      </w:numPr>
    </w:pPr>
  </w:style>
  <w:style w:type="paragraph" w:styleId="ListNumber5">
    <w:name w:val="List Number 5"/>
    <w:basedOn w:val="List5"/>
    <w:rsid w:val="00951583"/>
    <w:pPr>
      <w:numPr>
        <w:numId w:val="7"/>
      </w:numPr>
    </w:pPr>
  </w:style>
  <w:style w:type="paragraph" w:styleId="BlockText">
    <w:name w:val="Block Text"/>
    <w:basedOn w:val="Normal"/>
    <w:rsid w:val="00951583"/>
    <w:pPr>
      <w:spacing w:after="120"/>
      <w:ind w:left="1440" w:right="1440"/>
    </w:pPr>
  </w:style>
  <w:style w:type="character" w:customStyle="1" w:styleId="Subscript">
    <w:name w:val="Subscript"/>
    <w:basedOn w:val="DefaultParagraphFont"/>
    <w:rsid w:val="00951583"/>
    <w:rPr>
      <w:sz w:val="16"/>
      <w:vertAlign w:val="subscript"/>
    </w:rPr>
  </w:style>
  <w:style w:type="character" w:customStyle="1" w:styleId="Superscript">
    <w:name w:val="Superscript"/>
    <w:basedOn w:val="DefaultParagraphFont"/>
    <w:rsid w:val="00951583"/>
    <w:rPr>
      <w:sz w:val="16"/>
      <w:vertAlign w:val="superscript"/>
    </w:rPr>
  </w:style>
  <w:style w:type="character" w:customStyle="1" w:styleId="Symbols">
    <w:name w:val="Symbols"/>
    <w:basedOn w:val="DefaultParagraphFont"/>
    <w:rsid w:val="00951583"/>
    <w:rPr>
      <w:rFonts w:ascii="Symbol" w:hAnsi="Symbol"/>
    </w:rPr>
  </w:style>
  <w:style w:type="character" w:customStyle="1" w:styleId="MenuOptions">
    <w:name w:val="Menu Options"/>
    <w:basedOn w:val="DefaultParagraphFont"/>
    <w:rsid w:val="00951583"/>
    <w:rPr>
      <w:rFonts w:ascii="Arial Narrow" w:hAnsi="Arial Narrow"/>
      <w:smallCaps/>
    </w:rPr>
  </w:style>
  <w:style w:type="character" w:customStyle="1" w:styleId="Buttons">
    <w:name w:val="Buttons"/>
    <w:basedOn w:val="DefaultParagraphFont"/>
    <w:rsid w:val="00951583"/>
    <w:rPr>
      <w:b/>
    </w:rPr>
  </w:style>
  <w:style w:type="character" w:customStyle="1" w:styleId="Underlined">
    <w:name w:val="Underlined"/>
    <w:basedOn w:val="DefaultParagraphFont"/>
    <w:rsid w:val="00951583"/>
    <w:rPr>
      <w:u w:val="single"/>
    </w:rPr>
  </w:style>
  <w:style w:type="paragraph" w:customStyle="1" w:styleId="TableBodyTextRight">
    <w:name w:val="Table Body Text Right"/>
    <w:basedOn w:val="TableBodyText"/>
    <w:rsid w:val="00951583"/>
    <w:pPr>
      <w:widowControl w:val="0"/>
      <w:autoSpaceDE w:val="0"/>
      <w:autoSpaceDN w:val="0"/>
      <w:adjustRightInd w:val="0"/>
      <w:jc w:val="right"/>
    </w:pPr>
    <w:rPr>
      <w:rFonts w:cs="Arial"/>
      <w:szCs w:val="18"/>
    </w:rPr>
  </w:style>
  <w:style w:type="paragraph" w:customStyle="1" w:styleId="CopyrightText">
    <w:name w:val="Copyright Text"/>
    <w:basedOn w:val="BodyText"/>
    <w:rsid w:val="00951583"/>
    <w:rPr>
      <w:sz w:val="18"/>
    </w:rPr>
  </w:style>
  <w:style w:type="paragraph" w:customStyle="1" w:styleId="BodySmallRight">
    <w:name w:val="Body Small Right"/>
    <w:basedOn w:val="BodyTextRight"/>
    <w:rsid w:val="00951583"/>
    <w:rPr>
      <w:sz w:val="18"/>
      <w:szCs w:val="18"/>
    </w:rPr>
  </w:style>
  <w:style w:type="paragraph" w:customStyle="1" w:styleId="MarginEdition">
    <w:name w:val="Margin Edition"/>
    <w:basedOn w:val="MarginNote"/>
    <w:rsid w:val="00951583"/>
    <w:pPr>
      <w:spacing w:before="0" w:after="0"/>
    </w:pPr>
    <w:rPr>
      <w:rFonts w:ascii="Times New Roman" w:hAnsi="Times New Roman"/>
      <w:color w:val="999999"/>
    </w:rPr>
  </w:style>
  <w:style w:type="paragraph" w:customStyle="1" w:styleId="Spacer">
    <w:name w:val="Spacer"/>
    <w:basedOn w:val="Normal"/>
    <w:rsid w:val="00951583"/>
    <w:rPr>
      <w:sz w:val="2"/>
      <w:szCs w:val="2"/>
    </w:rPr>
  </w:style>
  <w:style w:type="character" w:customStyle="1" w:styleId="Small">
    <w:name w:val="Small"/>
    <w:basedOn w:val="DefaultParagraphFont"/>
    <w:rsid w:val="00951583"/>
    <w:rPr>
      <w:sz w:val="16"/>
    </w:rPr>
  </w:style>
  <w:style w:type="paragraph" w:customStyle="1" w:styleId="WideTable">
    <w:name w:val="Wide Table"/>
    <w:basedOn w:val="Normal"/>
    <w:rsid w:val="00951583"/>
    <w:pPr>
      <w:ind w:left="-1418"/>
    </w:pPr>
    <w:rPr>
      <w:sz w:val="2"/>
      <w:szCs w:val="2"/>
    </w:rPr>
  </w:style>
  <w:style w:type="character" w:styleId="PageNumber">
    <w:name w:val="page number"/>
    <w:basedOn w:val="DefaultParagraphFont"/>
    <w:rsid w:val="00951583"/>
  </w:style>
  <w:style w:type="paragraph" w:styleId="Quote">
    <w:name w:val="Quote"/>
    <w:basedOn w:val="Heading1"/>
    <w:link w:val="QuoteChar"/>
    <w:qFormat/>
    <w:rsid w:val="00951583"/>
    <w:rPr>
      <w:b w:val="0"/>
      <w:sz w:val="72"/>
      <w:szCs w:val="72"/>
      <w:lang w:val="en-NZ"/>
    </w:rPr>
  </w:style>
  <w:style w:type="character" w:customStyle="1" w:styleId="QuoteChar">
    <w:name w:val="Quote Char"/>
    <w:basedOn w:val="DefaultParagraphFont"/>
    <w:link w:val="Quote"/>
    <w:rsid w:val="009515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1583"/>
    <w:pPr>
      <w:pageBreakBefore/>
    </w:pPr>
  </w:style>
  <w:style w:type="paragraph" w:customStyle="1" w:styleId="Border">
    <w:name w:val="Border"/>
    <w:basedOn w:val="Normal"/>
    <w:qFormat/>
    <w:rsid w:val="009515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1583"/>
    <w:rPr>
      <w:b/>
      <w:bCs/>
      <w:i/>
      <w:iCs/>
      <w:color w:val="auto"/>
    </w:rPr>
  </w:style>
  <w:style w:type="paragraph" w:styleId="IntenseQuote">
    <w:name w:val="Intense Quote"/>
    <w:basedOn w:val="Normal"/>
    <w:next w:val="Normal"/>
    <w:link w:val="IntenseQuoteChar"/>
    <w:uiPriority w:val="30"/>
    <w:qFormat/>
    <w:rsid w:val="009515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158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1583"/>
    <w:rPr>
      <w:smallCaps/>
      <w:color w:val="auto"/>
      <w:u w:val="single"/>
    </w:rPr>
  </w:style>
  <w:style w:type="character" w:styleId="IntenseReference">
    <w:name w:val="Intense Reference"/>
    <w:basedOn w:val="DefaultParagraphFont"/>
    <w:uiPriority w:val="32"/>
    <w:qFormat/>
    <w:rsid w:val="00951583"/>
    <w:rPr>
      <w:b/>
      <w:bCs/>
      <w:smallCaps/>
      <w:color w:val="auto"/>
      <w:spacing w:val="5"/>
      <w:u w:val="single"/>
    </w:rPr>
  </w:style>
  <w:style w:type="paragraph" w:customStyle="1" w:styleId="2ColumnHeading">
    <w:name w:val="2Column Heading"/>
    <w:basedOn w:val="BodyText"/>
    <w:qFormat/>
    <w:rsid w:val="00951583"/>
    <w:pPr>
      <w:spacing w:after="60"/>
      <w:ind w:left="-2268"/>
    </w:pPr>
    <w:rPr>
      <w:b/>
    </w:rPr>
  </w:style>
  <w:style w:type="paragraph" w:customStyle="1" w:styleId="Heading1TOC">
    <w:name w:val="Heading1 TOC"/>
    <w:basedOn w:val="Normal"/>
    <w:qFormat/>
    <w:rsid w:val="00951583"/>
    <w:pPr>
      <w:spacing w:before="240" w:after="120"/>
    </w:pPr>
    <w:rPr>
      <w:rFonts w:ascii="Times New Roman" w:hAnsi="Times New Roman"/>
      <w:b/>
      <w:sz w:val="32"/>
    </w:rPr>
  </w:style>
  <w:style w:type="paragraph" w:customStyle="1" w:styleId="Heading2TOC">
    <w:name w:val="Heading2 TOC"/>
    <w:basedOn w:val="Normal"/>
    <w:qFormat/>
    <w:rsid w:val="00951583"/>
    <w:pPr>
      <w:spacing w:before="240" w:after="60"/>
    </w:pPr>
    <w:rPr>
      <w:rFonts w:ascii="Times New Roman" w:hAnsi="Times New Roman"/>
      <w:b/>
      <w:sz w:val="28"/>
    </w:rPr>
  </w:style>
  <w:style w:type="character" w:customStyle="1" w:styleId="Underline">
    <w:name w:val="Underline"/>
    <w:basedOn w:val="DefaultParagraphFont"/>
    <w:qFormat/>
    <w:rsid w:val="00951583"/>
    <w:rPr>
      <w:u w:val="single"/>
    </w:rPr>
  </w:style>
  <w:style w:type="paragraph" w:styleId="BalloonText">
    <w:name w:val="Balloon Text"/>
    <w:basedOn w:val="Normal"/>
    <w:link w:val="BalloonTextChar"/>
    <w:rsid w:val="00951583"/>
    <w:rPr>
      <w:rFonts w:ascii="Tahoma" w:hAnsi="Tahoma" w:cs="Tahoma"/>
      <w:sz w:val="16"/>
      <w:szCs w:val="16"/>
    </w:rPr>
  </w:style>
  <w:style w:type="character" w:customStyle="1" w:styleId="BalloonTextChar">
    <w:name w:val="Balloon Text Char"/>
    <w:basedOn w:val="DefaultParagraphFont"/>
    <w:link w:val="BalloonText"/>
    <w:rsid w:val="009515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15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158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1342</Words>
  <Characters>8440</Characters>
  <Application>Microsoft Office Word</Application>
  <DocSecurity>0</DocSecurity>
  <Lines>346</Lines>
  <Paragraphs>249</Paragraphs>
  <ScaleCrop>false</ScaleCrop>
  <Company>Author-it Software Corporation Ltd.</Company>
  <LinksUpToDate>false</LinksUpToDate>
  <CharactersWithSpaces>9730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CUVACD304A Make scale models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2012-05-26T15:35:00Z</dcterms:created>
  <dcterms:modified xsi:type="dcterms:W3CDTF">2012-05-26T15:35:00Z</dcterms:modified>
</cp:coreProperties>
</file>