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23D4" w:rsidP="006F23D4">
      <w:pPr>
        <w:pStyle w:val="Title"/>
      </w:pPr>
      <w:r>
        <w:fldChar w:fldCharType="begin"/>
      </w:r>
      <w:r>
        <w:instrText xml:space="preserve"> TITLE   \* MERGEFORMAT </w:instrText>
      </w:r>
      <w:r>
        <w:fldChar w:fldCharType="separate"/>
      </w:r>
      <w:r>
        <w:t>CUVACD303A Produce technical drawings</w:t>
      </w:r>
      <w:r>
        <w:fldChar w:fldCharType="end"/>
      </w:r>
    </w:p>
    <w:p w:rsidR="006F23D4" w:rsidP="006F23D4">
      <w:pPr>
        <w:pStyle w:val="Version"/>
        <w:sectPr w:rsidSect="00A779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796B" w:rsidP="00A7796B">
      <w:pPr>
        <w:pStyle w:val="SuperHeading"/>
      </w:pPr>
      <w:r w:rsidRPr="00A7796B">
        <w:t>CUVACD303A Produce technical drawings</w:t>
      </w:r>
    </w:p>
    <w:p w:rsidR="00000000" w:rsidRPr="00A7796B" w:rsidP="00A7796B">
      <w:pPr>
        <w:pStyle w:val="Heading1"/>
      </w:pPr>
      <w:bookmarkStart w:id="1" w:name="O_343721"/>
      <w:bookmarkEnd w:id="1"/>
      <w:r w:rsidRPr="00A7796B">
        <w:t>Modification History</w:t>
      </w:r>
    </w:p>
    <w:tbl>
      <w:tblPr>
        <w:tblW w:w="0" w:type="auto"/>
        <w:tblLayout w:type="fixed"/>
        <w:tblCellMar>
          <w:left w:w="62" w:type="dxa"/>
          <w:right w:w="62" w:type="dxa"/>
        </w:tblCellMar>
        <w:tblLook w:val="0000"/>
      </w:tblPr>
      <w:tblGrid>
        <w:gridCol w:w="3153"/>
        <w:gridCol w:w="5873"/>
      </w:tblGrid>
      <w:tr w:rsidTr="00A7796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96B" w:rsidP="00A7796B">
            <w:pPr>
              <w:pStyle w:val="BodyText"/>
            </w:pPr>
            <w:r w:rsidRPr="00A7796B">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96B">
            <w:pPr>
              <w:pStyle w:val="BodyText"/>
              <w:rPr>
                <w:lang w:val="en-NZ"/>
              </w:rPr>
            </w:pPr>
            <w:r w:rsidRPr="00A7796B">
              <w:rPr>
                <w:rStyle w:val="SpecialBold"/>
              </w:rPr>
              <w:t>Comments</w:t>
            </w:r>
          </w:p>
        </w:tc>
      </w:tr>
      <w:tr w:rsidTr="00A7796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96B">
            <w:pPr>
              <w:pStyle w:val="BodyText"/>
              <w:rPr>
                <w:lang w:val="en-NZ"/>
              </w:rPr>
            </w:pPr>
            <w:r w:rsidRPr="00A7796B">
              <w:t>CUVACD303A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96B" w:rsidP="00A7796B">
            <w:pPr>
              <w:pStyle w:val="BodyText"/>
            </w:pPr>
            <w:r w:rsidRPr="00A7796B">
              <w:t xml:space="preserve">This version first released with </w:t>
            </w:r>
            <w:r w:rsidRPr="00A7796B">
              <w:rPr>
                <w:rStyle w:val="Emphasis"/>
              </w:rPr>
              <w:t>CUV11 Visual Arts, Craft and Design Training Package version 1.0</w:t>
            </w:r>
          </w:p>
        </w:tc>
      </w:tr>
    </w:tbl>
    <w:p w:rsidR="00000000" w:rsidRPr="00A7796B" w:rsidP="00A7796B">
      <w:pPr>
        <w:pStyle w:val="BodyText"/>
      </w:pPr>
    </w:p>
    <w:p w:rsidR="00000000" w:rsidRPr="00A7796B" w:rsidP="00A7796B">
      <w:pPr>
        <w:pStyle w:val="AllowPageBreak"/>
      </w:pPr>
    </w:p>
    <w:p w:rsidR="00000000" w:rsidRPr="00A7796B" w:rsidP="00A7796B">
      <w:pPr>
        <w:pStyle w:val="Heading1"/>
      </w:pPr>
      <w:bookmarkStart w:id="2" w:name="O_343722"/>
      <w:bookmarkEnd w:id="2"/>
      <w:r w:rsidRPr="00A7796B">
        <w:t>Unit Descriptor</w:t>
      </w:r>
    </w:p>
    <w:p w:rsidR="006F23D4" w:rsidP="00A7796B">
      <w:pPr>
        <w:pStyle w:val="BodyText"/>
      </w:pPr>
      <w:r w:rsidRPr="00A7796B">
        <w:t>This unit describes the performance outcomes, skills and knowledge required to apply a range of techniques to produce technical drawings that meet required standards and conventions.</w:t>
      </w:r>
    </w:p>
    <w:p w:rsidR="006F23D4" w:rsidP="00A7796B">
      <w:pPr>
        <w:pStyle w:val="BodyText"/>
      </w:pPr>
    </w:p>
    <w:p w:rsidR="00000000" w:rsidRPr="00A7796B" w:rsidP="00A7796B">
      <w:pPr>
        <w:pStyle w:val="Heading1"/>
      </w:pPr>
      <w:bookmarkStart w:id="3" w:name="O_343723"/>
      <w:bookmarkEnd w:id="3"/>
      <w:r w:rsidRPr="00A7796B">
        <w:t>Application of the Unit</w:t>
      </w:r>
    </w:p>
    <w:p w:rsidR="00000000" w:rsidRPr="00A7796B" w:rsidP="00A7796B">
      <w:pPr>
        <w:pStyle w:val="BodyText"/>
      </w:pPr>
      <w:r w:rsidRPr="00A7796B">
        <w:t>People working in many industries apply the skills and knowledge outlined in this unit.</w:t>
      </w:r>
    </w:p>
    <w:p w:rsidR="00000000" w:rsidRPr="00A7796B" w:rsidP="00A7796B">
      <w:pPr>
        <w:pStyle w:val="BodyText"/>
      </w:pPr>
      <w:r w:rsidRPr="00A7796B">
        <w:t>In the cultural industries, technical drawing skills to produce visual representations of objects, processes or spaces are required in sectors such as stage and set des</w:t>
      </w:r>
      <w:r w:rsidRPr="00A7796B">
        <w:t>ign for live theatre and events, as well as film and television productions. In the visual arts, technical drawings could be required in preparation for exhibitions, or as part of the process for designing artworks.</w:t>
      </w:r>
    </w:p>
    <w:p w:rsidR="00000000" w:rsidRPr="00A7796B" w:rsidP="00A7796B">
      <w:pPr>
        <w:pStyle w:val="BodyText"/>
      </w:pPr>
      <w:r w:rsidRPr="00A7796B">
        <w:t>At this level, work is undertaken indepe</w:t>
      </w:r>
      <w:r w:rsidRPr="00A7796B">
        <w:t>ndently but within established parameters. Supervision or guidance is available as required.</w:t>
      </w:r>
    </w:p>
    <w:p w:rsidR="00000000" w:rsidRPr="00A7796B" w:rsidP="00A7796B">
      <w:pPr>
        <w:pStyle w:val="AllowPageBreak"/>
      </w:pPr>
    </w:p>
    <w:p w:rsidR="00000000" w:rsidRPr="00A7796B" w:rsidP="00A7796B">
      <w:pPr>
        <w:pStyle w:val="Heading1"/>
      </w:pPr>
      <w:bookmarkStart w:id="4" w:name="O_343724"/>
      <w:bookmarkEnd w:id="4"/>
      <w:r w:rsidRPr="00A7796B">
        <w:t>Licensing/Regulatory Information</w:t>
      </w:r>
    </w:p>
    <w:p w:rsidR="00000000" w:rsidRPr="00A7796B" w:rsidP="00A7796B">
      <w:pPr>
        <w:pStyle w:val="BodyText"/>
      </w:pPr>
      <w:r w:rsidRPr="00A7796B">
        <w:t>No licensing, legislative, regulatory or certification requirements apply to this unit at the time of endorsement</w:t>
      </w:r>
      <w:r w:rsidRPr="00A7796B">
        <w:t>.</w:t>
      </w:r>
    </w:p>
    <w:p w:rsidR="00000000" w:rsidRPr="00A7796B" w:rsidP="00A7796B">
      <w:pPr>
        <w:pStyle w:val="AllowPageBreak"/>
      </w:pPr>
    </w:p>
    <w:p w:rsidR="00000000" w:rsidRPr="00A7796B" w:rsidP="00A7796B">
      <w:pPr>
        <w:pStyle w:val="Heading1"/>
      </w:pPr>
      <w:bookmarkStart w:id="5" w:name="O_343725"/>
      <w:bookmarkEnd w:id="5"/>
      <w:r w:rsidRPr="00A7796B">
        <w:t>Pre-Requisites</w:t>
      </w:r>
    </w:p>
    <w:p w:rsidR="00000000" w:rsidRPr="00A7796B" w:rsidP="00A7796B">
      <w:pPr>
        <w:pStyle w:val="BodyText"/>
      </w:pPr>
      <w:r w:rsidRPr="00A7796B">
        <w:t>Not applicable.</w:t>
      </w:r>
    </w:p>
    <w:p w:rsidR="00000000" w:rsidRPr="00A7796B" w:rsidP="00A7796B">
      <w:pPr>
        <w:pStyle w:val="AllowPageBreak"/>
      </w:pPr>
    </w:p>
    <w:p w:rsidR="00000000" w:rsidRPr="00A7796B" w:rsidP="00A7796B">
      <w:pPr>
        <w:pStyle w:val="Heading1"/>
      </w:pPr>
      <w:bookmarkStart w:id="6" w:name="O_343726"/>
      <w:bookmarkEnd w:id="6"/>
      <w:r w:rsidRPr="00A7796B">
        <w:t>Employability Skills Information</w:t>
      </w:r>
    </w:p>
    <w:p w:rsidR="00000000" w:rsidRPr="00A7796B" w:rsidP="00A7796B">
      <w:pPr>
        <w:pStyle w:val="BodyText"/>
      </w:pPr>
      <w:r w:rsidRPr="00A7796B">
        <w:t>This unit contains employability skills.</w:t>
      </w:r>
    </w:p>
    <w:p w:rsidR="00000000" w:rsidRPr="00A7796B" w:rsidP="00A7796B">
      <w:pPr>
        <w:pStyle w:val="AllowPageBreak"/>
      </w:pPr>
    </w:p>
    <w:p w:rsidR="00000000" w:rsidRPr="00A7796B" w:rsidP="00A7796B">
      <w:pPr>
        <w:pStyle w:val="Heading1"/>
      </w:pPr>
      <w:bookmarkStart w:id="7" w:name="O_343727"/>
      <w:bookmarkEnd w:id="7"/>
      <w:r w:rsidRPr="00A7796B">
        <w:t>Elements and Performance Criteria Pre-Content</w:t>
      </w:r>
    </w:p>
    <w:tbl>
      <w:tblPr>
        <w:tblW w:w="0" w:type="auto"/>
        <w:tblLayout w:type="fixed"/>
        <w:tblCellMar>
          <w:left w:w="62" w:type="dxa"/>
          <w:right w:w="62" w:type="dxa"/>
        </w:tblCellMar>
        <w:tblLook w:val="0000"/>
      </w:tblPr>
      <w:tblGrid>
        <w:gridCol w:w="2592"/>
        <w:gridCol w:w="6408"/>
      </w:tblGrid>
      <w:tr w:rsidTr="00A7796B">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A7796B" w:rsidP="00A7796B">
            <w:pPr>
              <w:pStyle w:val="BodyText"/>
            </w:pPr>
            <w:r w:rsidRPr="00A7796B">
              <w:rPr>
                <w:rStyle w:val="SpecialBold"/>
              </w:rPr>
              <w:t>Element</w:t>
            </w:r>
          </w:p>
        </w:tc>
        <w:tc>
          <w:tcPr>
            <w:tcW w:w="640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A7796B">
            <w:pPr>
              <w:pStyle w:val="BodyText"/>
              <w:rPr>
                <w:lang w:val="en-NZ"/>
              </w:rPr>
            </w:pPr>
            <w:r w:rsidRPr="00A7796B">
              <w:rPr>
                <w:rStyle w:val="SpecialBold"/>
              </w:rPr>
              <w:t>Performance Criteria</w:t>
            </w:r>
          </w:p>
        </w:tc>
      </w:tr>
      <w:tr w:rsidTr="00A7796B">
        <w:tblPrEx>
          <w:tblW w:w="0" w:type="auto"/>
          <w:tblLayout w:type="fixed"/>
          <w:tblCellMar>
            <w:left w:w="62" w:type="dxa"/>
            <w:right w:w="62" w:type="dxa"/>
          </w:tblCellMar>
          <w:tblLook w:val="0000"/>
        </w:tblPrEx>
        <w:tc>
          <w:tcPr>
            <w:tcW w:w="259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A7796B" w:rsidP="00A7796B">
            <w:pPr>
              <w:pStyle w:val="BodyText"/>
            </w:pPr>
            <w:r w:rsidRPr="00A7796B">
              <w:rPr>
                <w:rStyle w:val="Emphasis"/>
              </w:rPr>
              <w:t>Elements describe the essential outcomes of a unit of competency.</w:t>
            </w:r>
          </w:p>
        </w:tc>
        <w:tc>
          <w:tcPr>
            <w:tcW w:w="640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A7796B" w:rsidP="00A7796B">
            <w:pPr>
              <w:pStyle w:val="BodyText"/>
            </w:pPr>
            <w:r w:rsidRPr="00A7796B">
              <w:rPr>
                <w:rStyle w:val="Emphasis"/>
              </w:rPr>
              <w:t>Performance criteria describe the performance needed to demonstrate achievement of the element. Where bold italicised text is used, further information is detailed in the required skills and</w:t>
            </w:r>
            <w:r w:rsidRPr="00A7796B">
              <w:rPr>
                <w:rStyle w:val="Emphasis"/>
              </w:rPr>
              <w:t xml:space="preserve"> knowledge section and the range statement. Assessment of performance is to be consistent with the evidence guide.</w:t>
            </w:r>
          </w:p>
        </w:tc>
      </w:tr>
    </w:tbl>
    <w:p w:rsidR="00000000" w:rsidRPr="00A7796B" w:rsidP="00A7796B">
      <w:pPr>
        <w:pStyle w:val="BodyText"/>
      </w:pPr>
    </w:p>
    <w:p w:rsidR="00000000" w:rsidRPr="00A7796B" w:rsidP="00A7796B">
      <w:pPr>
        <w:pStyle w:val="AllowPageBreak"/>
      </w:pPr>
    </w:p>
    <w:p w:rsidR="00000000" w:rsidRPr="00A7796B" w:rsidP="00A7796B">
      <w:pPr>
        <w:pStyle w:val="Heading1"/>
      </w:pPr>
      <w:bookmarkStart w:id="8" w:name="O_343728"/>
      <w:bookmarkEnd w:id="8"/>
      <w:r w:rsidRPr="00A7796B">
        <w:t>Elements and Performance Criteria</w:t>
      </w:r>
    </w:p>
    <w:tbl>
      <w:tblPr>
        <w:tblW w:w="9354" w:type="dxa"/>
        <w:tblLayout w:type="fixed"/>
        <w:tblCellMar>
          <w:left w:w="62" w:type="dxa"/>
          <w:right w:w="62" w:type="dxa"/>
        </w:tblCellMar>
        <w:tblLook w:val="0000"/>
      </w:tblPr>
      <w:tblGrid>
        <w:gridCol w:w="2592"/>
        <w:gridCol w:w="6762"/>
      </w:tblGrid>
      <w:tr w:rsidTr="00A7796B">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96B">
            <w:pPr>
              <w:pStyle w:val="BodyText"/>
              <w:rPr>
                <w:lang w:val="en-NZ"/>
              </w:rPr>
            </w:pPr>
            <w:r w:rsidRPr="00A7796B">
              <w:t>1. Prepare for technical drawing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96B" w:rsidP="00A7796B">
            <w:pPr>
              <w:pStyle w:val="BodyText"/>
            </w:pPr>
            <w:r w:rsidRPr="00A7796B">
              <w:t xml:space="preserve">1.1 Clarify </w:t>
            </w:r>
            <w:r w:rsidRPr="00A7796B">
              <w:rPr>
                <w:rStyle w:val="BoldandItalics"/>
              </w:rPr>
              <w:t xml:space="preserve">technical drawing requirements </w:t>
            </w:r>
            <w:r w:rsidRPr="00A7796B">
              <w:t>with re</w:t>
            </w:r>
            <w:r w:rsidRPr="00A7796B">
              <w:t xml:space="preserve">ference to relevant </w:t>
            </w:r>
            <w:r w:rsidRPr="00A7796B">
              <w:rPr>
                <w:rStyle w:val="BoldandItalics"/>
              </w:rPr>
              <w:t xml:space="preserve">documentation </w:t>
            </w:r>
            <w:r w:rsidRPr="00A7796B">
              <w:t xml:space="preserve">and in consultation with </w:t>
            </w:r>
            <w:r w:rsidRPr="00A7796B">
              <w:rPr>
                <w:rStyle w:val="BoldandItalics"/>
              </w:rPr>
              <w:t>appropriate people</w:t>
            </w:r>
          </w:p>
          <w:p w:rsidR="00000000" w:rsidRPr="00A7796B" w:rsidP="00A7796B">
            <w:pPr>
              <w:pStyle w:val="BodyText"/>
            </w:pPr>
            <w:r w:rsidRPr="00A7796B">
              <w:t xml:space="preserve">1.2 Identify </w:t>
            </w:r>
            <w:r w:rsidRPr="00A7796B">
              <w:rPr>
                <w:rStyle w:val="BoldandItalics"/>
              </w:rPr>
              <w:t xml:space="preserve">factors </w:t>
            </w:r>
            <w:r w:rsidRPr="00A7796B">
              <w:t>that may impact on technical drawing work</w:t>
            </w:r>
          </w:p>
          <w:p w:rsidR="00000000" w:rsidRPr="00A7796B" w:rsidP="00A7796B">
            <w:pPr>
              <w:pStyle w:val="BodyText"/>
            </w:pPr>
            <w:r w:rsidRPr="00A7796B">
              <w:t xml:space="preserve">1.3 Review the </w:t>
            </w:r>
            <w:r w:rsidRPr="00A7796B">
              <w:rPr>
                <w:rStyle w:val="BoldandItalics"/>
              </w:rPr>
              <w:t xml:space="preserve">purpose </w:t>
            </w:r>
            <w:r w:rsidRPr="00A7796B">
              <w:t xml:space="preserve">of drawings and select appropriate </w:t>
            </w:r>
            <w:r w:rsidRPr="00A7796B">
              <w:rPr>
                <w:rStyle w:val="BoldandItalics"/>
              </w:rPr>
              <w:t xml:space="preserve">techniques </w:t>
            </w:r>
          </w:p>
          <w:p w:rsidR="00000000" w:rsidP="00A7796B">
            <w:pPr>
              <w:pStyle w:val="BodyText"/>
              <w:rPr>
                <w:lang w:val="en-NZ"/>
              </w:rPr>
            </w:pPr>
            <w:r w:rsidRPr="00A7796B">
              <w:t xml:space="preserve">1.4 Prepare </w:t>
            </w:r>
            <w:r w:rsidRPr="00A7796B">
              <w:rPr>
                <w:rStyle w:val="BoldandItalics"/>
              </w:rPr>
              <w:t xml:space="preserve">equipment </w:t>
            </w:r>
            <w:r w:rsidRPr="00A7796B">
              <w:t xml:space="preserve">and </w:t>
            </w:r>
            <w:r w:rsidRPr="00A7796B">
              <w:rPr>
                <w:rStyle w:val="BoldandItalics"/>
              </w:rPr>
              <w:t xml:space="preserve">materials </w:t>
            </w:r>
            <w:r w:rsidRPr="00A7796B">
              <w:t xml:space="preserve">according to relevant </w:t>
            </w:r>
            <w:r w:rsidRPr="00A7796B">
              <w:rPr>
                <w:rStyle w:val="BoldandItalics"/>
              </w:rPr>
              <w:t xml:space="preserve">workplace procedures </w:t>
            </w:r>
            <w:r w:rsidRPr="00A7796B">
              <w:t>and safety requirements</w:t>
            </w:r>
          </w:p>
        </w:tc>
      </w:tr>
      <w:tr w:rsidTr="00A7796B">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96B">
            <w:pPr>
              <w:pStyle w:val="BodyText"/>
              <w:rPr>
                <w:lang w:val="en-NZ"/>
              </w:rPr>
            </w:pPr>
            <w:r w:rsidRPr="00A7796B">
              <w:t>2. Create technical drawings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96B" w:rsidP="00A7796B">
            <w:pPr>
              <w:pStyle w:val="BodyText"/>
            </w:pPr>
            <w:r w:rsidRPr="00A7796B">
              <w:t>2.1 Apply appropriate conventions and standards to technical drawings</w:t>
            </w:r>
          </w:p>
          <w:p w:rsidR="00000000" w:rsidRPr="00A7796B" w:rsidP="00A7796B">
            <w:pPr>
              <w:pStyle w:val="BodyText"/>
            </w:pPr>
            <w:r w:rsidRPr="00A7796B">
              <w:t>2.2 Prepare and review preliminary drawings in consultation with relevant people and conf</w:t>
            </w:r>
            <w:r w:rsidRPr="00A7796B">
              <w:t>irm required amendments</w:t>
            </w:r>
          </w:p>
          <w:p w:rsidR="00000000" w:rsidRPr="00A7796B" w:rsidP="00A7796B">
            <w:pPr>
              <w:pStyle w:val="BodyText"/>
            </w:pPr>
            <w:r w:rsidRPr="00A7796B">
              <w:t>2.3 Produce technical drawings that are consistent with concept and purpose of drawings</w:t>
            </w:r>
          </w:p>
          <w:p w:rsidR="00000000" w:rsidRPr="00A7796B" w:rsidP="00A7796B">
            <w:pPr>
              <w:pStyle w:val="BodyText"/>
            </w:pPr>
            <w:r w:rsidRPr="00A7796B">
              <w:t>2.4 Finalise and submit technical drawings within agreed timeframes</w:t>
            </w:r>
          </w:p>
        </w:tc>
      </w:tr>
    </w:tbl>
    <w:p w:rsidR="00000000" w:rsidRPr="00A7796B" w:rsidP="00A7796B">
      <w:pPr>
        <w:pStyle w:val="BodyText"/>
      </w:pPr>
    </w:p>
    <w:p w:rsidR="00000000" w:rsidRPr="00A7796B" w:rsidP="00A7796B">
      <w:pPr>
        <w:pStyle w:val="AllowPageBreak"/>
      </w:pPr>
    </w:p>
    <w:p w:rsidR="00000000" w:rsidRPr="00A7796B" w:rsidP="00A7796B">
      <w:pPr>
        <w:pStyle w:val="Heading1"/>
      </w:pPr>
      <w:bookmarkStart w:id="9" w:name="O_343729"/>
      <w:bookmarkEnd w:id="9"/>
      <w:r w:rsidRPr="00A7796B">
        <w:t>Required Skills and Knowledge</w:t>
      </w:r>
    </w:p>
    <w:p w:rsidR="00000000" w:rsidRPr="00A7796B" w:rsidP="00A7796B">
      <w:pPr>
        <w:pStyle w:val="BodyText"/>
      </w:pPr>
      <w:r w:rsidRPr="00A7796B">
        <w:rPr>
          <w:rStyle w:val="Emphasis"/>
        </w:rPr>
        <w:t>This section describes the skills and knowledge required for this unit.</w:t>
      </w:r>
    </w:p>
    <w:p w:rsidR="00000000" w:rsidRPr="00A7796B" w:rsidP="00A7796B">
      <w:pPr>
        <w:pStyle w:val="BodyText"/>
      </w:pPr>
    </w:p>
    <w:p w:rsidR="00000000" w:rsidRPr="00A7796B" w:rsidP="00A7796B">
      <w:pPr>
        <w:pStyle w:val="BodyText"/>
      </w:pPr>
      <w:r w:rsidRPr="00A7796B">
        <w:rPr>
          <w:rStyle w:val="SpecialBold"/>
        </w:rPr>
        <w:t>Required skills</w:t>
      </w:r>
    </w:p>
    <w:p w:rsidR="00000000" w:rsidRPr="00A7796B" w:rsidP="00A7796B">
      <w:pPr>
        <w:pStyle w:val="ListBullet"/>
      </w:pPr>
      <w:r w:rsidRPr="00A7796B">
        <w:t xml:space="preserve">learning skills to improve own skills in technical drawing </w:t>
      </w:r>
    </w:p>
    <w:p w:rsidR="00000000" w:rsidRPr="00A7796B" w:rsidP="00A7796B">
      <w:pPr>
        <w:pStyle w:val="ListBullet"/>
      </w:pPr>
      <w:r w:rsidRPr="00A7796B">
        <w:t>literacy skills to interpret material required to produce technical drawings</w:t>
      </w:r>
    </w:p>
    <w:p w:rsidR="00000000" w:rsidRPr="00A7796B" w:rsidP="00A7796B">
      <w:pPr>
        <w:pStyle w:val="ListBullet"/>
      </w:pPr>
      <w:r w:rsidRPr="00A7796B">
        <w:t>numeracy skills to interpret and apply calculations and measurements in technical drawing</w:t>
      </w:r>
    </w:p>
    <w:p w:rsidR="00000000" w:rsidRPr="00A7796B" w:rsidP="00A7796B">
      <w:pPr>
        <w:pStyle w:val="ListBullet"/>
      </w:pPr>
      <w:r w:rsidRPr="00A7796B">
        <w:t>planning and organising skills to plan work tasks in a logical sequence</w:t>
      </w:r>
    </w:p>
    <w:p w:rsidR="00000000" w:rsidRPr="00A7796B" w:rsidP="00A7796B">
      <w:pPr>
        <w:pStyle w:val="ListBullet"/>
      </w:pPr>
      <w:r w:rsidRPr="00A7796B">
        <w:t>problem-solving skills to select technical drawing techniques that best suit the purpose and m</w:t>
      </w:r>
      <w:r w:rsidRPr="00A7796B">
        <w:t>ake adjustments as required</w:t>
      </w:r>
    </w:p>
    <w:p w:rsidR="00000000" w:rsidRPr="00A7796B" w:rsidP="00A7796B">
      <w:pPr>
        <w:pStyle w:val="ListBullet"/>
      </w:pPr>
      <w:r w:rsidRPr="00A7796B">
        <w:t>self-management skills to complete work within agreed timeframes.</w:t>
      </w:r>
    </w:p>
    <w:p w:rsidR="00000000" w:rsidRPr="00A7796B" w:rsidP="00A7796B">
      <w:pPr>
        <w:pStyle w:val="BodyText"/>
      </w:pPr>
    </w:p>
    <w:p w:rsidR="00000000" w:rsidRPr="00A7796B" w:rsidP="00A7796B">
      <w:pPr>
        <w:pStyle w:val="BodyText"/>
      </w:pPr>
      <w:r w:rsidRPr="00A7796B">
        <w:rPr>
          <w:rStyle w:val="SpecialBold"/>
        </w:rPr>
        <w:t>Required knowledge</w:t>
      </w:r>
    </w:p>
    <w:p w:rsidR="00000000" w:rsidRPr="00A7796B" w:rsidP="00A7796B">
      <w:pPr>
        <w:pStyle w:val="ListBullet"/>
      </w:pPr>
      <w:r w:rsidRPr="00A7796B">
        <w:t>physical properties and capabilities of the range of materials, tools and equipment used for technical drawing work</w:t>
      </w:r>
    </w:p>
    <w:p w:rsidR="00000000" w:rsidRPr="00A7796B" w:rsidP="00A7796B">
      <w:pPr>
        <w:pStyle w:val="ListBullet"/>
      </w:pPr>
      <w:r w:rsidRPr="00A7796B">
        <w:t>technical drawing techniq</w:t>
      </w:r>
      <w:r w:rsidRPr="00A7796B">
        <w:t>ues and their application to a range of contexts and subject matter</w:t>
      </w:r>
    </w:p>
    <w:p w:rsidR="00000000" w:rsidRPr="00A7796B" w:rsidP="00A7796B">
      <w:pPr>
        <w:pStyle w:val="ListBullet"/>
      </w:pPr>
      <w:r w:rsidRPr="00A7796B">
        <w:t>technical drawing practices, history and theory, including current standards and conventions</w:t>
      </w:r>
    </w:p>
    <w:p w:rsidR="00000000" w:rsidRPr="00A7796B" w:rsidP="00A7796B">
      <w:pPr>
        <w:pStyle w:val="ListBullet"/>
      </w:pPr>
      <w:r w:rsidRPr="00A7796B">
        <w:t>intellectual property issues and legislation associated with technical drawing work</w:t>
      </w:r>
    </w:p>
    <w:p w:rsidR="00000000" w:rsidRPr="00A7796B" w:rsidP="00A7796B">
      <w:pPr>
        <w:pStyle w:val="ListBullet"/>
      </w:pPr>
      <w:r w:rsidRPr="00A7796B">
        <w:t>OHS procedu</w:t>
      </w:r>
      <w:r w:rsidRPr="00A7796B">
        <w:t>res for technical drawing work.</w:t>
      </w:r>
    </w:p>
    <w:p w:rsidR="00000000" w:rsidRPr="00A7796B" w:rsidP="00A7796B">
      <w:pPr>
        <w:pStyle w:val="AllowPageBreak"/>
      </w:pPr>
    </w:p>
    <w:p w:rsidR="00000000" w:rsidRPr="00A7796B" w:rsidP="00A7796B">
      <w:pPr>
        <w:pStyle w:val="Heading1"/>
      </w:pPr>
      <w:bookmarkStart w:id="10" w:name="O_343730"/>
      <w:bookmarkEnd w:id="10"/>
      <w:r w:rsidRPr="00A7796B">
        <w:t>Evidence Guide</w:t>
      </w:r>
    </w:p>
    <w:p w:rsidR="00000000" w:rsidRPr="00A7796B" w:rsidP="00A7796B">
      <w:pPr>
        <w:pStyle w:val="BodyText"/>
      </w:pPr>
      <w:r w:rsidRPr="00A7796B">
        <w:rPr>
          <w:rStyle w:val="Emphasis"/>
        </w:rPr>
        <w:t>The evidence guide provides advice on assessment and must be read in conjunction with the performance criteria, required skills and knowledge, range statement and the Assessment Guidelines for</w:t>
      </w:r>
      <w:r w:rsidRPr="00A7796B">
        <w:rPr>
          <w:rStyle w:val="Emphasis"/>
        </w:rPr>
        <w:t xml:space="preserve"> the Training Package.</w:t>
      </w:r>
    </w:p>
    <w:p w:rsidR="00000000" w:rsidRPr="00A7796B" w:rsidP="00A7796B">
      <w:pPr>
        <w:pStyle w:val="BodyText"/>
      </w:pPr>
    </w:p>
    <w:tbl>
      <w:tblPr>
        <w:tblW w:w="9354" w:type="dxa"/>
        <w:tblLayout w:type="fixed"/>
        <w:tblCellMar>
          <w:left w:w="62" w:type="dxa"/>
          <w:right w:w="62" w:type="dxa"/>
        </w:tblCellMar>
        <w:tblLook w:val="0000"/>
      </w:tblPr>
      <w:tblGrid>
        <w:gridCol w:w="2586"/>
        <w:gridCol w:w="6768"/>
      </w:tblGrid>
      <w:tr w:rsidTr="00A7796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96B">
            <w:pPr>
              <w:pStyle w:val="BodyText"/>
              <w:rPr>
                <w:lang w:val="en-NZ"/>
              </w:rPr>
            </w:pPr>
            <w:r w:rsidRPr="00A7796B">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96B">
            <w:pPr>
              <w:pStyle w:val="BodyText"/>
              <w:rPr>
                <w:lang w:val="en-NZ"/>
              </w:rPr>
            </w:pPr>
          </w:p>
        </w:tc>
      </w:tr>
      <w:tr w:rsidTr="00A7796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96B">
            <w:pPr>
              <w:pStyle w:val="BodyText"/>
              <w:rPr>
                <w:lang w:val="en-NZ"/>
              </w:rPr>
            </w:pPr>
            <w:r w:rsidRPr="00A7796B">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96B" w:rsidP="00A7796B">
            <w:pPr>
              <w:pStyle w:val="BodyText"/>
            </w:pPr>
            <w:r w:rsidRPr="00A7796B">
              <w:t>Evidence of the ability to:</w:t>
            </w:r>
          </w:p>
          <w:p w:rsidR="00000000" w:rsidRPr="00A7796B" w:rsidP="00A7796B">
            <w:pPr>
              <w:pStyle w:val="ListBullet"/>
            </w:pPr>
            <w:r w:rsidRPr="00A7796B">
              <w:t>produce a number of technical drawings which:</w:t>
            </w:r>
          </w:p>
          <w:p w:rsidR="00000000" w:rsidRPr="00A7796B" w:rsidP="00A7796B">
            <w:pPr>
              <w:pStyle w:val="ListBullet2"/>
            </w:pPr>
            <w:r w:rsidRPr="00A7796B">
              <w:t>show a command of selected techniques</w:t>
            </w:r>
          </w:p>
          <w:p w:rsidR="00000000" w:rsidRPr="00A7796B" w:rsidP="00A7796B">
            <w:pPr>
              <w:pStyle w:val="ListBullet2"/>
            </w:pPr>
            <w:r w:rsidRPr="00A7796B">
              <w:t>adhere to technical drawing standards and conventions</w:t>
            </w:r>
          </w:p>
          <w:p w:rsidR="00000000" w:rsidP="00A7796B">
            <w:pPr>
              <w:pStyle w:val="ListBullet"/>
              <w:rPr>
                <w:lang w:val="en-NZ"/>
              </w:rPr>
            </w:pPr>
            <w:r w:rsidRPr="00A7796B">
              <w:t>apply knowledge of technical drawing practice, history and theory.</w:t>
            </w:r>
          </w:p>
        </w:tc>
      </w:tr>
      <w:tr w:rsidTr="00A7796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96B">
            <w:pPr>
              <w:pStyle w:val="BodyText"/>
              <w:rPr>
                <w:lang w:val="en-NZ"/>
              </w:rPr>
            </w:pPr>
            <w:r w:rsidRPr="00A7796B">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96B" w:rsidP="00A7796B">
            <w:pPr>
              <w:pStyle w:val="BodyText"/>
            </w:pPr>
            <w:r w:rsidRPr="00A7796B">
              <w:t>Assessment must ensure access to:</w:t>
            </w:r>
          </w:p>
          <w:p w:rsidR="00000000" w:rsidP="00A7796B">
            <w:pPr>
              <w:pStyle w:val="ListBullet"/>
              <w:rPr>
                <w:lang w:val="en-NZ"/>
              </w:rPr>
            </w:pPr>
            <w:r w:rsidRPr="00A7796B">
              <w:t>equipment and materials required to produce technical drawings.</w:t>
            </w:r>
          </w:p>
        </w:tc>
      </w:tr>
      <w:tr w:rsidTr="00A7796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96B">
            <w:pPr>
              <w:pStyle w:val="BodyText"/>
              <w:rPr>
                <w:lang w:val="en-NZ"/>
              </w:rPr>
            </w:pPr>
            <w:r w:rsidRPr="00A7796B">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96B" w:rsidP="00A7796B">
            <w:pPr>
              <w:pStyle w:val="BodyText"/>
            </w:pPr>
            <w:r w:rsidRPr="00A7796B">
              <w:t>A range of assessment methods should be used to assess practical skills and knowledge. The following examples are appropriate for this unit:</w:t>
            </w:r>
          </w:p>
          <w:p w:rsidR="00000000" w:rsidRPr="00A7796B" w:rsidP="00A7796B">
            <w:pPr>
              <w:pStyle w:val="ListBullet"/>
            </w:pPr>
            <w:r w:rsidRPr="00A7796B">
              <w:t>direct observation of techni</w:t>
            </w:r>
            <w:r w:rsidRPr="00A7796B">
              <w:t>cal drawing in progress</w:t>
            </w:r>
          </w:p>
          <w:p w:rsidR="00000000" w:rsidRPr="00A7796B" w:rsidP="00A7796B">
            <w:pPr>
              <w:pStyle w:val="ListBullet"/>
            </w:pPr>
            <w:r w:rsidRPr="00A7796B">
              <w:t>evaluation of technical drawings produced by the candidate</w:t>
            </w:r>
          </w:p>
          <w:p w:rsidR="00000000" w:rsidRPr="00A7796B" w:rsidP="00A7796B">
            <w:pPr>
              <w:pStyle w:val="ListBullet"/>
            </w:pPr>
            <w:r w:rsidRPr="00A7796B">
              <w:t>questioning and discussion to determine candidate’s understanding of technical drawing techniques</w:t>
            </w:r>
          </w:p>
          <w:p w:rsidR="00000000" w:rsidRPr="00A7796B" w:rsidP="00A7796B">
            <w:pPr>
              <w:pStyle w:val="ListBullet"/>
            </w:pPr>
            <w:r w:rsidRPr="00A7796B">
              <w:t xml:space="preserve">review of portfolios of evidence </w:t>
            </w:r>
          </w:p>
          <w:p w:rsidR="00000000" w:rsidRPr="00A7796B" w:rsidP="00A7796B">
            <w:pPr>
              <w:pStyle w:val="ListBullet"/>
            </w:pPr>
            <w:r w:rsidRPr="00A7796B">
              <w:t>review of third-party reports from experi</w:t>
            </w:r>
            <w:r w:rsidRPr="00A7796B">
              <w:t>enced practitioners.</w:t>
            </w:r>
          </w:p>
          <w:p w:rsidR="00000000" w:rsidP="00A7796B">
            <w:pPr>
              <w:pStyle w:val="BodyText"/>
              <w:rPr>
                <w:lang w:val="en-NZ"/>
              </w:rPr>
            </w:pPr>
            <w:r w:rsidRPr="00A7796B">
              <w:t>Assessment methods should closely reflect workplace demands (e.g. literacy) and the needs of particular groups (e.g. people with disabilities, and people who may have literacy or numeracy difficulties, such as speakers of languages oth</w:t>
            </w:r>
            <w:r w:rsidRPr="00A7796B">
              <w:t>er than English, remote communities and those with interrupted schooling).</w:t>
            </w:r>
          </w:p>
        </w:tc>
      </w:tr>
      <w:tr w:rsidTr="00A7796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96B">
            <w:pPr>
              <w:pStyle w:val="BodyText"/>
              <w:rPr>
                <w:lang w:val="en-NZ"/>
              </w:rPr>
            </w:pPr>
            <w:r w:rsidRPr="00A7796B">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96B" w:rsidP="00A7796B">
            <w:pPr>
              <w:pStyle w:val="BodyText"/>
            </w:pPr>
            <w:r w:rsidRPr="00A7796B">
              <w:t>Holistic assessment with other units relevant to the industry sector, workplace and job role is recommended.</w:t>
            </w:r>
          </w:p>
        </w:tc>
      </w:tr>
    </w:tbl>
    <w:p w:rsidR="00000000" w:rsidRPr="00A7796B" w:rsidP="00A7796B">
      <w:pPr>
        <w:pStyle w:val="BodyText"/>
      </w:pPr>
    </w:p>
    <w:p w:rsidR="00000000" w:rsidRPr="00A7796B" w:rsidP="00A7796B">
      <w:pPr>
        <w:pStyle w:val="AllowPageBreak"/>
      </w:pPr>
    </w:p>
    <w:p w:rsidR="00000000" w:rsidRPr="00A7796B" w:rsidP="00A7796B">
      <w:pPr>
        <w:pStyle w:val="Heading1"/>
      </w:pPr>
      <w:bookmarkStart w:id="11" w:name="O_343731"/>
      <w:bookmarkEnd w:id="11"/>
      <w:r w:rsidRPr="00A7796B">
        <w:t>Range Statement</w:t>
      </w:r>
    </w:p>
    <w:p w:rsidR="00000000" w:rsidRPr="00A7796B" w:rsidP="00A7796B">
      <w:pPr>
        <w:pStyle w:val="BodyText"/>
      </w:pPr>
      <w:r w:rsidRPr="00A7796B">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A7796B">
        <w:rPr>
          <w:rStyle w:val="Emphasis"/>
        </w:rPr>
        <w:t>ditions that may be present with training and assessment (depending on the work situation, needs of the candidate, accessibility of the item, and local industry and regional contexts) may also be included.</w:t>
      </w:r>
    </w:p>
    <w:p w:rsidR="00000000" w:rsidRPr="00A7796B" w:rsidP="00A7796B">
      <w:pPr>
        <w:pStyle w:val="BodyText"/>
      </w:pPr>
    </w:p>
    <w:tbl>
      <w:tblPr>
        <w:tblW w:w="0" w:type="auto"/>
        <w:tblLayout w:type="fixed"/>
        <w:tblCellMar>
          <w:left w:w="62" w:type="dxa"/>
          <w:right w:w="62" w:type="dxa"/>
        </w:tblCellMar>
        <w:tblLook w:val="0000"/>
      </w:tblPr>
      <w:tblGrid>
        <w:gridCol w:w="2586"/>
        <w:gridCol w:w="6234"/>
      </w:tblGrid>
      <w:tr w:rsidTr="00A7796B">
        <w:tblPrEx>
          <w:tblW w:w="0" w:type="auto"/>
          <w:tblLayout w:type="fixed"/>
          <w:tblCellMar>
            <w:left w:w="62" w:type="dxa"/>
            <w:right w:w="62" w:type="dxa"/>
          </w:tblCellMar>
          <w:tblLook w:val="0000"/>
        </w:tblPrEx>
        <w:trPr>
          <w:trHeight w:val="252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96B">
            <w:pPr>
              <w:pStyle w:val="BodyText"/>
              <w:rPr>
                <w:lang w:val="en-NZ"/>
              </w:rPr>
            </w:pPr>
            <w:r w:rsidRPr="00A7796B">
              <w:rPr>
                <w:rStyle w:val="BoldandItalics"/>
              </w:rPr>
              <w:t xml:space="preserve">Technical drawing requirements </w:t>
            </w:r>
            <w:r w:rsidRPr="00A7796B">
              <w:t>may include:</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96B" w:rsidP="00A7796B">
            <w:pPr>
              <w:pStyle w:val="ListBullet"/>
            </w:pPr>
            <w:r w:rsidRPr="00A7796B">
              <w:t>circ</w:t>
            </w:r>
            <w:r w:rsidRPr="00A7796B">
              <w:t>uits</w:t>
            </w:r>
          </w:p>
          <w:p w:rsidR="00000000" w:rsidRPr="00A7796B" w:rsidP="00A7796B">
            <w:pPr>
              <w:pStyle w:val="ListBullet"/>
            </w:pPr>
            <w:r w:rsidRPr="00A7796B">
              <w:t>diagrams</w:t>
            </w:r>
          </w:p>
          <w:p w:rsidR="00000000" w:rsidRPr="00A7796B" w:rsidP="00A7796B">
            <w:pPr>
              <w:pStyle w:val="ListBullet"/>
            </w:pPr>
            <w:r w:rsidRPr="00A7796B">
              <w:t>elevations</w:t>
            </w:r>
          </w:p>
          <w:p w:rsidR="00000000" w:rsidRPr="00A7796B" w:rsidP="00A7796B">
            <w:pPr>
              <w:pStyle w:val="ListBullet"/>
            </w:pPr>
            <w:r w:rsidRPr="00A7796B">
              <w:t>flow charts</w:t>
            </w:r>
          </w:p>
          <w:p w:rsidR="00000000" w:rsidRPr="00A7796B" w:rsidP="00A7796B">
            <w:pPr>
              <w:pStyle w:val="ListBullet"/>
            </w:pPr>
            <w:r w:rsidRPr="00A7796B">
              <w:t>illustrations</w:t>
            </w:r>
          </w:p>
          <w:p w:rsidR="00000000" w:rsidRPr="00A7796B" w:rsidP="00A7796B">
            <w:pPr>
              <w:pStyle w:val="ListBullet"/>
            </w:pPr>
            <w:r w:rsidRPr="00A7796B">
              <w:t>plans</w:t>
            </w:r>
          </w:p>
          <w:p w:rsidR="00000000" w:rsidRPr="00A7796B" w:rsidP="00A7796B">
            <w:pPr>
              <w:pStyle w:val="ListBullet"/>
            </w:pPr>
            <w:r w:rsidRPr="00A7796B">
              <w:t>sections</w:t>
            </w:r>
          </w:p>
          <w:p w:rsidR="00000000" w:rsidP="00A7796B">
            <w:pPr>
              <w:pStyle w:val="ListBullet"/>
              <w:rPr>
                <w:lang w:val="en-NZ"/>
              </w:rPr>
            </w:pPr>
            <w:r w:rsidRPr="00A7796B">
              <w:t>sketches.</w:t>
            </w:r>
          </w:p>
        </w:tc>
      </w:tr>
      <w:tr w:rsidTr="00A7796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96B">
            <w:pPr>
              <w:pStyle w:val="BodyText"/>
              <w:rPr>
                <w:lang w:val="en-NZ"/>
              </w:rPr>
            </w:pPr>
            <w:r w:rsidRPr="00A7796B">
              <w:rPr>
                <w:rStyle w:val="BoldandItalics"/>
              </w:rPr>
              <w:t xml:space="preserve">Documentation </w:t>
            </w:r>
            <w:r w:rsidRPr="00A7796B">
              <w:t xml:space="preserve">may include briefs or specifications with information, such as: </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96B" w:rsidP="00A7796B">
            <w:pPr>
              <w:pStyle w:val="ListBullet"/>
            </w:pPr>
            <w:r w:rsidRPr="00A7796B">
              <w:t xml:space="preserve">background information about clients </w:t>
            </w:r>
          </w:p>
          <w:p w:rsidR="00000000" w:rsidRPr="00A7796B" w:rsidP="00A7796B">
            <w:pPr>
              <w:pStyle w:val="ListBullet"/>
            </w:pPr>
            <w:r w:rsidRPr="00A7796B">
              <w:t>budget</w:t>
            </w:r>
          </w:p>
          <w:p w:rsidR="00000000" w:rsidRPr="00A7796B" w:rsidP="00A7796B">
            <w:pPr>
              <w:pStyle w:val="ListBullet"/>
            </w:pPr>
            <w:r w:rsidRPr="00A7796B">
              <w:t>clients’ needs</w:t>
            </w:r>
          </w:p>
          <w:p w:rsidR="00000000" w:rsidRPr="00A7796B" w:rsidP="00A7796B">
            <w:pPr>
              <w:pStyle w:val="ListBullet"/>
            </w:pPr>
            <w:r w:rsidRPr="00A7796B">
              <w:t>considerations, such as:</w:t>
            </w:r>
          </w:p>
          <w:p w:rsidR="00000000" w:rsidRPr="00A7796B" w:rsidP="00A7796B">
            <w:pPr>
              <w:pStyle w:val="ListBullet2"/>
            </w:pPr>
            <w:r w:rsidRPr="00A7796B">
              <w:t>contractual</w:t>
            </w:r>
          </w:p>
          <w:p w:rsidR="00000000" w:rsidRPr="00A7796B" w:rsidP="00A7796B">
            <w:pPr>
              <w:pStyle w:val="ListBullet2"/>
            </w:pPr>
            <w:r w:rsidRPr="00A7796B">
              <w:t xml:space="preserve">copyright </w:t>
            </w:r>
          </w:p>
          <w:p w:rsidR="00000000" w:rsidRPr="00A7796B" w:rsidP="00A7796B">
            <w:pPr>
              <w:pStyle w:val="ListBullet2"/>
            </w:pPr>
            <w:r w:rsidRPr="00A7796B">
              <w:t>ethical</w:t>
            </w:r>
          </w:p>
          <w:p w:rsidR="00000000" w:rsidRPr="00A7796B" w:rsidP="00A7796B">
            <w:pPr>
              <w:pStyle w:val="ListBullet2"/>
            </w:pPr>
            <w:r w:rsidRPr="00A7796B">
              <w:t>legal</w:t>
            </w:r>
          </w:p>
          <w:p w:rsidR="00000000" w:rsidRPr="00A7796B" w:rsidP="00A7796B">
            <w:pPr>
              <w:pStyle w:val="ListBullet"/>
            </w:pPr>
            <w:r w:rsidRPr="00A7796B">
              <w:t xml:space="preserve">creative objectives </w:t>
            </w:r>
          </w:p>
          <w:p w:rsidR="00000000" w:rsidRPr="00A7796B" w:rsidP="00A7796B">
            <w:pPr>
              <w:pStyle w:val="ListBullet"/>
            </w:pPr>
            <w:r w:rsidRPr="00A7796B">
              <w:t>diagrams indicating, for example:</w:t>
            </w:r>
          </w:p>
          <w:p w:rsidR="00000000" w:rsidRPr="00A7796B" w:rsidP="00A7796B">
            <w:pPr>
              <w:pStyle w:val="ListBullet2"/>
            </w:pPr>
            <w:r w:rsidRPr="00A7796B">
              <w:t>colours</w:t>
            </w:r>
          </w:p>
          <w:p w:rsidR="00000000" w:rsidRPr="00A7796B" w:rsidP="00A7796B">
            <w:pPr>
              <w:pStyle w:val="ListBullet2"/>
            </w:pPr>
            <w:r w:rsidRPr="00A7796B">
              <w:t>measurements</w:t>
            </w:r>
          </w:p>
          <w:p w:rsidR="00000000" w:rsidRPr="00A7796B" w:rsidP="00A7796B">
            <w:pPr>
              <w:pStyle w:val="ListBullet2"/>
            </w:pPr>
            <w:r w:rsidRPr="00A7796B">
              <w:t>scale</w:t>
            </w:r>
          </w:p>
          <w:p w:rsidR="00000000" w:rsidRPr="00A7796B" w:rsidP="00A7796B">
            <w:pPr>
              <w:pStyle w:val="ListBullet2"/>
            </w:pPr>
            <w:r w:rsidRPr="00A7796B">
              <w:t>style</w:t>
            </w:r>
          </w:p>
          <w:p w:rsidR="00000000" w:rsidRPr="00A7796B" w:rsidP="00A7796B">
            <w:pPr>
              <w:pStyle w:val="ListBullet"/>
            </w:pPr>
            <w:r w:rsidRPr="00A7796B">
              <w:t>materials</w:t>
            </w:r>
          </w:p>
          <w:p w:rsidR="00000000" w:rsidRPr="00A7796B" w:rsidP="00A7796B">
            <w:pPr>
              <w:pStyle w:val="ListBullet"/>
            </w:pPr>
            <w:r w:rsidRPr="00A7796B">
              <w:t>personnel involved in the project</w:t>
            </w:r>
          </w:p>
          <w:p w:rsidR="00000000" w:rsidRPr="00A7796B" w:rsidP="00A7796B">
            <w:pPr>
              <w:pStyle w:val="ListBullet"/>
            </w:pPr>
            <w:r w:rsidRPr="00A7796B">
              <w:t>purpose</w:t>
            </w:r>
          </w:p>
          <w:p w:rsidR="00000000" w:rsidRPr="00A7796B" w:rsidP="00A7796B">
            <w:pPr>
              <w:pStyle w:val="ListBullet"/>
            </w:pPr>
            <w:r w:rsidRPr="00A7796B">
              <w:t>relevant statutory requirements, e.g. health and safety considerations</w:t>
            </w:r>
          </w:p>
          <w:p w:rsidR="00000000" w:rsidRPr="00A7796B" w:rsidP="00A7796B">
            <w:pPr>
              <w:pStyle w:val="ListBullet"/>
            </w:pPr>
            <w:r w:rsidRPr="00A7796B">
              <w:t>sponsorship</w:t>
            </w:r>
          </w:p>
          <w:p w:rsidR="00000000" w:rsidRPr="00A7796B" w:rsidP="00A7796B">
            <w:pPr>
              <w:pStyle w:val="ListBullet"/>
            </w:pPr>
            <w:r w:rsidRPr="00A7796B">
              <w:t>technical objectives</w:t>
            </w:r>
          </w:p>
          <w:p w:rsidR="00000000" w:rsidRPr="00A7796B" w:rsidP="00A7796B">
            <w:pPr>
              <w:pStyle w:val="ListBullet"/>
            </w:pPr>
            <w:r w:rsidRPr="00A7796B">
              <w:t>technology</w:t>
            </w:r>
          </w:p>
          <w:p w:rsidR="00000000" w:rsidP="00A7796B">
            <w:pPr>
              <w:pStyle w:val="ListBullet"/>
              <w:rPr>
                <w:lang w:val="en-NZ"/>
              </w:rPr>
            </w:pPr>
            <w:r w:rsidRPr="00A7796B">
              <w:t>timeframe.</w:t>
            </w:r>
          </w:p>
        </w:tc>
      </w:tr>
      <w:tr w:rsidTr="00A7796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96B">
            <w:pPr>
              <w:pStyle w:val="BodyText"/>
              <w:rPr>
                <w:lang w:val="en-NZ"/>
              </w:rPr>
            </w:pPr>
            <w:r w:rsidRPr="00A7796B">
              <w:rPr>
                <w:rStyle w:val="BoldandItalics"/>
              </w:rPr>
              <w:t>Appropriate people</w:t>
            </w:r>
            <w:r w:rsidRPr="00A7796B">
              <w:t xml:space="preserve"> may include:</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96B" w:rsidP="00A7796B">
            <w:pPr>
              <w:pStyle w:val="ListBullet"/>
            </w:pPr>
            <w:r w:rsidRPr="00A7796B">
              <w:t>clients</w:t>
            </w:r>
          </w:p>
          <w:p w:rsidR="00000000" w:rsidRPr="00A7796B" w:rsidP="00A7796B">
            <w:pPr>
              <w:pStyle w:val="ListBullet"/>
            </w:pPr>
            <w:r w:rsidRPr="00A7796B">
              <w:t>colleagues</w:t>
            </w:r>
          </w:p>
          <w:p w:rsidR="00000000" w:rsidRPr="00A7796B" w:rsidP="00A7796B">
            <w:pPr>
              <w:pStyle w:val="ListBullet"/>
            </w:pPr>
            <w:r w:rsidRPr="00A7796B">
              <w:t>industry practitioners</w:t>
            </w:r>
          </w:p>
          <w:p w:rsidR="00000000" w:rsidRPr="00A7796B" w:rsidP="00A7796B">
            <w:pPr>
              <w:pStyle w:val="ListBullet"/>
            </w:pPr>
            <w:r w:rsidRPr="00A7796B">
              <w:t>managers</w:t>
            </w:r>
          </w:p>
          <w:p w:rsidR="00000000" w:rsidRPr="00A7796B" w:rsidP="00A7796B">
            <w:pPr>
              <w:pStyle w:val="ListBullet"/>
            </w:pPr>
            <w:r w:rsidRPr="00A7796B">
              <w:t>mentors</w:t>
            </w:r>
          </w:p>
          <w:p w:rsidR="00000000" w:rsidP="00A7796B">
            <w:pPr>
              <w:pStyle w:val="ListBullet"/>
              <w:rPr>
                <w:lang w:val="en-NZ"/>
              </w:rPr>
            </w:pPr>
            <w:r w:rsidRPr="00A7796B">
              <w:t>supervisors.</w:t>
            </w:r>
          </w:p>
        </w:tc>
      </w:tr>
      <w:tr w:rsidTr="00A7796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96B">
            <w:pPr>
              <w:pStyle w:val="BodyText"/>
              <w:rPr>
                <w:lang w:val="en-NZ"/>
              </w:rPr>
            </w:pPr>
            <w:r w:rsidRPr="00A7796B">
              <w:rPr>
                <w:rStyle w:val="BoldandItalics"/>
              </w:rPr>
              <w:t>Factors</w:t>
            </w:r>
            <w:r w:rsidRPr="00A7796B">
              <w:t xml:space="preserve"> may include:</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96B" w:rsidP="00A7796B">
            <w:pPr>
              <w:pStyle w:val="ListBullet"/>
            </w:pPr>
            <w:r w:rsidRPr="00A7796B">
              <w:t>aesthetic considerations</w:t>
            </w:r>
          </w:p>
          <w:p w:rsidR="00000000" w:rsidRPr="00A7796B" w:rsidP="00A7796B">
            <w:pPr>
              <w:pStyle w:val="ListBullet"/>
            </w:pPr>
            <w:r w:rsidRPr="00A7796B">
              <w:t>availability of personnel</w:t>
            </w:r>
          </w:p>
          <w:p w:rsidR="00000000" w:rsidRPr="00A7796B" w:rsidP="00A7796B">
            <w:pPr>
              <w:pStyle w:val="ListBullet"/>
            </w:pPr>
            <w:r w:rsidRPr="00A7796B">
              <w:t>availability of resources</w:t>
            </w:r>
          </w:p>
          <w:p w:rsidR="00000000" w:rsidRPr="00A7796B" w:rsidP="00A7796B">
            <w:pPr>
              <w:pStyle w:val="ListBullet"/>
            </w:pPr>
            <w:r w:rsidRPr="00A7796B">
              <w:t>available budget</w:t>
            </w:r>
          </w:p>
          <w:p w:rsidR="00000000" w:rsidRPr="00A7796B" w:rsidP="00A7796B">
            <w:pPr>
              <w:pStyle w:val="ListBullet"/>
            </w:pPr>
            <w:r w:rsidRPr="00A7796B">
              <w:t>complexity of project</w:t>
            </w:r>
          </w:p>
          <w:p w:rsidR="00000000" w:rsidRPr="00A7796B" w:rsidP="00A7796B">
            <w:pPr>
              <w:pStyle w:val="ListBullet"/>
            </w:pPr>
            <w:r w:rsidRPr="00A7796B">
              <w:t xml:space="preserve">expectations of target users of technical drawings </w:t>
            </w:r>
          </w:p>
          <w:p w:rsidR="00000000" w:rsidRPr="00A7796B" w:rsidP="00A7796B">
            <w:pPr>
              <w:pStyle w:val="ListBullet"/>
            </w:pPr>
            <w:r w:rsidRPr="00A7796B">
              <w:t>own level of skill</w:t>
            </w:r>
          </w:p>
          <w:p w:rsidR="00000000" w:rsidRPr="00A7796B" w:rsidP="00A7796B">
            <w:pPr>
              <w:pStyle w:val="ListBullet"/>
            </w:pPr>
            <w:r w:rsidRPr="00A7796B">
              <w:t>presentation context</w:t>
            </w:r>
          </w:p>
          <w:p w:rsidR="00000000" w:rsidP="00A7796B">
            <w:pPr>
              <w:pStyle w:val="ListBullet"/>
              <w:rPr>
                <w:lang w:val="en-NZ"/>
              </w:rPr>
            </w:pPr>
            <w:r w:rsidRPr="00A7796B">
              <w:t>timelines.</w:t>
            </w:r>
          </w:p>
        </w:tc>
      </w:tr>
      <w:tr w:rsidTr="00A7796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96B">
            <w:pPr>
              <w:pStyle w:val="BodyText"/>
              <w:rPr>
                <w:lang w:val="en-NZ"/>
              </w:rPr>
            </w:pPr>
            <w:r w:rsidRPr="00A7796B">
              <w:rPr>
                <w:rStyle w:val="BoldandItalics"/>
              </w:rPr>
              <w:t>Purpose of technical drawings</w:t>
            </w:r>
            <w:r w:rsidRPr="00A7796B">
              <w:t xml:space="preserve"> may be to represent: </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96B" w:rsidP="00A7796B">
            <w:pPr>
              <w:pStyle w:val="ListBullet"/>
            </w:pPr>
            <w:r w:rsidRPr="00A7796B">
              <w:t>architectural structures</w:t>
            </w:r>
          </w:p>
          <w:p w:rsidR="00000000" w:rsidRPr="00A7796B" w:rsidP="00A7796B">
            <w:pPr>
              <w:pStyle w:val="ListBullet"/>
            </w:pPr>
            <w:r w:rsidRPr="00A7796B">
              <w:t>electronics</w:t>
            </w:r>
          </w:p>
          <w:p w:rsidR="00000000" w:rsidRPr="00A7796B" w:rsidP="00A7796B">
            <w:pPr>
              <w:pStyle w:val="ListBullet"/>
            </w:pPr>
            <w:r w:rsidRPr="00A7796B">
              <w:t>furniture</w:t>
            </w:r>
          </w:p>
          <w:p w:rsidR="00000000" w:rsidRPr="00A7796B" w:rsidP="00A7796B">
            <w:pPr>
              <w:pStyle w:val="ListBullet"/>
            </w:pPr>
            <w:r w:rsidRPr="00A7796B">
              <w:t>landscape sch</w:t>
            </w:r>
            <w:r w:rsidRPr="00A7796B">
              <w:t>eme</w:t>
            </w:r>
          </w:p>
          <w:p w:rsidR="00000000" w:rsidRPr="00A7796B" w:rsidP="00A7796B">
            <w:pPr>
              <w:pStyle w:val="ListBullet"/>
            </w:pPr>
            <w:r w:rsidRPr="00A7796B">
              <w:t>lighting and sound set-ups</w:t>
            </w:r>
          </w:p>
          <w:p w:rsidR="00000000" w:rsidRPr="00A7796B" w:rsidP="00A7796B">
            <w:pPr>
              <w:pStyle w:val="ListBullet"/>
            </w:pPr>
            <w:r w:rsidRPr="00A7796B">
              <w:t>mechanics</w:t>
            </w:r>
          </w:p>
          <w:p w:rsidR="00000000" w:rsidRPr="00A7796B" w:rsidP="00A7796B">
            <w:pPr>
              <w:pStyle w:val="ListBullet"/>
            </w:pPr>
            <w:r w:rsidRPr="00A7796B">
              <w:t>objects and products</w:t>
            </w:r>
          </w:p>
          <w:p w:rsidR="00000000" w:rsidP="00A7796B">
            <w:pPr>
              <w:pStyle w:val="ListBullet"/>
              <w:rPr>
                <w:lang w:val="en-NZ"/>
              </w:rPr>
            </w:pPr>
            <w:r w:rsidRPr="00A7796B">
              <w:t>theatre and film props and sets.</w:t>
            </w:r>
          </w:p>
        </w:tc>
      </w:tr>
      <w:tr w:rsidTr="00A7796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96B">
            <w:pPr>
              <w:pStyle w:val="BodyText"/>
              <w:rPr>
                <w:lang w:val="en-NZ"/>
              </w:rPr>
            </w:pPr>
            <w:r w:rsidRPr="00A7796B">
              <w:rPr>
                <w:rStyle w:val="BoldandItalics"/>
              </w:rPr>
              <w:t>Techniques</w:t>
            </w:r>
            <w:r w:rsidRPr="00A7796B">
              <w:t xml:space="preserve"> may include:</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96B" w:rsidP="00A7796B">
            <w:pPr>
              <w:pStyle w:val="ListBullet"/>
            </w:pPr>
            <w:r w:rsidRPr="00A7796B">
              <w:t>computer-aided drawing</w:t>
            </w:r>
          </w:p>
          <w:p w:rsidR="00000000" w:rsidRPr="00A7796B" w:rsidP="00A7796B">
            <w:pPr>
              <w:pStyle w:val="ListBullet"/>
            </w:pPr>
            <w:r w:rsidRPr="00A7796B">
              <w:t>drafting using drafting instruments</w:t>
            </w:r>
          </w:p>
          <w:p w:rsidR="00000000" w:rsidRPr="00A7796B" w:rsidP="00A7796B">
            <w:pPr>
              <w:pStyle w:val="ListBullet"/>
            </w:pPr>
            <w:r w:rsidRPr="00A7796B">
              <w:t>drawing orthogonal projection</w:t>
            </w:r>
          </w:p>
          <w:p w:rsidR="00000000" w:rsidRPr="00A7796B" w:rsidP="00A7796B">
            <w:pPr>
              <w:pStyle w:val="ListBullet"/>
            </w:pPr>
            <w:r w:rsidRPr="00A7796B">
              <w:t>drawing to represent:</w:t>
            </w:r>
          </w:p>
          <w:p w:rsidR="00000000" w:rsidRPr="00A7796B" w:rsidP="00A7796B">
            <w:pPr>
              <w:pStyle w:val="ListBullet2"/>
            </w:pPr>
            <w:r w:rsidRPr="00A7796B">
              <w:t>scale</w:t>
            </w:r>
          </w:p>
          <w:p w:rsidR="00000000" w:rsidRPr="00A7796B" w:rsidP="00A7796B">
            <w:pPr>
              <w:pStyle w:val="ListBullet2"/>
            </w:pPr>
            <w:r w:rsidRPr="00A7796B">
              <w:t>perspective</w:t>
            </w:r>
          </w:p>
          <w:p w:rsidR="00000000" w:rsidRPr="00A7796B" w:rsidP="00A7796B">
            <w:pPr>
              <w:pStyle w:val="ListBullet2"/>
            </w:pPr>
            <w:r w:rsidRPr="00A7796B">
              <w:t>dimension</w:t>
            </w:r>
          </w:p>
          <w:p w:rsidR="00000000" w:rsidRPr="00A7796B" w:rsidP="00A7796B">
            <w:pPr>
              <w:pStyle w:val="ListBullet2"/>
            </w:pPr>
            <w:r w:rsidRPr="00A7796B">
              <w:t xml:space="preserve">volume </w:t>
            </w:r>
          </w:p>
          <w:p w:rsidR="00000000" w:rsidRPr="00A7796B" w:rsidP="00A7796B">
            <w:pPr>
              <w:pStyle w:val="ListBullet"/>
            </w:pPr>
            <w:r w:rsidRPr="00A7796B">
              <w:t>freehand drawing</w:t>
            </w:r>
          </w:p>
          <w:p w:rsidR="00000000" w:rsidRPr="00A7796B" w:rsidP="00A7796B">
            <w:pPr>
              <w:pStyle w:val="ListBullet"/>
            </w:pPr>
            <w:r w:rsidRPr="00A7796B">
              <w:t>geometric drawing</w:t>
            </w:r>
          </w:p>
          <w:p w:rsidR="00000000" w:rsidRPr="00A7796B" w:rsidP="00A7796B">
            <w:pPr>
              <w:pStyle w:val="ListBullet"/>
            </w:pPr>
            <w:r w:rsidRPr="00A7796B">
              <w:t>lettering</w:t>
            </w:r>
          </w:p>
          <w:p w:rsidR="00000000" w:rsidP="00A7796B">
            <w:pPr>
              <w:pStyle w:val="ListBullet"/>
              <w:rPr>
                <w:lang w:val="en-NZ"/>
              </w:rPr>
            </w:pPr>
            <w:r w:rsidRPr="00A7796B">
              <w:t>rendering.</w:t>
            </w:r>
          </w:p>
        </w:tc>
      </w:tr>
      <w:tr w:rsidTr="00A7796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96B">
            <w:pPr>
              <w:pStyle w:val="BodyText"/>
              <w:rPr>
                <w:lang w:val="en-NZ"/>
              </w:rPr>
            </w:pPr>
            <w:r w:rsidRPr="00A7796B">
              <w:rPr>
                <w:rStyle w:val="BoldandItalics"/>
              </w:rPr>
              <w:t>Equipment</w:t>
            </w:r>
            <w:r w:rsidRPr="00A7796B">
              <w:t xml:space="preserve"> may include:</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96B" w:rsidP="00A7796B">
            <w:pPr>
              <w:pStyle w:val="ListBullet"/>
            </w:pPr>
            <w:r w:rsidRPr="00A7796B">
              <w:t>computer</w:t>
            </w:r>
          </w:p>
          <w:p w:rsidR="00000000" w:rsidRPr="00A7796B" w:rsidP="00A7796B">
            <w:pPr>
              <w:pStyle w:val="ListBullet"/>
            </w:pPr>
            <w:r w:rsidRPr="00A7796B">
              <w:t>cutting knives</w:t>
            </w:r>
          </w:p>
          <w:p w:rsidR="00000000" w:rsidRPr="00A7796B" w:rsidP="00A7796B">
            <w:pPr>
              <w:pStyle w:val="ListBullet"/>
            </w:pPr>
            <w:r w:rsidRPr="00A7796B">
              <w:t xml:space="preserve">drafting instruments </w:t>
            </w:r>
          </w:p>
          <w:p w:rsidR="00000000" w:rsidRPr="00A7796B" w:rsidP="00A7796B">
            <w:pPr>
              <w:pStyle w:val="ListBullet"/>
            </w:pPr>
            <w:r w:rsidRPr="00A7796B">
              <w:t>drafting table</w:t>
            </w:r>
          </w:p>
          <w:p w:rsidR="00000000" w:rsidRPr="00A7796B" w:rsidP="00A7796B">
            <w:pPr>
              <w:pStyle w:val="ListBullet"/>
            </w:pPr>
            <w:r w:rsidRPr="00A7796B">
              <w:t>light box</w:t>
            </w:r>
          </w:p>
          <w:p w:rsidR="00000000" w:rsidRPr="00A7796B" w:rsidP="00A7796B">
            <w:pPr>
              <w:pStyle w:val="ListBullet"/>
            </w:pPr>
            <w:r w:rsidRPr="00A7796B">
              <w:t>photocopier</w:t>
            </w:r>
          </w:p>
          <w:p w:rsidR="00000000" w:rsidRPr="00A7796B" w:rsidP="00A7796B">
            <w:pPr>
              <w:pStyle w:val="ListBullet"/>
            </w:pPr>
            <w:r w:rsidRPr="00A7796B">
              <w:t>plotter</w:t>
            </w:r>
          </w:p>
          <w:p w:rsidR="00000000" w:rsidRPr="00A7796B" w:rsidP="00A7796B">
            <w:pPr>
              <w:pStyle w:val="ListBullet"/>
            </w:pPr>
            <w:r w:rsidRPr="00A7796B">
              <w:t>printer</w:t>
            </w:r>
          </w:p>
          <w:p w:rsidR="00000000" w:rsidRPr="00A7796B" w:rsidP="00A7796B">
            <w:pPr>
              <w:pStyle w:val="ListBullet"/>
            </w:pPr>
            <w:r w:rsidRPr="00A7796B">
              <w:t>rulers</w:t>
            </w:r>
          </w:p>
          <w:p w:rsidR="00000000" w:rsidRPr="00A7796B" w:rsidP="00A7796B">
            <w:pPr>
              <w:pStyle w:val="ListBullet"/>
            </w:pPr>
            <w:r w:rsidRPr="00A7796B">
              <w:t>scanner</w:t>
            </w:r>
          </w:p>
          <w:p w:rsidR="00000000" w:rsidRPr="00A7796B" w:rsidP="00A7796B">
            <w:pPr>
              <w:pStyle w:val="ListBullet"/>
            </w:pPr>
            <w:r w:rsidRPr="00A7796B">
              <w:t>scissors</w:t>
            </w:r>
          </w:p>
          <w:p w:rsidR="00000000" w:rsidRPr="00A7796B" w:rsidP="00A7796B">
            <w:pPr>
              <w:pStyle w:val="ListBullet"/>
            </w:pPr>
            <w:r w:rsidRPr="00A7796B">
              <w:t>software applications</w:t>
            </w:r>
          </w:p>
          <w:p w:rsidR="00000000" w:rsidP="00A7796B">
            <w:pPr>
              <w:pStyle w:val="ListBullet"/>
              <w:rPr>
                <w:lang w:val="en-NZ"/>
              </w:rPr>
            </w:pPr>
            <w:r w:rsidRPr="00A7796B">
              <w:t>templates.</w:t>
            </w:r>
          </w:p>
        </w:tc>
      </w:tr>
      <w:tr w:rsidTr="00A7796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96B">
            <w:pPr>
              <w:pStyle w:val="BodyText"/>
              <w:rPr>
                <w:lang w:val="en-NZ"/>
              </w:rPr>
            </w:pPr>
            <w:r w:rsidRPr="00A7796B">
              <w:rPr>
                <w:rStyle w:val="BoldandItalics"/>
              </w:rPr>
              <w:t>Materials</w:t>
            </w:r>
            <w:r w:rsidRPr="00A7796B">
              <w:t xml:space="preserve"> may include:</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96B" w:rsidP="00A7796B">
            <w:pPr>
              <w:pStyle w:val="ListBullet"/>
            </w:pPr>
            <w:r w:rsidRPr="00A7796B">
              <w:t>acetate sheets</w:t>
            </w:r>
          </w:p>
          <w:p w:rsidR="00000000" w:rsidRPr="00A7796B" w:rsidP="00A7796B">
            <w:pPr>
              <w:pStyle w:val="ListBullet"/>
            </w:pPr>
            <w:r w:rsidRPr="00A7796B">
              <w:t>chalks</w:t>
            </w:r>
          </w:p>
          <w:p w:rsidR="00000000" w:rsidRPr="00A7796B" w:rsidP="00A7796B">
            <w:pPr>
              <w:pStyle w:val="ListBullet"/>
            </w:pPr>
            <w:r w:rsidRPr="00A7796B">
              <w:t>drafting film</w:t>
            </w:r>
          </w:p>
          <w:p w:rsidR="00000000" w:rsidRPr="00A7796B" w:rsidP="00A7796B">
            <w:pPr>
              <w:pStyle w:val="ListBullet"/>
            </w:pPr>
            <w:r w:rsidRPr="00A7796B">
              <w:t xml:space="preserve">erasers </w:t>
            </w:r>
          </w:p>
          <w:p w:rsidR="00000000" w:rsidRPr="00A7796B" w:rsidP="00A7796B">
            <w:pPr>
              <w:pStyle w:val="ListBullet"/>
            </w:pPr>
            <w:r w:rsidRPr="00A7796B">
              <w:t>inks and wet mediums</w:t>
            </w:r>
          </w:p>
          <w:p w:rsidR="00000000" w:rsidRPr="00A7796B" w:rsidP="00A7796B">
            <w:pPr>
              <w:pStyle w:val="ListBullet"/>
            </w:pPr>
            <w:r w:rsidRPr="00A7796B">
              <w:t>markers</w:t>
            </w:r>
          </w:p>
          <w:p w:rsidR="00000000" w:rsidRPr="00A7796B" w:rsidP="00A7796B">
            <w:pPr>
              <w:pStyle w:val="ListBullet"/>
            </w:pPr>
            <w:r w:rsidRPr="00A7796B">
              <w:t>paper</w:t>
            </w:r>
          </w:p>
          <w:p w:rsidR="00000000" w:rsidRPr="00A7796B" w:rsidP="00A7796B">
            <w:pPr>
              <w:pStyle w:val="ListBullet"/>
            </w:pPr>
            <w:r w:rsidRPr="00A7796B">
              <w:t>pencils</w:t>
            </w:r>
          </w:p>
          <w:p w:rsidR="00000000" w:rsidRPr="00A7796B" w:rsidP="00A7796B">
            <w:pPr>
              <w:pStyle w:val="ListBullet"/>
            </w:pPr>
            <w:r w:rsidRPr="00A7796B">
              <w:t>pens</w:t>
            </w:r>
          </w:p>
          <w:p w:rsidR="00000000" w:rsidP="00A7796B">
            <w:pPr>
              <w:pStyle w:val="ListBullet"/>
              <w:rPr>
                <w:lang w:val="en-NZ"/>
              </w:rPr>
            </w:pPr>
            <w:r w:rsidRPr="00A7796B">
              <w:t>tape.</w:t>
            </w:r>
          </w:p>
        </w:tc>
      </w:tr>
      <w:tr w:rsidTr="00A7796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96B">
            <w:pPr>
              <w:pStyle w:val="BodyText"/>
              <w:rPr>
                <w:lang w:val="en-NZ"/>
              </w:rPr>
            </w:pPr>
            <w:r w:rsidRPr="00A7796B">
              <w:rPr>
                <w:rStyle w:val="BoldandItalics"/>
              </w:rPr>
              <w:t>Workplace procedures</w:t>
            </w:r>
            <w:r w:rsidRPr="00A7796B">
              <w:t xml:space="preserve"> may relate to:</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96B" w:rsidP="00A7796B">
            <w:pPr>
              <w:pStyle w:val="ListBullet"/>
            </w:pPr>
            <w:r w:rsidRPr="00A7796B">
              <w:t>cost control</w:t>
            </w:r>
          </w:p>
          <w:p w:rsidR="00000000" w:rsidRPr="00A7796B" w:rsidP="00A7796B">
            <w:pPr>
              <w:pStyle w:val="ListBullet"/>
            </w:pPr>
            <w:r w:rsidRPr="00A7796B">
              <w:t>process-specific procedures</w:t>
            </w:r>
          </w:p>
          <w:p w:rsidR="00000000" w:rsidRPr="00A7796B" w:rsidP="00A7796B">
            <w:pPr>
              <w:pStyle w:val="ListBullet"/>
            </w:pPr>
            <w:r w:rsidRPr="00A7796B">
              <w:t>recycling</w:t>
            </w:r>
          </w:p>
          <w:p w:rsidR="00000000" w:rsidRPr="00A7796B" w:rsidP="00A7796B">
            <w:pPr>
              <w:pStyle w:val="ListBullet"/>
            </w:pPr>
            <w:r w:rsidRPr="00A7796B">
              <w:t>reporting</w:t>
            </w:r>
          </w:p>
          <w:p w:rsidR="00000000" w:rsidRPr="00A7796B" w:rsidP="00A7796B">
            <w:pPr>
              <w:pStyle w:val="ListBullet"/>
            </w:pPr>
            <w:r w:rsidRPr="00A7796B">
              <w:t>safety</w:t>
            </w:r>
          </w:p>
          <w:p w:rsidR="00000000" w:rsidRPr="00A7796B" w:rsidP="00A7796B">
            <w:pPr>
              <w:pStyle w:val="ListBullet"/>
            </w:pPr>
            <w:r w:rsidRPr="00A7796B">
              <w:t>use of materials.</w:t>
            </w:r>
          </w:p>
        </w:tc>
      </w:tr>
    </w:tbl>
    <w:p w:rsidR="00000000" w:rsidRPr="00A7796B" w:rsidP="00A7796B">
      <w:pPr>
        <w:pStyle w:val="BodyText"/>
      </w:pPr>
    </w:p>
    <w:p w:rsidR="00000000" w:rsidRPr="00A7796B" w:rsidP="00A7796B">
      <w:pPr>
        <w:pStyle w:val="AllowPageBreak"/>
      </w:pPr>
    </w:p>
    <w:p w:rsidR="00000000" w:rsidRPr="00A7796B" w:rsidP="00A7796B">
      <w:pPr>
        <w:pStyle w:val="Heading1"/>
      </w:pPr>
      <w:bookmarkStart w:id="12" w:name="O_343732"/>
      <w:bookmarkEnd w:id="12"/>
      <w:r w:rsidRPr="00A7796B">
        <w:t>Unit Sector(s)</w:t>
      </w:r>
    </w:p>
    <w:p w:rsidR="00000000" w:rsidRPr="00A7796B" w:rsidP="00A7796B">
      <w:pPr>
        <w:pStyle w:val="BodyText"/>
      </w:pPr>
      <w:r w:rsidRPr="00A7796B">
        <w:t>Visual communication – art, craft and design</w:t>
      </w:r>
    </w:p>
    <w:p w:rsidR="00000000" w:rsidRPr="00A7796B" w:rsidP="00A7796B"/>
    <w:sectPr w:rsidSect="00A779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9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23D4" w:rsidP="006F23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9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3D4" w:rsidP="00A779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F23D4" w:rsidP="00A779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F23D4" w:rsidP="00A779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9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23D4" w:rsidP="006F23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9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3D4" w:rsidP="00A7796B">
    <w:pPr>
      <w:pStyle w:val="Header"/>
      <w:framePr w:wrap="around"/>
    </w:pPr>
    <w:r>
      <w:fldChar w:fldCharType="begin"/>
    </w:r>
    <w:r>
      <w:instrText xml:space="preserve"> TITLE   \* MERGEFORMAT </w:instrText>
    </w:r>
    <w:r>
      <w:fldChar w:fldCharType="separate"/>
    </w:r>
    <w:r>
      <w:t>CUVACD303A Produce technical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23D4" w:rsidP="00A779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A4A5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8CFE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B0FB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9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796B"/>
    <w:pPr>
      <w:spacing w:before="360" w:after="60"/>
      <w:outlineLvl w:val="0"/>
    </w:pPr>
    <w:rPr>
      <w:sz w:val="32"/>
    </w:rPr>
  </w:style>
  <w:style w:type="paragraph" w:styleId="Heading2">
    <w:name w:val="heading 2"/>
    <w:basedOn w:val="HeadingBase"/>
    <w:next w:val="BodyText"/>
    <w:link w:val="Heading2Char"/>
    <w:qFormat/>
    <w:rsid w:val="00A7796B"/>
    <w:pPr>
      <w:keepLines/>
      <w:spacing w:before="240" w:after="120"/>
      <w:outlineLvl w:val="1"/>
    </w:pPr>
    <w:rPr>
      <w:sz w:val="28"/>
      <w:szCs w:val="40"/>
    </w:rPr>
  </w:style>
  <w:style w:type="paragraph" w:styleId="Heading3">
    <w:name w:val="heading 3"/>
    <w:basedOn w:val="HeadingBase"/>
    <w:next w:val="BodyText"/>
    <w:link w:val="Heading3Char"/>
    <w:qFormat/>
    <w:rsid w:val="00A7796B"/>
    <w:pPr>
      <w:spacing w:before="180" w:after="120"/>
      <w:outlineLvl w:val="2"/>
    </w:pPr>
    <w:rPr>
      <w:spacing w:val="-10"/>
      <w:kern w:val="32"/>
    </w:rPr>
  </w:style>
  <w:style w:type="paragraph" w:styleId="Heading4">
    <w:name w:val="heading 4"/>
    <w:basedOn w:val="HeadingBase"/>
    <w:next w:val="BodyText"/>
    <w:link w:val="Heading4Char"/>
    <w:qFormat/>
    <w:rsid w:val="00A7796B"/>
    <w:pPr>
      <w:spacing w:before="160" w:after="120"/>
      <w:outlineLvl w:val="3"/>
    </w:pPr>
    <w:rPr>
      <w:sz w:val="22"/>
    </w:rPr>
  </w:style>
  <w:style w:type="paragraph" w:styleId="Heading5">
    <w:name w:val="heading 5"/>
    <w:basedOn w:val="HeadingBase"/>
    <w:next w:val="Normal"/>
    <w:link w:val="Heading5Char"/>
    <w:qFormat/>
    <w:rsid w:val="00A7796B"/>
    <w:pPr>
      <w:spacing w:before="80"/>
      <w:outlineLvl w:val="4"/>
    </w:pPr>
    <w:rPr>
      <w:color w:val="918585"/>
      <w:sz w:val="20"/>
    </w:rPr>
  </w:style>
  <w:style w:type="paragraph" w:styleId="Heading6">
    <w:name w:val="heading 6"/>
    <w:basedOn w:val="HeadingBase"/>
    <w:next w:val="Normal"/>
    <w:link w:val="Heading6Char"/>
    <w:qFormat/>
    <w:rsid w:val="00A7796B"/>
    <w:pPr>
      <w:spacing w:before="60"/>
      <w:outlineLvl w:val="5"/>
    </w:pPr>
    <w:rPr>
      <w:color w:val="918585"/>
      <w:sz w:val="20"/>
    </w:rPr>
  </w:style>
  <w:style w:type="paragraph" w:styleId="Heading7">
    <w:name w:val="heading 7"/>
    <w:basedOn w:val="Normal"/>
    <w:next w:val="Normal"/>
    <w:link w:val="Heading7Char"/>
    <w:qFormat/>
    <w:rsid w:val="00A7796B"/>
    <w:pPr>
      <w:ind w:left="720"/>
      <w:outlineLvl w:val="6"/>
    </w:pPr>
    <w:rPr>
      <w:i/>
    </w:rPr>
  </w:style>
  <w:style w:type="paragraph" w:styleId="Heading8">
    <w:name w:val="heading 8"/>
    <w:basedOn w:val="Normal"/>
    <w:next w:val="Normal"/>
    <w:link w:val="Heading8Char"/>
    <w:qFormat/>
    <w:rsid w:val="00A7796B"/>
    <w:pPr>
      <w:ind w:left="720"/>
      <w:outlineLvl w:val="7"/>
    </w:pPr>
    <w:rPr>
      <w:i/>
    </w:rPr>
  </w:style>
  <w:style w:type="paragraph" w:styleId="Heading9">
    <w:name w:val="heading 9"/>
    <w:basedOn w:val="Normal"/>
    <w:next w:val="Normal"/>
    <w:link w:val="Heading9Char"/>
    <w:qFormat/>
    <w:rsid w:val="00A7796B"/>
    <w:pPr>
      <w:ind w:left="720"/>
      <w:outlineLvl w:val="8"/>
    </w:pPr>
    <w:rPr>
      <w:i/>
    </w:rPr>
  </w:style>
  <w:style w:type="character" w:default="1" w:styleId="DefaultParagraphFont">
    <w:name w:val="Default Paragraph Font"/>
    <w:uiPriority w:val="1"/>
    <w:unhideWhenUsed/>
    <w:rsid w:val="00A779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796B"/>
  </w:style>
  <w:style w:type="character" w:customStyle="1" w:styleId="Heading1Char">
    <w:name w:val="Heading 1 Char"/>
    <w:basedOn w:val="DefaultParagraphFont"/>
    <w:link w:val="Heading1"/>
    <w:rsid w:val="00A7796B"/>
    <w:rPr>
      <w:rFonts w:ascii="Times New Roman" w:eastAsia="Times New Roman" w:hAnsi="Times New Roman" w:cs="Times New Roman"/>
      <w:b/>
      <w:sz w:val="32"/>
      <w:szCs w:val="20"/>
      <w:lang w:eastAsia="en-US"/>
    </w:rPr>
  </w:style>
  <w:style w:type="paragraph" w:styleId="BodyText">
    <w:name w:val="Body Text"/>
    <w:basedOn w:val="Normal"/>
    <w:link w:val="BodyTextChar"/>
    <w:rsid w:val="00A779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796B"/>
    <w:rPr>
      <w:rFonts w:ascii="Times New Roman" w:eastAsia="Times New Roman" w:hAnsi="Times New Roman" w:cs="Times New Roman"/>
      <w:sz w:val="24"/>
      <w:lang w:val="en-US" w:eastAsia="en-US"/>
    </w:rPr>
  </w:style>
  <w:style w:type="paragraph" w:styleId="Footer">
    <w:name w:val="footer"/>
    <w:basedOn w:val="Normal"/>
    <w:link w:val="FooterChar"/>
    <w:rsid w:val="00A779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796B"/>
    <w:rPr>
      <w:rFonts w:ascii="Times New Roman" w:eastAsia="Times New Roman" w:hAnsi="Times New Roman" w:cs="Times New Roman"/>
      <w:sz w:val="16"/>
      <w:lang w:val="en-US" w:eastAsia="en-US"/>
    </w:rPr>
  </w:style>
  <w:style w:type="paragraph" w:styleId="ListBullet">
    <w:name w:val="List Bullet"/>
    <w:basedOn w:val="List"/>
    <w:rsid w:val="00A7796B"/>
    <w:pPr>
      <w:numPr>
        <w:numId w:val="13"/>
      </w:numPr>
      <w:tabs>
        <w:tab w:val="clear" w:pos="340"/>
      </w:tabs>
      <w:spacing w:before="40" w:after="40"/>
    </w:pPr>
  </w:style>
  <w:style w:type="character" w:customStyle="1" w:styleId="SpecialBold">
    <w:name w:val="Special Bold"/>
    <w:basedOn w:val="DefaultParagraphFont"/>
    <w:rsid w:val="00A7796B"/>
    <w:rPr>
      <w:b/>
      <w:spacing w:val="0"/>
    </w:rPr>
  </w:style>
  <w:style w:type="paragraph" w:styleId="ListBullet2">
    <w:name w:val="List Bullet 2"/>
    <w:basedOn w:val="List2"/>
    <w:rsid w:val="00A7796B"/>
    <w:pPr>
      <w:numPr>
        <w:numId w:val="14"/>
      </w:numPr>
      <w:tabs>
        <w:tab w:val="clear" w:pos="680"/>
      </w:tabs>
    </w:pPr>
  </w:style>
  <w:style w:type="paragraph" w:styleId="Header">
    <w:name w:val="header"/>
    <w:basedOn w:val="Normal"/>
    <w:link w:val="HeaderChar"/>
    <w:rsid w:val="00A779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796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7796B"/>
    <w:rPr>
      <w:i/>
    </w:rPr>
  </w:style>
  <w:style w:type="paragraph" w:customStyle="1" w:styleId="SuperHeading">
    <w:name w:val="SuperHeading"/>
    <w:basedOn w:val="Normal"/>
    <w:rsid w:val="00A7796B"/>
    <w:pPr>
      <w:spacing w:before="240" w:after="120"/>
      <w:outlineLvl w:val="0"/>
    </w:pPr>
    <w:rPr>
      <w:rFonts w:ascii="Times New Roman" w:hAnsi="Times New Roman"/>
      <w:b/>
      <w:sz w:val="28"/>
    </w:rPr>
  </w:style>
  <w:style w:type="paragraph" w:customStyle="1" w:styleId="AllowPageBreak">
    <w:name w:val="AllowPageBreak"/>
    <w:rsid w:val="00A779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7796B"/>
    <w:rPr>
      <w:b/>
      <w:i/>
      <w:u w:val="none"/>
    </w:rPr>
  </w:style>
  <w:style w:type="character" w:customStyle="1" w:styleId="Heading2Char">
    <w:name w:val="Heading 2 Char"/>
    <w:basedOn w:val="DefaultParagraphFont"/>
    <w:link w:val="Heading2"/>
    <w:rsid w:val="00A779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79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79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79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79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79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79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796B"/>
    <w:rPr>
      <w:rFonts w:ascii="Courier New" w:eastAsia="Times New Roman" w:hAnsi="Courier New" w:cs="Times New Roman"/>
      <w:i/>
      <w:szCs w:val="20"/>
      <w:lang w:val="en-US" w:eastAsia="en-US"/>
    </w:rPr>
  </w:style>
  <w:style w:type="paragraph" w:customStyle="1" w:styleId="HeadingBase">
    <w:name w:val="Heading Base"/>
    <w:rsid w:val="00A779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796B"/>
    <w:pPr>
      <w:tabs>
        <w:tab w:val="right" w:leader="dot" w:pos="9072"/>
      </w:tabs>
      <w:ind w:left="567"/>
    </w:pPr>
    <w:rPr>
      <w:szCs w:val="22"/>
    </w:rPr>
  </w:style>
  <w:style w:type="paragraph" w:customStyle="1" w:styleId="TOCBase">
    <w:name w:val="TOC Base"/>
    <w:rsid w:val="00A779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796B"/>
    <w:pPr>
      <w:tabs>
        <w:tab w:val="right" w:leader="dot" w:pos="9072"/>
      </w:tabs>
      <w:spacing w:before="40" w:after="40"/>
      <w:ind w:left="284"/>
    </w:pPr>
    <w:rPr>
      <w:rFonts w:ascii="Times New Roman" w:hAnsi="Times New Roman"/>
    </w:rPr>
  </w:style>
  <w:style w:type="paragraph" w:styleId="TOC1">
    <w:name w:val="toc 1"/>
    <w:basedOn w:val="TOCBase"/>
    <w:next w:val="Normal"/>
    <w:rsid w:val="00A779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796B"/>
    <w:pPr>
      <w:spacing w:before="5040"/>
      <w:jc w:val="center"/>
    </w:pPr>
    <w:rPr>
      <w:sz w:val="48"/>
      <w:szCs w:val="72"/>
      <w:lang w:val="en-US"/>
    </w:rPr>
  </w:style>
  <w:style w:type="character" w:customStyle="1" w:styleId="TitleChar">
    <w:name w:val="Title Char"/>
    <w:basedOn w:val="DefaultParagraphFont"/>
    <w:link w:val="Title"/>
    <w:rsid w:val="00A779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796B"/>
    <w:pPr>
      <w:tabs>
        <w:tab w:val="left" w:pos="3600"/>
        <w:tab w:val="left" w:pos="3958"/>
      </w:tabs>
    </w:pPr>
  </w:style>
  <w:style w:type="paragraph" w:styleId="List">
    <w:name w:val="List"/>
    <w:basedOn w:val="BodyText"/>
    <w:next w:val="BodyText"/>
    <w:rsid w:val="00A7796B"/>
    <w:pPr>
      <w:tabs>
        <w:tab w:val="left" w:pos="340"/>
      </w:tabs>
      <w:spacing w:before="60" w:after="60"/>
      <w:ind w:left="340" w:hanging="340"/>
    </w:pPr>
  </w:style>
  <w:style w:type="paragraph" w:customStyle="1" w:styleId="Note">
    <w:name w:val="Note"/>
    <w:basedOn w:val="BodyText"/>
    <w:rsid w:val="00A779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796B"/>
    <w:pPr>
      <w:framePr w:wrap="auto" w:hAnchor="text" w:y="6049"/>
    </w:pPr>
    <w:rPr>
      <w:color w:val="000000"/>
      <w:sz w:val="40"/>
    </w:rPr>
  </w:style>
  <w:style w:type="paragraph" w:customStyle="1" w:styleId="TOCTitle">
    <w:name w:val="TOCTitle"/>
    <w:basedOn w:val="Heading1"/>
    <w:rsid w:val="00A7796B"/>
    <w:pPr>
      <w:spacing w:after="240"/>
      <w:jc w:val="center"/>
      <w:outlineLvl w:val="9"/>
    </w:pPr>
    <w:rPr>
      <w:caps/>
    </w:rPr>
  </w:style>
  <w:style w:type="paragraph" w:customStyle="1" w:styleId="Version">
    <w:name w:val="Version"/>
    <w:rsid w:val="00A779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796B"/>
    <w:pPr>
      <w:keepNext w:val="0"/>
      <w:tabs>
        <w:tab w:val="right" w:pos="4176"/>
      </w:tabs>
      <w:ind w:left="198" w:hanging="198"/>
    </w:pPr>
    <w:rPr>
      <w:rFonts w:ascii="Garamond" w:hAnsi="Garamond"/>
    </w:rPr>
  </w:style>
  <w:style w:type="paragraph" w:styleId="IndexHeading">
    <w:name w:val="index heading"/>
    <w:basedOn w:val="Normal"/>
    <w:next w:val="Index1"/>
    <w:semiHidden/>
    <w:rsid w:val="00A7796B"/>
    <w:pPr>
      <w:spacing w:before="120" w:after="120"/>
    </w:pPr>
    <w:rPr>
      <w:rFonts w:ascii="Arial" w:hAnsi="Arial"/>
      <w:b/>
      <w:color w:val="918585"/>
      <w:sz w:val="24"/>
    </w:rPr>
  </w:style>
  <w:style w:type="paragraph" w:customStyle="1" w:styleId="Chapter">
    <w:name w:val="Chapter"/>
    <w:basedOn w:val="Normal"/>
    <w:rsid w:val="00A7796B"/>
    <w:pPr>
      <w:spacing w:before="240"/>
    </w:pPr>
    <w:rPr>
      <w:rFonts w:ascii="Times New Roman" w:hAnsi="Times New Roman"/>
      <w:smallCaps/>
      <w:spacing w:val="80"/>
      <w:sz w:val="28"/>
    </w:rPr>
  </w:style>
  <w:style w:type="paragraph" w:customStyle="1" w:styleId="InChapter">
    <w:name w:val="InChapter"/>
    <w:basedOn w:val="Heading3"/>
    <w:rsid w:val="00A7796B"/>
    <w:pPr>
      <w:spacing w:after="240"/>
      <w:outlineLvl w:val="9"/>
    </w:pPr>
    <w:rPr>
      <w:noProof/>
    </w:rPr>
  </w:style>
  <w:style w:type="paragraph" w:styleId="Index2">
    <w:name w:val="index 2"/>
    <w:basedOn w:val="Normal"/>
    <w:next w:val="Normal"/>
    <w:semiHidden/>
    <w:rsid w:val="00A7796B"/>
    <w:pPr>
      <w:tabs>
        <w:tab w:val="right" w:pos="4176"/>
      </w:tabs>
      <w:ind w:left="568" w:hanging="284"/>
    </w:pPr>
    <w:rPr>
      <w:rFonts w:ascii="Garamond" w:hAnsi="Garamond"/>
    </w:rPr>
  </w:style>
  <w:style w:type="paragraph" w:customStyle="1" w:styleId="Byline">
    <w:name w:val="Byline"/>
    <w:rsid w:val="00A779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796B"/>
    <w:pPr>
      <w:tabs>
        <w:tab w:val="clear" w:pos="3600"/>
        <w:tab w:val="clear" w:pos="3958"/>
      </w:tabs>
      <w:jc w:val="right"/>
    </w:pPr>
  </w:style>
  <w:style w:type="paragraph" w:styleId="Caption">
    <w:name w:val="caption"/>
    <w:basedOn w:val="BodyText"/>
    <w:next w:val="Normal"/>
    <w:qFormat/>
    <w:rsid w:val="00A7796B"/>
    <w:pPr>
      <w:framePr w:w="2268" w:hSpace="181" w:vSpace="181" w:wrap="around" w:vAnchor="text" w:hAnchor="page" w:x="1135" w:y="285" w:anchorLock="1"/>
    </w:pPr>
    <w:rPr>
      <w:i/>
    </w:rPr>
  </w:style>
  <w:style w:type="paragraph" w:customStyle="1" w:styleId="MiniTOCTitle">
    <w:name w:val="MiniTOCTitle"/>
    <w:basedOn w:val="Heading4"/>
    <w:rsid w:val="00A7796B"/>
    <w:pPr>
      <w:spacing w:before="240"/>
      <w:outlineLvl w:val="9"/>
    </w:pPr>
    <w:rPr>
      <w:noProof/>
      <w:sz w:val="24"/>
    </w:rPr>
  </w:style>
  <w:style w:type="paragraph" w:customStyle="1" w:styleId="MiniTOCItem">
    <w:name w:val="MiniTOCItem"/>
    <w:basedOn w:val="ListBullet"/>
    <w:rsid w:val="00A7796B"/>
    <w:pPr>
      <w:numPr>
        <w:numId w:val="0"/>
      </w:numPr>
      <w:tabs>
        <w:tab w:val="right" w:leader="dot" w:pos="6521"/>
      </w:tabs>
      <w:spacing w:before="0" w:after="0"/>
    </w:pPr>
  </w:style>
  <w:style w:type="paragraph" w:customStyle="1" w:styleId="TOFTitle">
    <w:name w:val="TOFTitle"/>
    <w:basedOn w:val="TOCTitle"/>
    <w:rsid w:val="00A7796B"/>
  </w:style>
  <w:style w:type="paragraph" w:styleId="TableofFigures">
    <w:name w:val="table of figures"/>
    <w:basedOn w:val="Normal"/>
    <w:next w:val="Normal"/>
    <w:semiHidden/>
    <w:rsid w:val="00A7796B"/>
    <w:pPr>
      <w:tabs>
        <w:tab w:val="right" w:leader="dot" w:pos="9072"/>
      </w:tabs>
      <w:ind w:left="970" w:hanging="403"/>
    </w:pPr>
    <w:rPr>
      <w:rFonts w:ascii="Times New Roman" w:hAnsi="Times New Roman"/>
      <w:b/>
    </w:rPr>
  </w:style>
  <w:style w:type="paragraph" w:styleId="ListNumber">
    <w:name w:val="List Number"/>
    <w:basedOn w:val="List"/>
    <w:rsid w:val="00A7796B"/>
    <w:pPr>
      <w:numPr>
        <w:numId w:val="11"/>
      </w:numPr>
    </w:pPr>
  </w:style>
  <w:style w:type="character" w:customStyle="1" w:styleId="WingdingSymbols">
    <w:name w:val="Wingding Symbols"/>
    <w:rsid w:val="00A7796B"/>
    <w:rPr>
      <w:rFonts w:ascii="Wingdings" w:hAnsi="Wingdings"/>
    </w:rPr>
  </w:style>
  <w:style w:type="paragraph" w:customStyle="1" w:styleId="TableHeading">
    <w:name w:val="Table Heading"/>
    <w:basedOn w:val="HeadingBase"/>
    <w:rsid w:val="00A7796B"/>
    <w:pPr>
      <w:keepLines/>
      <w:pBdr>
        <w:bottom w:val="single" w:sz="6" w:space="1" w:color="918585"/>
      </w:pBdr>
      <w:spacing w:before="240"/>
    </w:pPr>
  </w:style>
  <w:style w:type="character" w:customStyle="1" w:styleId="HotSpot">
    <w:name w:val="HotSpot"/>
    <w:rsid w:val="00A7796B"/>
    <w:rPr>
      <w:color w:val="0033CC"/>
      <w:u w:val="none"/>
    </w:rPr>
  </w:style>
  <w:style w:type="paragraph" w:customStyle="1" w:styleId="BodyTextRight">
    <w:name w:val="Body Text Right"/>
    <w:basedOn w:val="BodyText"/>
    <w:rsid w:val="00A7796B"/>
    <w:pPr>
      <w:spacing w:before="0" w:after="0"/>
      <w:jc w:val="right"/>
    </w:pPr>
  </w:style>
  <w:style w:type="paragraph" w:styleId="Index3">
    <w:name w:val="index 3"/>
    <w:basedOn w:val="ListNumber2"/>
    <w:next w:val="Normal"/>
    <w:semiHidden/>
    <w:rsid w:val="00A7796B"/>
    <w:pPr>
      <w:numPr>
        <w:numId w:val="0"/>
      </w:numPr>
      <w:tabs>
        <w:tab w:val="right" w:leader="dot" w:pos="4176"/>
      </w:tabs>
    </w:pPr>
  </w:style>
  <w:style w:type="paragraph" w:styleId="ListNumber2">
    <w:name w:val="List Number 2"/>
    <w:basedOn w:val="List2"/>
    <w:rsid w:val="00A7796B"/>
    <w:pPr>
      <w:numPr>
        <w:numId w:val="10"/>
      </w:numPr>
      <w:tabs>
        <w:tab w:val="clear" w:pos="1060"/>
      </w:tabs>
    </w:pPr>
  </w:style>
  <w:style w:type="paragraph" w:customStyle="1" w:styleId="MarginNote">
    <w:name w:val="Margin Note"/>
    <w:basedOn w:val="BodyText"/>
    <w:rsid w:val="00A779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79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79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796B"/>
    <w:rPr>
      <w:sz w:val="32"/>
    </w:rPr>
  </w:style>
  <w:style w:type="paragraph" w:customStyle="1" w:styleId="HeadingProcedure">
    <w:name w:val="Heading Procedure"/>
    <w:basedOn w:val="HeadingBase"/>
    <w:next w:val="Normal"/>
    <w:rsid w:val="00A7796B"/>
    <w:pPr>
      <w:tabs>
        <w:tab w:val="left" w:pos="0"/>
      </w:tabs>
      <w:spacing w:before="120" w:after="60"/>
    </w:pPr>
    <w:rPr>
      <w:i/>
      <w:color w:val="918585"/>
      <w:sz w:val="22"/>
    </w:rPr>
  </w:style>
  <w:style w:type="paragraph" w:customStyle="1" w:styleId="TableBodyText">
    <w:name w:val="Table Body Text"/>
    <w:basedOn w:val="BodyText"/>
    <w:rsid w:val="00A7796B"/>
    <w:pPr>
      <w:spacing w:before="60" w:after="60"/>
    </w:pPr>
  </w:style>
  <w:style w:type="paragraph" w:styleId="ListContinue">
    <w:name w:val="List Continue"/>
    <w:basedOn w:val="List"/>
    <w:rsid w:val="00A7796B"/>
    <w:pPr>
      <w:ind w:firstLine="0"/>
    </w:pPr>
  </w:style>
  <w:style w:type="paragraph" w:customStyle="1" w:styleId="ListNote">
    <w:name w:val="List Note"/>
    <w:basedOn w:val="List"/>
    <w:rsid w:val="00A7796B"/>
    <w:pPr>
      <w:pBdr>
        <w:top w:val="single" w:sz="6" w:space="2" w:color="918585"/>
        <w:bottom w:val="single" w:sz="6" w:space="2" w:color="918585"/>
      </w:pBdr>
      <w:tabs>
        <w:tab w:val="left" w:pos="1021"/>
      </w:tabs>
      <w:ind w:firstLine="0"/>
    </w:pPr>
  </w:style>
  <w:style w:type="paragraph" w:customStyle="1" w:styleId="Warning">
    <w:name w:val="Warning"/>
    <w:basedOn w:val="BodyText"/>
    <w:rsid w:val="00A7796B"/>
    <w:pPr>
      <w:shd w:val="clear" w:color="auto" w:fill="D9D9D9"/>
      <w:tabs>
        <w:tab w:val="left" w:pos="992"/>
      </w:tabs>
      <w:ind w:left="119" w:right="119"/>
    </w:pPr>
    <w:rPr>
      <w:sz w:val="20"/>
    </w:rPr>
  </w:style>
  <w:style w:type="paragraph" w:customStyle="1" w:styleId="MarginIcons">
    <w:name w:val="Margin Icons"/>
    <w:basedOn w:val="BodyText"/>
    <w:rsid w:val="00A779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796B"/>
    <w:rPr>
      <w:rFonts w:ascii="Courier New" w:hAnsi="Courier New"/>
    </w:rPr>
  </w:style>
  <w:style w:type="paragraph" w:customStyle="1" w:styleId="NoteBullet">
    <w:name w:val="Note Bullet"/>
    <w:basedOn w:val="Note"/>
    <w:rsid w:val="00A7796B"/>
    <w:pPr>
      <w:tabs>
        <w:tab w:val="clear" w:pos="680"/>
      </w:tabs>
      <w:spacing w:before="60" w:after="60"/>
    </w:pPr>
  </w:style>
  <w:style w:type="paragraph" w:customStyle="1" w:styleId="SubHeading2">
    <w:name w:val="SubHeading2"/>
    <w:basedOn w:val="HeadingBase"/>
    <w:rsid w:val="00A7796B"/>
    <w:pPr>
      <w:spacing w:before="240" w:after="60"/>
    </w:pPr>
    <w:rPr>
      <w:sz w:val="20"/>
    </w:rPr>
  </w:style>
  <w:style w:type="paragraph" w:customStyle="1" w:styleId="SubHeading1">
    <w:name w:val="SubHeading1"/>
    <w:basedOn w:val="HeadingBase"/>
    <w:rsid w:val="00A7796B"/>
    <w:pPr>
      <w:spacing w:before="240" w:after="60"/>
    </w:pPr>
    <w:rPr>
      <w:color w:val="918585"/>
      <w:sz w:val="22"/>
    </w:rPr>
  </w:style>
  <w:style w:type="paragraph" w:customStyle="1" w:styleId="SideHeading">
    <w:name w:val="Side Heading"/>
    <w:basedOn w:val="HeadingBase"/>
    <w:rsid w:val="00A779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796B"/>
    <w:pPr>
      <w:numPr>
        <w:numId w:val="12"/>
      </w:numPr>
    </w:pPr>
  </w:style>
  <w:style w:type="paragraph" w:styleId="PlainText">
    <w:name w:val="Plain Text"/>
    <w:basedOn w:val="Normal"/>
    <w:link w:val="PlainTextChar"/>
    <w:rsid w:val="00A7796B"/>
    <w:rPr>
      <w:sz w:val="20"/>
    </w:rPr>
  </w:style>
  <w:style w:type="character" w:customStyle="1" w:styleId="PlainTextChar">
    <w:name w:val="Plain Text Char"/>
    <w:basedOn w:val="DefaultParagraphFont"/>
    <w:link w:val="PlainText"/>
    <w:rsid w:val="00A779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796B"/>
    <w:rPr>
      <w:b/>
      <w:smallCaps/>
    </w:rPr>
  </w:style>
  <w:style w:type="paragraph" w:customStyle="1" w:styleId="TableListNumber">
    <w:name w:val="Table List Number"/>
    <w:basedOn w:val="ListNumber"/>
    <w:rsid w:val="00A7796B"/>
    <w:pPr>
      <w:numPr>
        <w:numId w:val="0"/>
      </w:numPr>
    </w:pPr>
  </w:style>
  <w:style w:type="paragraph" w:styleId="TOC4">
    <w:name w:val="toc 4"/>
    <w:basedOn w:val="TOCBase"/>
    <w:next w:val="Normal"/>
    <w:semiHidden/>
    <w:rsid w:val="00A7796B"/>
    <w:pPr>
      <w:tabs>
        <w:tab w:val="right" w:leader="dot" w:pos="9071"/>
      </w:tabs>
      <w:ind w:left="1701"/>
    </w:pPr>
  </w:style>
  <w:style w:type="paragraph" w:customStyle="1" w:styleId="ListAlpha">
    <w:name w:val="List Alpha"/>
    <w:basedOn w:val="List"/>
    <w:rsid w:val="00A7796B"/>
    <w:pPr>
      <w:numPr>
        <w:numId w:val="9"/>
      </w:numPr>
    </w:pPr>
  </w:style>
  <w:style w:type="paragraph" w:customStyle="1" w:styleId="ListAlpha2">
    <w:name w:val="List Alpha 2"/>
    <w:basedOn w:val="List2"/>
    <w:rsid w:val="00A7796B"/>
    <w:pPr>
      <w:numPr>
        <w:numId w:val="8"/>
      </w:numPr>
    </w:pPr>
  </w:style>
  <w:style w:type="paragraph" w:styleId="List2">
    <w:name w:val="List 2"/>
    <w:basedOn w:val="BodyText"/>
    <w:rsid w:val="00A7796B"/>
    <w:pPr>
      <w:tabs>
        <w:tab w:val="left" w:pos="680"/>
      </w:tabs>
      <w:spacing w:before="60" w:after="60"/>
      <w:ind w:left="680" w:hanging="340"/>
    </w:pPr>
  </w:style>
  <w:style w:type="paragraph" w:styleId="List3">
    <w:name w:val="List 3"/>
    <w:basedOn w:val="BodyText"/>
    <w:rsid w:val="00A7796B"/>
    <w:pPr>
      <w:tabs>
        <w:tab w:val="left" w:pos="1021"/>
      </w:tabs>
      <w:spacing w:before="60" w:after="60"/>
      <w:ind w:left="1020" w:hanging="340"/>
    </w:pPr>
  </w:style>
  <w:style w:type="paragraph" w:styleId="List4">
    <w:name w:val="List 4"/>
    <w:basedOn w:val="BodyText"/>
    <w:rsid w:val="00A7796B"/>
    <w:pPr>
      <w:tabs>
        <w:tab w:val="left" w:pos="1361"/>
      </w:tabs>
      <w:spacing w:before="60" w:after="60"/>
      <w:ind w:left="1361" w:hanging="340"/>
    </w:pPr>
  </w:style>
  <w:style w:type="paragraph" w:styleId="List5">
    <w:name w:val="List 5"/>
    <w:basedOn w:val="BodyText"/>
    <w:rsid w:val="00A7796B"/>
    <w:pPr>
      <w:tabs>
        <w:tab w:val="left" w:pos="1701"/>
      </w:tabs>
      <w:spacing w:before="60" w:after="60"/>
      <w:ind w:left="1701" w:hanging="340"/>
    </w:pPr>
  </w:style>
  <w:style w:type="paragraph" w:styleId="ListBullet3">
    <w:name w:val="List Bullet 3"/>
    <w:basedOn w:val="List3"/>
    <w:rsid w:val="00A7796B"/>
    <w:pPr>
      <w:numPr>
        <w:numId w:val="15"/>
      </w:numPr>
      <w:tabs>
        <w:tab w:val="clear" w:pos="1021"/>
      </w:tabs>
      <w:ind w:left="1037" w:hanging="357"/>
    </w:pPr>
  </w:style>
  <w:style w:type="paragraph" w:styleId="ListBullet4">
    <w:name w:val="List Bullet 4"/>
    <w:basedOn w:val="List4"/>
    <w:rsid w:val="00A7796B"/>
    <w:pPr>
      <w:numPr>
        <w:numId w:val="3"/>
      </w:numPr>
    </w:pPr>
  </w:style>
  <w:style w:type="paragraph" w:styleId="ListBullet5">
    <w:name w:val="List Bullet 5"/>
    <w:basedOn w:val="List5"/>
    <w:rsid w:val="00A7796B"/>
    <w:pPr>
      <w:numPr>
        <w:numId w:val="4"/>
      </w:numPr>
    </w:pPr>
  </w:style>
  <w:style w:type="paragraph" w:styleId="ListContinue2">
    <w:name w:val="List Continue 2"/>
    <w:basedOn w:val="List2"/>
    <w:rsid w:val="00A7796B"/>
    <w:pPr>
      <w:ind w:firstLine="0"/>
    </w:pPr>
  </w:style>
  <w:style w:type="paragraph" w:styleId="ListContinue3">
    <w:name w:val="List Continue 3"/>
    <w:basedOn w:val="List3"/>
    <w:rsid w:val="00A7796B"/>
    <w:pPr>
      <w:ind w:left="1021" w:firstLine="0"/>
    </w:pPr>
  </w:style>
  <w:style w:type="paragraph" w:styleId="ListContinue4">
    <w:name w:val="List Continue 4"/>
    <w:basedOn w:val="List4"/>
    <w:rsid w:val="00A7796B"/>
    <w:pPr>
      <w:ind w:firstLine="0"/>
    </w:pPr>
  </w:style>
  <w:style w:type="paragraph" w:styleId="ListContinue5">
    <w:name w:val="List Continue 5"/>
    <w:basedOn w:val="List5"/>
    <w:rsid w:val="00A7796B"/>
    <w:pPr>
      <w:ind w:firstLine="0"/>
    </w:pPr>
  </w:style>
  <w:style w:type="paragraph" w:styleId="ListNumber3">
    <w:name w:val="List Number 3"/>
    <w:basedOn w:val="List3"/>
    <w:rsid w:val="00A7796B"/>
    <w:pPr>
      <w:numPr>
        <w:numId w:val="5"/>
      </w:numPr>
    </w:pPr>
  </w:style>
  <w:style w:type="paragraph" w:styleId="ListNumber4">
    <w:name w:val="List Number 4"/>
    <w:basedOn w:val="List4"/>
    <w:rsid w:val="00A7796B"/>
    <w:pPr>
      <w:numPr>
        <w:numId w:val="6"/>
      </w:numPr>
    </w:pPr>
  </w:style>
  <w:style w:type="paragraph" w:styleId="ListNumber5">
    <w:name w:val="List Number 5"/>
    <w:basedOn w:val="List5"/>
    <w:rsid w:val="00A7796B"/>
    <w:pPr>
      <w:numPr>
        <w:numId w:val="7"/>
      </w:numPr>
    </w:pPr>
  </w:style>
  <w:style w:type="paragraph" w:styleId="BlockText">
    <w:name w:val="Block Text"/>
    <w:basedOn w:val="Normal"/>
    <w:rsid w:val="00A7796B"/>
    <w:pPr>
      <w:spacing w:after="120"/>
      <w:ind w:left="1440" w:right="1440"/>
    </w:pPr>
  </w:style>
  <w:style w:type="character" w:customStyle="1" w:styleId="Subscript">
    <w:name w:val="Subscript"/>
    <w:basedOn w:val="DefaultParagraphFont"/>
    <w:rsid w:val="00A7796B"/>
    <w:rPr>
      <w:sz w:val="16"/>
      <w:vertAlign w:val="subscript"/>
    </w:rPr>
  </w:style>
  <w:style w:type="character" w:customStyle="1" w:styleId="Superscript">
    <w:name w:val="Superscript"/>
    <w:basedOn w:val="DefaultParagraphFont"/>
    <w:rsid w:val="00A7796B"/>
    <w:rPr>
      <w:sz w:val="16"/>
      <w:vertAlign w:val="superscript"/>
    </w:rPr>
  </w:style>
  <w:style w:type="character" w:customStyle="1" w:styleId="Symbols">
    <w:name w:val="Symbols"/>
    <w:basedOn w:val="DefaultParagraphFont"/>
    <w:rsid w:val="00A7796B"/>
    <w:rPr>
      <w:rFonts w:ascii="Symbol" w:hAnsi="Symbol"/>
    </w:rPr>
  </w:style>
  <w:style w:type="character" w:customStyle="1" w:styleId="MenuOptions">
    <w:name w:val="Menu Options"/>
    <w:basedOn w:val="DefaultParagraphFont"/>
    <w:rsid w:val="00A7796B"/>
    <w:rPr>
      <w:rFonts w:ascii="Arial Narrow" w:hAnsi="Arial Narrow"/>
      <w:smallCaps/>
    </w:rPr>
  </w:style>
  <w:style w:type="character" w:customStyle="1" w:styleId="Buttons">
    <w:name w:val="Buttons"/>
    <w:basedOn w:val="DefaultParagraphFont"/>
    <w:rsid w:val="00A7796B"/>
    <w:rPr>
      <w:b/>
    </w:rPr>
  </w:style>
  <w:style w:type="character" w:customStyle="1" w:styleId="Underlined">
    <w:name w:val="Underlined"/>
    <w:basedOn w:val="DefaultParagraphFont"/>
    <w:rsid w:val="00A7796B"/>
    <w:rPr>
      <w:u w:val="single"/>
    </w:rPr>
  </w:style>
  <w:style w:type="paragraph" w:customStyle="1" w:styleId="TableBodyTextRight">
    <w:name w:val="Table Body Text Right"/>
    <w:basedOn w:val="TableBodyText"/>
    <w:rsid w:val="00A7796B"/>
    <w:pPr>
      <w:widowControl w:val="0"/>
      <w:autoSpaceDE w:val="0"/>
      <w:autoSpaceDN w:val="0"/>
      <w:adjustRightInd w:val="0"/>
      <w:jc w:val="right"/>
    </w:pPr>
    <w:rPr>
      <w:rFonts w:cs="Arial"/>
      <w:szCs w:val="18"/>
    </w:rPr>
  </w:style>
  <w:style w:type="paragraph" w:customStyle="1" w:styleId="CopyrightText">
    <w:name w:val="Copyright Text"/>
    <w:basedOn w:val="BodyText"/>
    <w:rsid w:val="00A7796B"/>
    <w:rPr>
      <w:sz w:val="18"/>
    </w:rPr>
  </w:style>
  <w:style w:type="paragraph" w:customStyle="1" w:styleId="BodySmallRight">
    <w:name w:val="Body Small Right"/>
    <w:basedOn w:val="BodyTextRight"/>
    <w:rsid w:val="00A7796B"/>
    <w:rPr>
      <w:sz w:val="18"/>
      <w:szCs w:val="18"/>
    </w:rPr>
  </w:style>
  <w:style w:type="paragraph" w:customStyle="1" w:styleId="MarginEdition">
    <w:name w:val="Margin Edition"/>
    <w:basedOn w:val="MarginNote"/>
    <w:rsid w:val="00A7796B"/>
    <w:pPr>
      <w:spacing w:before="0" w:after="0"/>
    </w:pPr>
    <w:rPr>
      <w:rFonts w:ascii="Times New Roman" w:hAnsi="Times New Roman"/>
      <w:color w:val="999999"/>
    </w:rPr>
  </w:style>
  <w:style w:type="paragraph" w:customStyle="1" w:styleId="Spacer">
    <w:name w:val="Spacer"/>
    <w:basedOn w:val="Normal"/>
    <w:rsid w:val="00A7796B"/>
    <w:rPr>
      <w:sz w:val="2"/>
      <w:szCs w:val="2"/>
    </w:rPr>
  </w:style>
  <w:style w:type="character" w:customStyle="1" w:styleId="Small">
    <w:name w:val="Small"/>
    <w:basedOn w:val="DefaultParagraphFont"/>
    <w:rsid w:val="00A7796B"/>
    <w:rPr>
      <w:sz w:val="16"/>
    </w:rPr>
  </w:style>
  <w:style w:type="paragraph" w:customStyle="1" w:styleId="WideTable">
    <w:name w:val="Wide Table"/>
    <w:basedOn w:val="Normal"/>
    <w:rsid w:val="00A7796B"/>
    <w:pPr>
      <w:ind w:left="-1418"/>
    </w:pPr>
    <w:rPr>
      <w:sz w:val="2"/>
      <w:szCs w:val="2"/>
    </w:rPr>
  </w:style>
  <w:style w:type="character" w:styleId="PageNumber">
    <w:name w:val="page number"/>
    <w:basedOn w:val="DefaultParagraphFont"/>
    <w:rsid w:val="00A7796B"/>
  </w:style>
  <w:style w:type="paragraph" w:styleId="Quote">
    <w:name w:val="Quote"/>
    <w:basedOn w:val="Heading1"/>
    <w:link w:val="QuoteChar"/>
    <w:qFormat/>
    <w:rsid w:val="00A7796B"/>
    <w:rPr>
      <w:b w:val="0"/>
      <w:sz w:val="72"/>
      <w:szCs w:val="72"/>
      <w:lang w:val="en-NZ"/>
    </w:rPr>
  </w:style>
  <w:style w:type="character" w:customStyle="1" w:styleId="QuoteChar">
    <w:name w:val="Quote Char"/>
    <w:basedOn w:val="DefaultParagraphFont"/>
    <w:link w:val="Quote"/>
    <w:rsid w:val="00A779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796B"/>
    <w:pPr>
      <w:pageBreakBefore/>
    </w:pPr>
  </w:style>
  <w:style w:type="paragraph" w:customStyle="1" w:styleId="Border">
    <w:name w:val="Border"/>
    <w:basedOn w:val="Normal"/>
    <w:qFormat/>
    <w:rsid w:val="00A779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796B"/>
    <w:rPr>
      <w:b/>
      <w:bCs/>
      <w:i/>
      <w:iCs/>
      <w:color w:val="auto"/>
    </w:rPr>
  </w:style>
  <w:style w:type="paragraph" w:styleId="IntenseQuote">
    <w:name w:val="Intense Quote"/>
    <w:basedOn w:val="Normal"/>
    <w:next w:val="Normal"/>
    <w:link w:val="IntenseQuoteChar"/>
    <w:uiPriority w:val="30"/>
    <w:qFormat/>
    <w:rsid w:val="00A779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79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796B"/>
    <w:rPr>
      <w:smallCaps/>
      <w:color w:val="auto"/>
      <w:u w:val="single"/>
    </w:rPr>
  </w:style>
  <w:style w:type="character" w:styleId="IntenseReference">
    <w:name w:val="Intense Reference"/>
    <w:basedOn w:val="DefaultParagraphFont"/>
    <w:uiPriority w:val="32"/>
    <w:qFormat/>
    <w:rsid w:val="00A7796B"/>
    <w:rPr>
      <w:b/>
      <w:bCs/>
      <w:smallCaps/>
      <w:color w:val="auto"/>
      <w:spacing w:val="5"/>
      <w:u w:val="single"/>
    </w:rPr>
  </w:style>
  <w:style w:type="paragraph" w:customStyle="1" w:styleId="2ColumnHeading">
    <w:name w:val="2Column Heading"/>
    <w:basedOn w:val="BodyText"/>
    <w:qFormat/>
    <w:rsid w:val="00A7796B"/>
    <w:pPr>
      <w:spacing w:after="60"/>
      <w:ind w:left="-2268"/>
    </w:pPr>
    <w:rPr>
      <w:b/>
    </w:rPr>
  </w:style>
  <w:style w:type="paragraph" w:customStyle="1" w:styleId="Heading1TOC">
    <w:name w:val="Heading1 TOC"/>
    <w:basedOn w:val="Normal"/>
    <w:qFormat/>
    <w:rsid w:val="00A7796B"/>
    <w:pPr>
      <w:spacing w:before="240" w:after="120"/>
    </w:pPr>
    <w:rPr>
      <w:rFonts w:ascii="Times New Roman" w:hAnsi="Times New Roman"/>
      <w:b/>
      <w:sz w:val="32"/>
    </w:rPr>
  </w:style>
  <w:style w:type="paragraph" w:customStyle="1" w:styleId="Heading2TOC">
    <w:name w:val="Heading2 TOC"/>
    <w:basedOn w:val="Normal"/>
    <w:qFormat/>
    <w:rsid w:val="00A7796B"/>
    <w:pPr>
      <w:spacing w:before="240" w:after="60"/>
    </w:pPr>
    <w:rPr>
      <w:rFonts w:ascii="Times New Roman" w:hAnsi="Times New Roman"/>
      <w:b/>
      <w:sz w:val="28"/>
    </w:rPr>
  </w:style>
  <w:style w:type="character" w:customStyle="1" w:styleId="Underline">
    <w:name w:val="Underline"/>
    <w:basedOn w:val="DefaultParagraphFont"/>
    <w:qFormat/>
    <w:rsid w:val="00A7796B"/>
    <w:rPr>
      <w:u w:val="single"/>
    </w:rPr>
  </w:style>
  <w:style w:type="paragraph" w:styleId="BalloonText">
    <w:name w:val="Balloon Text"/>
    <w:basedOn w:val="Normal"/>
    <w:link w:val="BalloonTextChar"/>
    <w:rsid w:val="00A7796B"/>
    <w:rPr>
      <w:rFonts w:ascii="Tahoma" w:hAnsi="Tahoma" w:cs="Tahoma"/>
      <w:sz w:val="16"/>
      <w:szCs w:val="16"/>
    </w:rPr>
  </w:style>
  <w:style w:type="character" w:customStyle="1" w:styleId="BalloonTextChar">
    <w:name w:val="Balloon Text Char"/>
    <w:basedOn w:val="DefaultParagraphFont"/>
    <w:link w:val="BalloonText"/>
    <w:rsid w:val="00A779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79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79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1024</Words>
  <Characters>6674</Characters>
  <Application>Microsoft Office Word</Application>
  <DocSecurity>0</DocSecurity>
  <Lines>260</Lines>
  <Paragraphs>180</Paragraphs>
  <ScaleCrop>false</ScaleCrop>
  <Company>Author-it Software Corporation Ltd.</Company>
  <LinksUpToDate>false</LinksUpToDate>
  <CharactersWithSpaces>7645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CUVACD303A Produce technical drawings</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2012-05-26T15:35:00Z</dcterms:created>
  <dcterms:modified xsi:type="dcterms:W3CDTF">2012-05-26T15:35:00Z</dcterms:modified>
</cp:coreProperties>
</file>