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EF1" w:rsidP="004D7EF1">
      <w:pPr>
        <w:pStyle w:val="Title"/>
      </w:pPr>
      <w:r>
        <w:fldChar w:fldCharType="begin"/>
      </w:r>
      <w:r>
        <w:instrText xml:space="preserve"> TITLE   \* MERGEFORMAT </w:instrText>
      </w:r>
      <w:r>
        <w:fldChar w:fldCharType="separate"/>
      </w:r>
      <w:r>
        <w:t>CUVACD201A Develop drawing skills to communicate ideas</w:t>
      </w:r>
      <w:r>
        <w:fldChar w:fldCharType="end"/>
      </w:r>
    </w:p>
    <w:p w:rsidR="004D7EF1" w:rsidP="004D7EF1">
      <w:pPr>
        <w:pStyle w:val="Version"/>
        <w:sectPr w:rsidSect="00656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B2B" w:rsidP="00656B2B">
      <w:pPr>
        <w:pStyle w:val="SuperHeading"/>
      </w:pPr>
      <w:r w:rsidRPr="00656B2B">
        <w:t>CUVACD201A Develop drawing skills to communicate ideas</w:t>
      </w:r>
    </w:p>
    <w:p w:rsidR="00000000" w:rsidRPr="00656B2B" w:rsidP="00656B2B">
      <w:pPr>
        <w:pStyle w:val="Heading1"/>
      </w:pPr>
      <w:bookmarkStart w:id="1" w:name="O_341392"/>
      <w:bookmarkEnd w:id="1"/>
      <w:r w:rsidRPr="00656B2B">
        <w:t>Modification History</w:t>
      </w:r>
    </w:p>
    <w:tbl>
      <w:tblPr>
        <w:tblW w:w="0" w:type="auto"/>
        <w:tblLayout w:type="fixed"/>
        <w:tblCellMar>
          <w:left w:w="62" w:type="dxa"/>
          <w:right w:w="62" w:type="dxa"/>
        </w:tblCellMar>
        <w:tblLook w:val="0000"/>
      </w:tblPr>
      <w:tblGrid>
        <w:gridCol w:w="3153"/>
        <w:gridCol w:w="5873"/>
      </w:tblGrid>
      <w:tr w:rsidTr="00656B2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Comments</w:t>
            </w:r>
          </w:p>
        </w:tc>
      </w:tr>
      <w:tr w:rsidTr="00656B2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t>CUVACD201A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 xml:space="preserve">This version first released with </w:t>
            </w:r>
            <w:r w:rsidRPr="00656B2B">
              <w:rPr>
                <w:rStyle w:val="Emphasis"/>
              </w:rPr>
              <w:t>CUV11 Visual Arts, Craft and Design Training Package version 1.0</w:t>
            </w:r>
          </w:p>
        </w:tc>
      </w:tr>
    </w:tbl>
    <w:p w:rsidR="00000000" w:rsidRPr="00656B2B" w:rsidP="00656B2B">
      <w:pPr>
        <w:pStyle w:val="BodyText"/>
      </w:pPr>
    </w:p>
    <w:p w:rsidR="00000000" w:rsidRPr="00656B2B" w:rsidP="00656B2B">
      <w:pPr>
        <w:pStyle w:val="AllowPageBreak"/>
      </w:pPr>
    </w:p>
    <w:p w:rsidR="00000000" w:rsidRPr="00656B2B" w:rsidP="00656B2B">
      <w:pPr>
        <w:pStyle w:val="Heading1"/>
      </w:pPr>
      <w:bookmarkStart w:id="2" w:name="O_341393"/>
      <w:bookmarkEnd w:id="2"/>
      <w:r w:rsidRPr="00656B2B">
        <w:t>Unit Descriptor</w:t>
      </w:r>
    </w:p>
    <w:p w:rsidR="004D7EF1" w:rsidP="00656B2B">
      <w:pPr>
        <w:pStyle w:val="BodyText"/>
      </w:pPr>
      <w:r w:rsidRPr="00656B2B">
        <w:t>This unit describes the performance outcomes, skills and knowledge required to develop simple drawing techniques for representing and communicating ideas. It does not relate to drawing as an art form. In a work or learning context this unit</w:t>
      </w:r>
      <w:r w:rsidRPr="00656B2B">
        <w:t xml:space="preserve"> may relate to visually communicating ideas about objects, as well as the use of space, narratives or the steps in a process.</w:t>
      </w:r>
    </w:p>
    <w:p w:rsidR="004D7EF1" w:rsidP="00656B2B">
      <w:pPr>
        <w:pStyle w:val="BodyText"/>
      </w:pPr>
    </w:p>
    <w:p w:rsidR="00000000" w:rsidRPr="00656B2B" w:rsidP="00656B2B">
      <w:pPr>
        <w:pStyle w:val="Heading1"/>
      </w:pPr>
      <w:bookmarkStart w:id="3" w:name="O_341394"/>
      <w:bookmarkEnd w:id="3"/>
      <w:r w:rsidRPr="00656B2B">
        <w:t>Application of the Unit</w:t>
      </w:r>
    </w:p>
    <w:p w:rsidR="00000000" w:rsidRPr="00656B2B" w:rsidP="00656B2B">
      <w:pPr>
        <w:pStyle w:val="BodyText"/>
      </w:pPr>
      <w:r w:rsidRPr="00656B2B">
        <w:t>People working in many industries apply the skills and knowledge in this unit.</w:t>
      </w:r>
    </w:p>
    <w:p w:rsidR="00000000" w:rsidRPr="00656B2B" w:rsidP="00656B2B">
      <w:pPr>
        <w:pStyle w:val="BodyText"/>
      </w:pPr>
      <w:r w:rsidRPr="00656B2B">
        <w:t>At this level, a limited range of techniques would be expected, and work would normally be completed under supervision.</w:t>
      </w:r>
    </w:p>
    <w:p w:rsidR="00000000" w:rsidRPr="00656B2B" w:rsidP="00656B2B">
      <w:pPr>
        <w:pStyle w:val="AllowPageBreak"/>
      </w:pPr>
    </w:p>
    <w:p w:rsidR="00000000" w:rsidRPr="00656B2B" w:rsidP="00656B2B">
      <w:pPr>
        <w:pStyle w:val="Heading1"/>
      </w:pPr>
      <w:bookmarkStart w:id="4" w:name="O_341395"/>
      <w:bookmarkEnd w:id="4"/>
      <w:r w:rsidRPr="00656B2B">
        <w:t>Licensing/Regulatory Information</w:t>
      </w:r>
    </w:p>
    <w:p w:rsidR="00000000" w:rsidRPr="00656B2B" w:rsidP="00656B2B">
      <w:pPr>
        <w:pStyle w:val="BodyText"/>
      </w:pPr>
      <w:r w:rsidRPr="00656B2B">
        <w:t>No licensing, legislative, regulatory or certification requirements apply to this unit</w:t>
      </w:r>
      <w:r w:rsidRPr="00656B2B">
        <w:t xml:space="preserve"> at the time of endorsement.</w:t>
      </w:r>
    </w:p>
    <w:p w:rsidR="00000000" w:rsidRPr="00656B2B" w:rsidP="00656B2B">
      <w:pPr>
        <w:pStyle w:val="AllowPageBreak"/>
      </w:pPr>
    </w:p>
    <w:p w:rsidR="00000000" w:rsidRPr="00656B2B" w:rsidP="00656B2B">
      <w:pPr>
        <w:pStyle w:val="Heading1"/>
      </w:pPr>
      <w:bookmarkStart w:id="5" w:name="O_341396"/>
      <w:bookmarkEnd w:id="5"/>
      <w:r w:rsidRPr="00656B2B">
        <w:t>Pre-Requisites</w:t>
      </w:r>
    </w:p>
    <w:p w:rsidR="00000000" w:rsidRPr="00656B2B" w:rsidP="00656B2B">
      <w:pPr>
        <w:pStyle w:val="BodyText"/>
      </w:pPr>
      <w:r w:rsidRPr="00656B2B">
        <w:t>Not applicable.</w:t>
      </w:r>
    </w:p>
    <w:p w:rsidR="00000000" w:rsidRPr="00656B2B" w:rsidP="00656B2B">
      <w:pPr>
        <w:pStyle w:val="AllowPageBreak"/>
      </w:pPr>
    </w:p>
    <w:p w:rsidR="00000000" w:rsidRPr="00656B2B" w:rsidP="00656B2B">
      <w:pPr>
        <w:pStyle w:val="Heading1"/>
      </w:pPr>
      <w:bookmarkStart w:id="6" w:name="O_341397"/>
      <w:bookmarkEnd w:id="6"/>
      <w:r w:rsidRPr="00656B2B">
        <w:t>Employability Skills Information</w:t>
      </w:r>
    </w:p>
    <w:p w:rsidR="00000000" w:rsidRPr="00656B2B" w:rsidP="00656B2B">
      <w:pPr>
        <w:pStyle w:val="BodyText"/>
      </w:pPr>
      <w:r w:rsidRPr="00656B2B">
        <w:t>This unit contains employability skills.</w:t>
      </w:r>
    </w:p>
    <w:p w:rsidR="00000000" w:rsidRPr="00656B2B" w:rsidP="00656B2B">
      <w:pPr>
        <w:pStyle w:val="AllowPageBreak"/>
      </w:pPr>
    </w:p>
    <w:p w:rsidR="00000000" w:rsidRPr="00656B2B" w:rsidP="00656B2B">
      <w:pPr>
        <w:pStyle w:val="Heading1"/>
      </w:pPr>
      <w:bookmarkStart w:id="7" w:name="O_341398"/>
      <w:bookmarkEnd w:id="7"/>
      <w:r w:rsidRPr="00656B2B">
        <w:t>Elements and Performance Criteria Pre-Content</w:t>
      </w:r>
    </w:p>
    <w:tbl>
      <w:tblPr>
        <w:tblW w:w="0" w:type="auto"/>
        <w:tblLayout w:type="fixed"/>
        <w:tblCellMar>
          <w:left w:w="62" w:type="dxa"/>
          <w:right w:w="62" w:type="dxa"/>
        </w:tblCellMar>
        <w:tblLook w:val="0000"/>
      </w:tblPr>
      <w:tblGrid>
        <w:gridCol w:w="4095"/>
        <w:gridCol w:w="4095"/>
      </w:tblGrid>
      <w:tr w:rsidTr="004D7EF1">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B2B" w:rsidP="00656B2B">
            <w:pPr>
              <w:pStyle w:val="BodyText"/>
            </w:pPr>
            <w:r w:rsidRPr="00656B2B">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B2B">
            <w:pPr>
              <w:pStyle w:val="BodyText"/>
              <w:rPr>
                <w:lang w:val="en-NZ"/>
              </w:rPr>
            </w:pPr>
            <w:r w:rsidRPr="00656B2B">
              <w:rPr>
                <w:rStyle w:val="SpecialBold"/>
              </w:rPr>
              <w:t>Performance Criteria</w:t>
            </w:r>
          </w:p>
        </w:tc>
      </w:tr>
      <w:tr w:rsidTr="004D7EF1">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B2B" w:rsidP="00656B2B">
            <w:pPr>
              <w:pStyle w:val="BodyText"/>
            </w:pPr>
            <w:r w:rsidRPr="00656B2B">
              <w:rPr>
                <w:rStyle w:val="Emphasis"/>
              </w:rPr>
              <w:t>Elements describe the essential outcomes of a unit of competency.</w:t>
            </w:r>
          </w:p>
          <w:p w:rsidR="00000000" w:rsidRPr="00656B2B">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B2B" w:rsidP="00656B2B">
            <w:pPr>
              <w:pStyle w:val="BodyText"/>
            </w:pPr>
            <w:r w:rsidRPr="00656B2B">
              <w:rPr>
                <w:rStyle w:val="Emphasis"/>
              </w:rPr>
              <w:t xml:space="preserve">Performance criteria describe the performance needed to demonstrate achievement of the element. Where bold italicised text is used, further information is detailed in </w:t>
            </w:r>
            <w:r w:rsidRPr="00656B2B">
              <w:rPr>
                <w:rStyle w:val="Emphasis"/>
              </w:rPr>
              <w:t>the required skills and knowledge section and the range statement. Assessment of performance is to be consistent with the evidence guide.</w:t>
            </w:r>
          </w:p>
        </w:tc>
      </w:tr>
    </w:tbl>
    <w:p w:rsidR="00000000" w:rsidRPr="00656B2B" w:rsidP="00656B2B">
      <w:pPr>
        <w:pStyle w:val="BodyText"/>
      </w:pPr>
    </w:p>
    <w:p w:rsidR="00000000" w:rsidRPr="00656B2B" w:rsidP="00656B2B">
      <w:pPr>
        <w:pStyle w:val="AllowPageBreak"/>
      </w:pPr>
    </w:p>
    <w:p w:rsidR="00000000" w:rsidRPr="00656B2B" w:rsidP="00656B2B">
      <w:pPr>
        <w:pStyle w:val="Heading1"/>
      </w:pPr>
      <w:bookmarkStart w:id="8" w:name="O_341399"/>
      <w:bookmarkEnd w:id="8"/>
      <w:r w:rsidRPr="00656B2B">
        <w:t>Elements and Performance Criteria</w:t>
      </w:r>
    </w:p>
    <w:tbl>
      <w:tblPr>
        <w:tblW w:w="0" w:type="auto"/>
        <w:tblLayout w:type="fixed"/>
        <w:tblCellMar>
          <w:left w:w="62" w:type="dxa"/>
          <w:right w:w="62" w:type="dxa"/>
        </w:tblCellMar>
        <w:tblLook w:val="0000"/>
      </w:tblPr>
      <w:tblGrid>
        <w:gridCol w:w="2592"/>
        <w:gridCol w:w="6228"/>
      </w:tblGrid>
      <w:tr w:rsidTr="00656B2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t>1. Prepare to use a range of drawing techniques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1.1 Clarify purpo</w:t>
            </w:r>
            <w:r w:rsidRPr="00656B2B">
              <w:t xml:space="preserve">se of drawings with </w:t>
            </w:r>
            <w:r w:rsidRPr="00656B2B">
              <w:rPr>
                <w:rStyle w:val="BoldandItalics"/>
              </w:rPr>
              <w:t>appropriate people</w:t>
            </w:r>
          </w:p>
          <w:p w:rsidR="00000000" w:rsidRPr="00656B2B" w:rsidP="00656B2B">
            <w:pPr>
              <w:pStyle w:val="BodyText"/>
            </w:pPr>
            <w:r w:rsidRPr="00656B2B">
              <w:t xml:space="preserve">1.2 Identify suitable techniques to represent </w:t>
            </w:r>
            <w:r w:rsidRPr="00656B2B">
              <w:rPr>
                <w:rStyle w:val="BoldandItalics"/>
              </w:rPr>
              <w:t>ideas</w:t>
            </w:r>
          </w:p>
          <w:p w:rsidR="00000000" w:rsidRPr="00656B2B" w:rsidP="00656B2B">
            <w:pPr>
              <w:pStyle w:val="BodyText"/>
            </w:pPr>
            <w:r w:rsidRPr="00656B2B">
              <w:t xml:space="preserve">1.3 Select </w:t>
            </w:r>
            <w:r w:rsidRPr="00656B2B">
              <w:rPr>
                <w:rStyle w:val="BoldandItalics"/>
              </w:rPr>
              <w:t xml:space="preserve">tools </w:t>
            </w:r>
            <w:r w:rsidRPr="00656B2B">
              <w:t xml:space="preserve">and </w:t>
            </w:r>
            <w:r w:rsidRPr="00656B2B">
              <w:rPr>
                <w:rStyle w:val="BoldandItalics"/>
              </w:rPr>
              <w:t xml:space="preserve">materials </w:t>
            </w:r>
            <w:r w:rsidRPr="00656B2B">
              <w:t xml:space="preserve">required for selected techniques </w:t>
            </w:r>
          </w:p>
          <w:p w:rsidR="00000000" w:rsidP="00656B2B">
            <w:pPr>
              <w:pStyle w:val="BodyText"/>
              <w:rPr>
                <w:lang w:val="en-NZ"/>
              </w:rPr>
            </w:pPr>
            <w:r w:rsidRPr="00656B2B">
              <w:t xml:space="preserve">1.4 Take </w:t>
            </w:r>
            <w:r w:rsidRPr="00656B2B">
              <w:rPr>
                <w:rStyle w:val="BoldandItalics"/>
              </w:rPr>
              <w:t>presentation context</w:t>
            </w:r>
            <w:r w:rsidRPr="00656B2B">
              <w:t xml:space="preserve"> into account when selecting techniques, tools and materials </w:t>
            </w:r>
          </w:p>
        </w:tc>
      </w:tr>
      <w:tr w:rsidTr="00656B2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t>2. Produce simple drawings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2.1 Explore ways of representing ideas through application of different techniques</w:t>
            </w:r>
          </w:p>
          <w:p w:rsidR="00000000" w:rsidRPr="00656B2B" w:rsidP="00656B2B">
            <w:pPr>
              <w:pStyle w:val="BodyText"/>
            </w:pPr>
            <w:r w:rsidRPr="00656B2B">
              <w:t xml:space="preserve">2.2 Seek feedback from others on different drawing techniques </w:t>
            </w:r>
          </w:p>
          <w:p w:rsidR="00000000" w:rsidRPr="00656B2B" w:rsidP="00656B2B">
            <w:pPr>
              <w:pStyle w:val="BodyText"/>
            </w:pPr>
            <w:r w:rsidRPr="00656B2B">
              <w:t>2.3 Select techniques best suited to represent ideas</w:t>
            </w:r>
          </w:p>
          <w:p w:rsidR="00000000" w:rsidRPr="00656B2B" w:rsidP="00656B2B">
            <w:pPr>
              <w:pStyle w:val="BodyText"/>
            </w:pPr>
            <w:r w:rsidRPr="00656B2B">
              <w:t xml:space="preserve">2.4 Draw ideas using selected </w:t>
            </w:r>
            <w:r w:rsidRPr="00656B2B">
              <w:t>techniques</w:t>
            </w:r>
          </w:p>
          <w:p w:rsidR="00000000" w:rsidRPr="00656B2B" w:rsidP="00656B2B">
            <w:pPr>
              <w:pStyle w:val="BodyText"/>
            </w:pPr>
            <w:r w:rsidRPr="00656B2B">
              <w:t xml:space="preserve">2.5 Respond positively to feedback from others on own work and take action to improve own skills as required </w:t>
            </w:r>
          </w:p>
        </w:tc>
      </w:tr>
    </w:tbl>
    <w:p w:rsidR="00000000" w:rsidRPr="00656B2B" w:rsidP="00656B2B">
      <w:pPr>
        <w:pStyle w:val="BodyText"/>
      </w:pPr>
    </w:p>
    <w:p w:rsidR="00000000" w:rsidRPr="00656B2B" w:rsidP="00656B2B">
      <w:pPr>
        <w:pStyle w:val="AllowPageBreak"/>
      </w:pPr>
    </w:p>
    <w:p w:rsidR="00000000" w:rsidRPr="00656B2B" w:rsidP="00656B2B">
      <w:pPr>
        <w:pStyle w:val="Heading1"/>
      </w:pPr>
      <w:bookmarkStart w:id="9" w:name="O_341400"/>
      <w:bookmarkEnd w:id="9"/>
      <w:r w:rsidRPr="00656B2B">
        <w:t>Required Skills and Knowledge</w:t>
      </w:r>
    </w:p>
    <w:p w:rsidR="00000000" w:rsidRPr="00656B2B" w:rsidP="00656B2B">
      <w:pPr>
        <w:pStyle w:val="BodyText"/>
      </w:pPr>
      <w:r w:rsidRPr="00656B2B">
        <w:rPr>
          <w:rStyle w:val="Emphasis"/>
        </w:rPr>
        <w:t>This section describes the skills and knowledge required for this unit.</w:t>
      </w:r>
    </w:p>
    <w:p w:rsidR="00000000" w:rsidRPr="00656B2B" w:rsidP="00656B2B">
      <w:pPr>
        <w:pStyle w:val="BodyText"/>
      </w:pPr>
    </w:p>
    <w:p w:rsidR="00000000" w:rsidRPr="00656B2B" w:rsidP="00656B2B">
      <w:pPr>
        <w:pStyle w:val="BodyText"/>
      </w:pPr>
      <w:r w:rsidRPr="00656B2B">
        <w:rPr>
          <w:rStyle w:val="SpecialBold"/>
        </w:rPr>
        <w:t>Required skil</w:t>
      </w:r>
      <w:r w:rsidRPr="00656B2B">
        <w:rPr>
          <w:rStyle w:val="SpecialBold"/>
        </w:rPr>
        <w:t>ls</w:t>
      </w:r>
    </w:p>
    <w:p w:rsidR="00000000" w:rsidRPr="00656B2B" w:rsidP="00656B2B">
      <w:pPr>
        <w:pStyle w:val="ListBullet"/>
      </w:pPr>
      <w:r w:rsidRPr="00656B2B">
        <w:t>communication skills to confirm and discuss purpose of drawings</w:t>
      </w:r>
    </w:p>
    <w:p w:rsidR="00000000" w:rsidRPr="00656B2B" w:rsidP="00656B2B">
      <w:pPr>
        <w:pStyle w:val="ListBullet"/>
      </w:pPr>
      <w:r w:rsidRPr="00656B2B">
        <w:t xml:space="preserve">learning skills to: </w:t>
      </w:r>
    </w:p>
    <w:p w:rsidR="00000000" w:rsidRPr="00656B2B" w:rsidP="00656B2B">
      <w:pPr>
        <w:pStyle w:val="ListBullet2"/>
      </w:pPr>
      <w:r w:rsidRPr="00656B2B">
        <w:t xml:space="preserve">improve techniques for producing drawings through practice </w:t>
      </w:r>
    </w:p>
    <w:p w:rsidR="00000000" w:rsidRPr="00656B2B" w:rsidP="00656B2B">
      <w:pPr>
        <w:pStyle w:val="ListBullet2"/>
      </w:pPr>
      <w:r w:rsidRPr="00656B2B">
        <w:t xml:space="preserve">respond appropriately to feedback on own work </w:t>
      </w:r>
    </w:p>
    <w:p w:rsidR="00000000" w:rsidRPr="00656B2B" w:rsidP="00656B2B">
      <w:pPr>
        <w:pStyle w:val="ListBullet"/>
      </w:pPr>
      <w:r w:rsidRPr="00656B2B">
        <w:t>literacy skills to read product labels and instructions</w:t>
      </w:r>
    </w:p>
    <w:p w:rsidR="00000000" w:rsidRPr="00656B2B" w:rsidP="00656B2B">
      <w:pPr>
        <w:pStyle w:val="ListBullet"/>
      </w:pPr>
      <w:r w:rsidRPr="00656B2B">
        <w:t>numeracy skills to deal with basic scaling and layout issues</w:t>
      </w:r>
    </w:p>
    <w:p w:rsidR="00000000" w:rsidRPr="00656B2B" w:rsidP="00656B2B">
      <w:pPr>
        <w:pStyle w:val="ListBullet"/>
      </w:pPr>
      <w:r w:rsidRPr="00656B2B">
        <w:t>planning and organising skills to organise resources for simple drawing projects.</w:t>
      </w:r>
    </w:p>
    <w:p w:rsidR="00000000" w:rsidRPr="00656B2B" w:rsidP="00656B2B">
      <w:pPr>
        <w:pStyle w:val="BodyText"/>
      </w:pPr>
    </w:p>
    <w:p w:rsidR="00000000" w:rsidRPr="00656B2B" w:rsidP="00656B2B">
      <w:pPr>
        <w:pStyle w:val="BodyText"/>
      </w:pPr>
      <w:r w:rsidRPr="00656B2B">
        <w:rPr>
          <w:rStyle w:val="SpecialBold"/>
        </w:rPr>
        <w:t>Required knowledge</w:t>
      </w:r>
    </w:p>
    <w:p w:rsidR="00000000" w:rsidRPr="00656B2B" w:rsidP="00656B2B">
      <w:pPr>
        <w:pStyle w:val="ListBullet"/>
      </w:pPr>
      <w:r w:rsidRPr="00656B2B">
        <w:t>physical properties and capabilities of tools and materials commonly used for drawing</w:t>
      </w:r>
    </w:p>
    <w:p w:rsidR="00000000" w:rsidRPr="00656B2B" w:rsidP="00656B2B">
      <w:pPr>
        <w:pStyle w:val="ListBullet"/>
      </w:pPr>
      <w:r w:rsidRPr="00656B2B">
        <w:t>different approaches to drawing and how other practitioners use drawing to represent ideas</w:t>
      </w:r>
    </w:p>
    <w:p w:rsidR="00000000" w:rsidRPr="00656B2B" w:rsidP="00656B2B">
      <w:pPr>
        <w:pStyle w:val="ListBullet"/>
      </w:pPr>
      <w:r w:rsidRPr="00656B2B">
        <w:t>elements and principles of design</w:t>
      </w:r>
    </w:p>
    <w:p w:rsidR="00000000" w:rsidRPr="00656B2B" w:rsidP="00656B2B">
      <w:pPr>
        <w:pStyle w:val="ListBullet"/>
      </w:pPr>
      <w:r w:rsidRPr="00656B2B">
        <w:t>intellectual property issues and legislation in relation to drawing</w:t>
      </w:r>
    </w:p>
    <w:p w:rsidR="00000000" w:rsidRPr="00656B2B" w:rsidP="00656B2B">
      <w:pPr>
        <w:pStyle w:val="ListBullet"/>
      </w:pPr>
      <w:r w:rsidRPr="00656B2B">
        <w:t>ways of minimising waste in drawing projects</w:t>
      </w:r>
    </w:p>
    <w:p w:rsidR="00000000" w:rsidRPr="00656B2B" w:rsidP="00656B2B">
      <w:pPr>
        <w:pStyle w:val="ListBullet"/>
      </w:pPr>
      <w:r w:rsidRPr="00656B2B">
        <w:t>OHS issues associated with tools and materials used for drawing.</w:t>
      </w:r>
    </w:p>
    <w:p w:rsidR="00000000" w:rsidRPr="00656B2B" w:rsidP="00656B2B">
      <w:pPr>
        <w:pStyle w:val="AllowPageBreak"/>
      </w:pPr>
    </w:p>
    <w:p w:rsidR="00000000" w:rsidRPr="00656B2B" w:rsidP="00656B2B">
      <w:pPr>
        <w:pStyle w:val="Heading1"/>
      </w:pPr>
      <w:bookmarkStart w:id="10" w:name="O_341401"/>
      <w:bookmarkEnd w:id="10"/>
      <w:r w:rsidRPr="00656B2B">
        <w:t>Evidence Guide</w:t>
      </w:r>
    </w:p>
    <w:p w:rsidR="00000000" w:rsidRPr="00656B2B" w:rsidP="00656B2B">
      <w:pPr>
        <w:pStyle w:val="BodyText"/>
      </w:pPr>
      <w:r w:rsidRPr="00656B2B">
        <w:rPr>
          <w:rStyle w:val="Emphasis"/>
        </w:rPr>
        <w:t xml:space="preserve">The evidence guide provides advice on assessment and must be read in conjunction with the performance criteria, required skills and knowledge, range statement </w:t>
      </w:r>
      <w:r w:rsidRPr="00656B2B">
        <w:rPr>
          <w:rStyle w:val="Emphasis"/>
        </w:rPr>
        <w:t>and the Assessment Guidelines for the Training Package.</w:t>
      </w:r>
    </w:p>
    <w:p w:rsidR="00000000" w:rsidRPr="00656B2B" w:rsidP="00656B2B">
      <w:pPr>
        <w:pStyle w:val="BodyText"/>
      </w:pPr>
    </w:p>
    <w:tbl>
      <w:tblPr>
        <w:tblW w:w="0" w:type="auto"/>
        <w:tblLayout w:type="fixed"/>
        <w:tblCellMar>
          <w:left w:w="62" w:type="dxa"/>
          <w:right w:w="62" w:type="dxa"/>
        </w:tblCellMar>
        <w:tblLook w:val="0000"/>
      </w:tblPr>
      <w:tblGrid>
        <w:gridCol w:w="2586"/>
        <w:gridCol w:w="6324"/>
      </w:tblGrid>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Evidence of the ability to:</w:t>
            </w:r>
          </w:p>
          <w:p w:rsidR="00000000" w:rsidRPr="00656B2B" w:rsidP="00656B2B">
            <w:pPr>
              <w:pStyle w:val="ListBullet"/>
            </w:pPr>
            <w:r w:rsidRPr="00656B2B">
              <w:t>produce multiple drawings that:</w:t>
            </w:r>
          </w:p>
          <w:p w:rsidR="00000000" w:rsidRPr="00656B2B" w:rsidP="00656B2B">
            <w:pPr>
              <w:pStyle w:val="ListBullet2"/>
            </w:pPr>
            <w:r w:rsidRPr="00656B2B">
              <w:t xml:space="preserve">demonstrate a basic command of nominated techniques </w:t>
            </w:r>
          </w:p>
          <w:p w:rsidR="00000000" w:rsidRPr="00656B2B" w:rsidP="00656B2B">
            <w:pPr>
              <w:pStyle w:val="ListBullet2"/>
            </w:pPr>
            <w:r w:rsidRPr="00656B2B">
              <w:t>communicate ideas</w:t>
            </w:r>
          </w:p>
          <w:p w:rsidR="00000000" w:rsidP="00656B2B">
            <w:pPr>
              <w:pStyle w:val="ListBullet2"/>
              <w:rPr>
                <w:lang w:val="en-NZ"/>
              </w:rPr>
            </w:pPr>
            <w:r w:rsidRPr="00656B2B">
              <w:t>are appropriate for the presentation context.</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Assessment must ensure access to:</w:t>
            </w:r>
          </w:p>
          <w:p w:rsidR="00000000" w:rsidP="00656B2B">
            <w:pPr>
              <w:pStyle w:val="ListBullet"/>
              <w:rPr>
                <w:lang w:val="en-NZ"/>
              </w:rPr>
            </w:pPr>
            <w:r w:rsidRPr="00656B2B">
              <w:t>equipment and materials used to produce drawings.</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A range of assessment methods should be used to assess practical skills and knowledge. The following examples are appropriate for this unit:</w:t>
            </w:r>
          </w:p>
          <w:p w:rsidR="00000000" w:rsidRPr="00656B2B" w:rsidP="00656B2B">
            <w:pPr>
              <w:pStyle w:val="ListBullet"/>
            </w:pPr>
            <w:r w:rsidRPr="00656B2B">
              <w:t>direct observation of work in progress</w:t>
            </w:r>
          </w:p>
          <w:p w:rsidR="00000000" w:rsidRPr="00656B2B" w:rsidP="00656B2B">
            <w:pPr>
              <w:pStyle w:val="ListBullet"/>
            </w:pPr>
            <w:r w:rsidRPr="00656B2B">
              <w:t>evaluation of drawings</w:t>
            </w:r>
          </w:p>
          <w:p w:rsidR="00000000" w:rsidRPr="00656B2B" w:rsidP="00656B2B">
            <w:pPr>
              <w:pStyle w:val="ListBullet"/>
            </w:pPr>
            <w:r w:rsidRPr="00656B2B">
              <w:t xml:space="preserve">oral or written questioning to </w:t>
            </w:r>
            <w:r w:rsidRPr="00656B2B">
              <w:t>assess knowledge of drawing techniques and materials</w:t>
            </w:r>
          </w:p>
          <w:p w:rsidR="00000000" w:rsidRPr="00656B2B" w:rsidP="00656B2B">
            <w:pPr>
              <w:pStyle w:val="ListBullet"/>
            </w:pPr>
            <w:r w:rsidRPr="00656B2B">
              <w:t xml:space="preserve">review of portfolios of evidence </w:t>
            </w:r>
          </w:p>
          <w:p w:rsidR="00000000" w:rsidRPr="00656B2B" w:rsidP="00656B2B">
            <w:pPr>
              <w:pStyle w:val="ListBullet"/>
            </w:pPr>
            <w:r w:rsidRPr="00656B2B">
              <w:t>review of third-party reports from experienced practitioners.</w:t>
            </w:r>
          </w:p>
          <w:p w:rsidR="00000000" w:rsidP="00656B2B">
            <w:pPr>
              <w:pStyle w:val="BodyText"/>
              <w:rPr>
                <w:lang w:val="en-NZ"/>
              </w:rPr>
            </w:pPr>
            <w:r w:rsidRPr="00656B2B">
              <w:t>Assessment methods should closely reflect workplace demands (e.g. literacy) and the needs of particular gro</w:t>
            </w:r>
            <w:r w:rsidRPr="00656B2B">
              <w:t>ups (e.g. people with disabilities, and people who may have literacy or numeracy difficulties, such as speakers of languages other than English, remote communities and those with interrupted schooling).</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BodyText"/>
            </w:pPr>
            <w:r w:rsidRPr="00656B2B">
              <w:t>Holistic assessm</w:t>
            </w:r>
            <w:r w:rsidRPr="00656B2B">
              <w:t>ent with other units relevant to the industry sector, workplace and job role is recommended.</w:t>
            </w:r>
          </w:p>
        </w:tc>
      </w:tr>
    </w:tbl>
    <w:p w:rsidR="00000000" w:rsidRPr="00656B2B" w:rsidP="00656B2B">
      <w:pPr>
        <w:pStyle w:val="BodyText"/>
      </w:pPr>
    </w:p>
    <w:p w:rsidR="00000000" w:rsidRPr="00656B2B" w:rsidP="00656B2B">
      <w:pPr>
        <w:pStyle w:val="AllowPageBreak"/>
      </w:pPr>
    </w:p>
    <w:p w:rsidR="00000000" w:rsidRPr="00656B2B" w:rsidP="00656B2B">
      <w:pPr>
        <w:pStyle w:val="Heading1"/>
      </w:pPr>
      <w:bookmarkStart w:id="11" w:name="O_341402"/>
      <w:bookmarkEnd w:id="11"/>
      <w:r w:rsidRPr="00656B2B">
        <w:t>Range Statement</w:t>
      </w:r>
    </w:p>
    <w:p w:rsidR="00000000" w:rsidRPr="00656B2B" w:rsidP="00656B2B">
      <w:pPr>
        <w:pStyle w:val="BodyText"/>
      </w:pPr>
      <w:r w:rsidRPr="00656B2B">
        <w:rPr>
          <w:rStyle w:val="Emphasis"/>
        </w:rPr>
        <w:t>The range statement relat</w:t>
      </w:r>
      <w:r w:rsidRPr="00656B2B">
        <w:rPr>
          <w:rStyle w:val="Emphasis"/>
        </w:rPr>
        <w:t>es to the unit of competency as a whole. It allows for different work environments and situations that may affect performance. Bold italicised wording, if used in the performance criteria, is detailed below. Essential operating conditions that may be prese</w:t>
      </w:r>
      <w:r w:rsidRPr="00656B2B">
        <w:rPr>
          <w:rStyle w:val="Emphasis"/>
        </w:rPr>
        <w:t>nt with training and assessment (depending on the work situation, needs of the candidate, accessibility of the item, and local industry and regional contexts) may also be included.</w:t>
      </w:r>
    </w:p>
    <w:p w:rsidR="00000000" w:rsidRPr="00656B2B" w:rsidP="00656B2B">
      <w:pPr>
        <w:pStyle w:val="BodyText"/>
      </w:pPr>
    </w:p>
    <w:tbl>
      <w:tblPr>
        <w:tblW w:w="0" w:type="auto"/>
        <w:tblLayout w:type="fixed"/>
        <w:tblCellMar>
          <w:left w:w="62" w:type="dxa"/>
          <w:right w:w="62" w:type="dxa"/>
        </w:tblCellMar>
        <w:tblLook w:val="0000"/>
      </w:tblPr>
      <w:tblGrid>
        <w:gridCol w:w="2586"/>
        <w:gridCol w:w="6324"/>
      </w:tblGrid>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Appropriate people</w:t>
            </w:r>
            <w:r w:rsidRPr="00656B2B">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colleagues</w:t>
            </w:r>
          </w:p>
          <w:p w:rsidR="00000000" w:rsidRPr="00656B2B" w:rsidP="00656B2B">
            <w:pPr>
              <w:pStyle w:val="ListBullet"/>
            </w:pPr>
            <w:r w:rsidRPr="00656B2B">
              <w:t>mentors</w:t>
            </w:r>
          </w:p>
          <w:p w:rsidR="00000000" w:rsidRPr="00656B2B" w:rsidP="00656B2B">
            <w:pPr>
              <w:pStyle w:val="ListBullet"/>
            </w:pPr>
            <w:r w:rsidRPr="00656B2B">
              <w:t>supervisors</w:t>
            </w:r>
          </w:p>
          <w:p w:rsidR="00000000" w:rsidP="00656B2B">
            <w:pPr>
              <w:pStyle w:val="ListBullet"/>
              <w:rPr>
                <w:lang w:val="en-NZ"/>
              </w:rPr>
            </w:pPr>
            <w:r w:rsidRPr="00656B2B">
              <w:t>teachers.</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 xml:space="preserve">Techniques </w:t>
            </w:r>
            <w:r w:rsidRPr="00656B2B">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digital drawing techniques</w:t>
            </w:r>
          </w:p>
          <w:p w:rsidR="00000000" w:rsidRPr="00656B2B" w:rsidP="00656B2B">
            <w:pPr>
              <w:pStyle w:val="ListBullet"/>
            </w:pPr>
            <w:r w:rsidRPr="00656B2B">
              <w:t>integration of text and drawing</w:t>
            </w:r>
          </w:p>
          <w:p w:rsidR="00000000" w:rsidRPr="00656B2B" w:rsidP="00656B2B">
            <w:pPr>
              <w:pStyle w:val="ListBullet"/>
            </w:pPr>
            <w:r w:rsidRPr="00656B2B">
              <w:t>linear marks of differing intensity and character</w:t>
            </w:r>
          </w:p>
          <w:p w:rsidR="00000000" w:rsidRPr="00656B2B" w:rsidP="00656B2B">
            <w:pPr>
              <w:pStyle w:val="ListBullet"/>
            </w:pPr>
            <w:r w:rsidRPr="00656B2B">
              <w:t>linear marks to produce illusion of form in space</w:t>
            </w:r>
          </w:p>
          <w:p w:rsidR="00000000" w:rsidRPr="00656B2B" w:rsidP="00656B2B">
            <w:pPr>
              <w:pStyle w:val="ListBullet"/>
            </w:pPr>
            <w:r w:rsidRPr="00656B2B">
              <w:t xml:space="preserve">linear perspective </w:t>
            </w:r>
          </w:p>
          <w:p w:rsidR="00000000" w:rsidRPr="00656B2B" w:rsidP="00656B2B">
            <w:pPr>
              <w:pStyle w:val="ListBullet"/>
            </w:pPr>
            <w:r w:rsidRPr="00656B2B">
              <w:t xml:space="preserve">scaling techniques </w:t>
            </w:r>
          </w:p>
          <w:p w:rsidR="00000000" w:rsidRPr="00656B2B" w:rsidP="00656B2B">
            <w:pPr>
              <w:pStyle w:val="ListBullet"/>
            </w:pPr>
            <w:r w:rsidRPr="00656B2B">
              <w:t>tonal range to produce illusion of form in space</w:t>
            </w:r>
          </w:p>
          <w:p w:rsidR="00000000" w:rsidP="00656B2B">
            <w:pPr>
              <w:pStyle w:val="ListBullet"/>
              <w:rPr>
                <w:lang w:val="en-NZ"/>
              </w:rPr>
            </w:pPr>
            <w:r w:rsidRPr="00656B2B">
              <w:t>use of positive and negative space.</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 xml:space="preserve">Ideas </w:t>
            </w:r>
            <w:r w:rsidRPr="00656B2B">
              <w:t xml:space="preserve">may relate to: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crafted objects</w:t>
            </w:r>
          </w:p>
          <w:p w:rsidR="00000000" w:rsidRPr="00656B2B" w:rsidP="00656B2B">
            <w:pPr>
              <w:pStyle w:val="ListBullet"/>
            </w:pPr>
            <w:r w:rsidRPr="00656B2B">
              <w:t>design concepts</w:t>
            </w:r>
          </w:p>
          <w:p w:rsidR="00000000" w:rsidRPr="00656B2B" w:rsidP="00656B2B">
            <w:pPr>
              <w:pStyle w:val="ListBullet"/>
            </w:pPr>
            <w:r w:rsidRPr="00656B2B">
              <w:t>digital work</w:t>
            </w:r>
          </w:p>
          <w:p w:rsidR="00000000" w:rsidRPr="00656B2B" w:rsidP="00656B2B">
            <w:pPr>
              <w:pStyle w:val="ListBullet"/>
            </w:pPr>
            <w:r w:rsidRPr="00656B2B">
              <w:t>installations</w:t>
            </w:r>
          </w:p>
          <w:p w:rsidR="00000000" w:rsidRPr="00656B2B" w:rsidP="00656B2B">
            <w:pPr>
              <w:pStyle w:val="ListBullet"/>
            </w:pPr>
            <w:r w:rsidRPr="00656B2B">
              <w:t>movement sequences</w:t>
            </w:r>
          </w:p>
          <w:p w:rsidR="00000000" w:rsidRPr="00656B2B" w:rsidP="00656B2B">
            <w:pPr>
              <w:pStyle w:val="ListBullet"/>
            </w:pPr>
            <w:r w:rsidRPr="00656B2B">
              <w:t>narrative</w:t>
            </w:r>
          </w:p>
          <w:p w:rsidR="00000000" w:rsidRPr="00656B2B" w:rsidP="00656B2B">
            <w:pPr>
              <w:pStyle w:val="ListBullet"/>
            </w:pPr>
            <w:r w:rsidRPr="00656B2B">
              <w:t>paintings and prints</w:t>
            </w:r>
          </w:p>
          <w:p w:rsidR="00000000" w:rsidRPr="00656B2B" w:rsidP="00656B2B">
            <w:pPr>
              <w:pStyle w:val="ListBullet"/>
            </w:pPr>
            <w:r w:rsidRPr="00656B2B">
              <w:t>performance</w:t>
            </w:r>
          </w:p>
          <w:p w:rsidR="00000000" w:rsidRPr="00656B2B" w:rsidP="00656B2B">
            <w:pPr>
              <w:pStyle w:val="ListBullet"/>
            </w:pPr>
            <w:r w:rsidRPr="00656B2B">
              <w:t>sculptures</w:t>
            </w:r>
          </w:p>
          <w:p w:rsidR="00000000" w:rsidRPr="00656B2B" w:rsidP="00656B2B">
            <w:pPr>
              <w:pStyle w:val="ListBullet"/>
            </w:pPr>
            <w:r w:rsidRPr="00656B2B">
              <w:t>story</w:t>
            </w:r>
          </w:p>
          <w:p w:rsidR="00000000" w:rsidP="00656B2B">
            <w:pPr>
              <w:pStyle w:val="ListBullet"/>
              <w:rPr>
                <w:lang w:val="en-NZ"/>
              </w:rPr>
            </w:pPr>
            <w:r w:rsidRPr="00656B2B">
              <w:t>technical solutions for a design or work.</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 xml:space="preserve">Tools </w:t>
            </w:r>
            <w:r w:rsidRPr="00656B2B">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blades</w:t>
            </w:r>
          </w:p>
          <w:p w:rsidR="00000000" w:rsidRPr="00656B2B" w:rsidP="00656B2B">
            <w:pPr>
              <w:pStyle w:val="ListBullet"/>
            </w:pPr>
            <w:r w:rsidRPr="00656B2B">
              <w:t xml:space="preserve">brushes </w:t>
            </w:r>
          </w:p>
          <w:p w:rsidR="00000000" w:rsidRPr="00656B2B" w:rsidP="00656B2B">
            <w:pPr>
              <w:pStyle w:val="ListBullet"/>
            </w:pPr>
            <w:r w:rsidRPr="00656B2B">
              <w:t xml:space="preserve">digital technology </w:t>
            </w:r>
          </w:p>
          <w:p w:rsidR="00000000" w:rsidRPr="00656B2B" w:rsidP="00656B2B">
            <w:pPr>
              <w:pStyle w:val="ListBullet"/>
            </w:pPr>
            <w:r w:rsidRPr="00656B2B">
              <w:t>drawing and design applications</w:t>
            </w:r>
          </w:p>
          <w:p w:rsidR="00000000" w:rsidRPr="00656B2B" w:rsidP="00656B2B">
            <w:pPr>
              <w:pStyle w:val="ListBullet"/>
            </w:pPr>
            <w:r w:rsidRPr="00656B2B">
              <w:t>measuring tools</w:t>
            </w:r>
          </w:p>
          <w:p w:rsidR="00000000" w:rsidRPr="00656B2B" w:rsidP="00656B2B">
            <w:pPr>
              <w:pStyle w:val="ListBullet"/>
            </w:pPr>
            <w:r w:rsidRPr="00656B2B">
              <w:t>printer</w:t>
            </w:r>
          </w:p>
          <w:p w:rsidR="00000000" w:rsidRPr="00656B2B" w:rsidP="00656B2B">
            <w:pPr>
              <w:pStyle w:val="ListBullet"/>
            </w:pPr>
            <w:r w:rsidRPr="00656B2B">
              <w:t>rags</w:t>
            </w:r>
          </w:p>
          <w:p w:rsidR="00000000" w:rsidRPr="00656B2B" w:rsidP="00656B2B">
            <w:pPr>
              <w:pStyle w:val="ListBullet"/>
            </w:pPr>
            <w:r w:rsidRPr="00656B2B">
              <w:t>scanner</w:t>
            </w:r>
          </w:p>
          <w:p w:rsidR="00000000" w:rsidRPr="00656B2B" w:rsidP="00656B2B">
            <w:pPr>
              <w:pStyle w:val="ListBullet"/>
            </w:pPr>
            <w:r w:rsidRPr="00656B2B">
              <w:t>sponges</w:t>
            </w:r>
          </w:p>
          <w:p w:rsidR="00000000" w:rsidP="00656B2B">
            <w:pPr>
              <w:pStyle w:val="ListBullet"/>
              <w:rPr>
                <w:lang w:val="en-NZ"/>
              </w:rPr>
            </w:pPr>
            <w:r w:rsidRPr="00656B2B">
              <w:t>sticks.</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 xml:space="preserve">Materials </w:t>
            </w:r>
            <w:r w:rsidRPr="00656B2B">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boards</w:t>
            </w:r>
          </w:p>
          <w:p w:rsidR="00000000" w:rsidRPr="00656B2B" w:rsidP="00656B2B">
            <w:pPr>
              <w:pStyle w:val="ListBullet"/>
            </w:pPr>
            <w:r w:rsidRPr="00656B2B">
              <w:t xml:space="preserve">charcoal </w:t>
            </w:r>
          </w:p>
          <w:p w:rsidR="00000000" w:rsidRPr="00656B2B" w:rsidP="00656B2B">
            <w:pPr>
              <w:pStyle w:val="ListBullet"/>
            </w:pPr>
            <w:r w:rsidRPr="00656B2B">
              <w:t>coloured pencils</w:t>
            </w:r>
          </w:p>
          <w:p w:rsidR="00000000" w:rsidRPr="00656B2B" w:rsidP="00656B2B">
            <w:pPr>
              <w:pStyle w:val="ListBullet"/>
            </w:pPr>
            <w:r w:rsidRPr="00656B2B">
              <w:t>crayons</w:t>
            </w:r>
          </w:p>
          <w:p w:rsidR="00000000" w:rsidRPr="00656B2B" w:rsidP="00656B2B">
            <w:pPr>
              <w:pStyle w:val="ListBullet"/>
            </w:pPr>
            <w:r w:rsidRPr="00656B2B">
              <w:t>graphite pencils</w:t>
            </w:r>
          </w:p>
          <w:p w:rsidR="00000000" w:rsidRPr="00656B2B" w:rsidP="00656B2B">
            <w:pPr>
              <w:pStyle w:val="ListBullet"/>
            </w:pPr>
            <w:r w:rsidRPr="00656B2B">
              <w:t xml:space="preserve">inks </w:t>
            </w:r>
          </w:p>
          <w:p w:rsidR="00000000" w:rsidRPr="00656B2B" w:rsidP="00656B2B">
            <w:pPr>
              <w:pStyle w:val="ListBullet"/>
            </w:pPr>
            <w:r w:rsidRPr="00656B2B">
              <w:t>natural ochres</w:t>
            </w:r>
          </w:p>
          <w:p w:rsidR="00000000" w:rsidRPr="00656B2B" w:rsidP="00656B2B">
            <w:pPr>
              <w:pStyle w:val="ListBullet"/>
            </w:pPr>
            <w:r w:rsidRPr="00656B2B">
              <w:t xml:space="preserve">pastels and chalks </w:t>
            </w:r>
          </w:p>
          <w:p w:rsidR="00000000" w:rsidRPr="00656B2B" w:rsidP="00656B2B">
            <w:pPr>
              <w:pStyle w:val="ListBullet"/>
            </w:pPr>
            <w:r w:rsidRPr="00656B2B">
              <w:t>pigments</w:t>
            </w:r>
          </w:p>
          <w:p w:rsidR="00000000" w:rsidRPr="00656B2B" w:rsidP="00656B2B">
            <w:pPr>
              <w:pStyle w:val="ListBullet"/>
            </w:pPr>
            <w:r w:rsidRPr="00656B2B">
              <w:t>range of papers</w:t>
            </w:r>
          </w:p>
          <w:p w:rsidR="00000000" w:rsidRPr="00656B2B" w:rsidP="00656B2B">
            <w:pPr>
              <w:pStyle w:val="ListBullet"/>
            </w:pPr>
            <w:r w:rsidRPr="00656B2B">
              <w:t>solvents</w:t>
            </w:r>
          </w:p>
          <w:p w:rsidR="00000000" w:rsidRPr="00656B2B" w:rsidP="00656B2B">
            <w:pPr>
              <w:pStyle w:val="ListBullet"/>
            </w:pPr>
            <w:r w:rsidRPr="00656B2B">
              <w:t>watercolour</w:t>
            </w:r>
          </w:p>
          <w:p w:rsidR="00000000" w:rsidP="00656B2B">
            <w:pPr>
              <w:pStyle w:val="ListBullet"/>
              <w:rPr>
                <w:lang w:val="en-NZ"/>
              </w:rPr>
            </w:pPr>
            <w:r w:rsidRPr="00656B2B">
              <w:t>wood or bark.</w:t>
            </w:r>
          </w:p>
        </w:tc>
      </w:tr>
      <w:tr w:rsidTr="00656B2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2B">
            <w:pPr>
              <w:pStyle w:val="BodyText"/>
              <w:rPr>
                <w:lang w:val="en-NZ"/>
              </w:rPr>
            </w:pPr>
            <w:r w:rsidRPr="00656B2B">
              <w:rPr>
                <w:rStyle w:val="BoldandItalics"/>
              </w:rPr>
              <w:t>Presentation context</w:t>
            </w:r>
            <w:r w:rsidRPr="00656B2B">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2B" w:rsidP="00656B2B">
            <w:pPr>
              <w:pStyle w:val="ListBullet"/>
            </w:pPr>
            <w:r w:rsidRPr="00656B2B">
              <w:t>design proposal</w:t>
            </w:r>
          </w:p>
          <w:p w:rsidR="00000000" w:rsidRPr="00656B2B" w:rsidP="00656B2B">
            <w:pPr>
              <w:pStyle w:val="ListBullet"/>
            </w:pPr>
            <w:r w:rsidRPr="00656B2B">
              <w:t>proposal for product or work development</w:t>
            </w:r>
          </w:p>
          <w:p w:rsidR="00000000" w:rsidRPr="00656B2B" w:rsidP="00656B2B">
            <w:pPr>
              <w:pStyle w:val="ListBullet"/>
            </w:pPr>
            <w:r w:rsidRPr="00656B2B">
              <w:t>proposal in response to a brief</w:t>
            </w:r>
          </w:p>
          <w:p w:rsidR="00000000" w:rsidRPr="00656B2B" w:rsidP="00656B2B">
            <w:pPr>
              <w:pStyle w:val="ListBullet"/>
            </w:pPr>
            <w:r w:rsidRPr="00656B2B">
              <w:t>visualisation of an idea.</w:t>
            </w:r>
          </w:p>
        </w:tc>
      </w:tr>
    </w:tbl>
    <w:p w:rsidR="00000000" w:rsidRPr="00656B2B" w:rsidP="00656B2B">
      <w:pPr>
        <w:pStyle w:val="BodyText"/>
      </w:pPr>
    </w:p>
    <w:p w:rsidR="00000000" w:rsidRPr="00656B2B" w:rsidP="00656B2B">
      <w:pPr>
        <w:pStyle w:val="AllowPageBreak"/>
      </w:pPr>
    </w:p>
    <w:p w:rsidR="00000000" w:rsidRPr="00656B2B" w:rsidP="00656B2B">
      <w:pPr>
        <w:pStyle w:val="Heading1"/>
      </w:pPr>
      <w:bookmarkStart w:id="12" w:name="O_341403"/>
      <w:bookmarkEnd w:id="12"/>
      <w:r w:rsidRPr="00656B2B">
        <w:t>Unit Sector(s)</w:t>
      </w:r>
    </w:p>
    <w:p w:rsidR="00000000" w:rsidRPr="00656B2B" w:rsidP="00656B2B">
      <w:pPr>
        <w:pStyle w:val="BodyText"/>
      </w:pPr>
      <w:r w:rsidRPr="00656B2B">
        <w:t>Visual communication – art, craft and design</w:t>
      </w:r>
    </w:p>
    <w:p w:rsidR="00000000" w:rsidRPr="00656B2B" w:rsidP="00656B2B"/>
    <w:sectPr w:rsidSect="00656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EF1" w:rsidP="004D7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F1" w:rsidP="00656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EF1" w:rsidP="00656B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EF1" w:rsidP="00656B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EF1" w:rsidP="004D7E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F1" w:rsidP="00656B2B">
    <w:pPr>
      <w:pStyle w:val="Header"/>
      <w:framePr w:wrap="around"/>
    </w:pPr>
    <w:r>
      <w:fldChar w:fldCharType="begin"/>
    </w:r>
    <w:r>
      <w:instrText xml:space="preserve"> TITLE   \* MERGEFORMAT </w:instrText>
    </w:r>
    <w:r>
      <w:fldChar w:fldCharType="separate"/>
    </w:r>
    <w:r>
      <w:t>CUVACD201A Develop drawing skills to communicate ideas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EF1" w:rsidP="00656B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4F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8C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CC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B2B"/>
    <w:pPr>
      <w:spacing w:before="360" w:after="60"/>
      <w:outlineLvl w:val="0"/>
    </w:pPr>
    <w:rPr>
      <w:sz w:val="32"/>
    </w:rPr>
  </w:style>
  <w:style w:type="paragraph" w:styleId="Heading2">
    <w:name w:val="heading 2"/>
    <w:basedOn w:val="HeadingBase"/>
    <w:next w:val="BodyText"/>
    <w:link w:val="Heading2Char"/>
    <w:qFormat/>
    <w:rsid w:val="00656B2B"/>
    <w:pPr>
      <w:keepLines/>
      <w:spacing w:before="240" w:after="120"/>
      <w:outlineLvl w:val="1"/>
    </w:pPr>
    <w:rPr>
      <w:sz w:val="28"/>
      <w:szCs w:val="40"/>
    </w:rPr>
  </w:style>
  <w:style w:type="paragraph" w:styleId="Heading3">
    <w:name w:val="heading 3"/>
    <w:basedOn w:val="HeadingBase"/>
    <w:next w:val="BodyText"/>
    <w:link w:val="Heading3Char"/>
    <w:qFormat/>
    <w:rsid w:val="00656B2B"/>
    <w:pPr>
      <w:spacing w:before="180" w:after="120"/>
      <w:outlineLvl w:val="2"/>
    </w:pPr>
    <w:rPr>
      <w:spacing w:val="-10"/>
      <w:kern w:val="32"/>
    </w:rPr>
  </w:style>
  <w:style w:type="paragraph" w:styleId="Heading4">
    <w:name w:val="heading 4"/>
    <w:basedOn w:val="HeadingBase"/>
    <w:next w:val="BodyText"/>
    <w:link w:val="Heading4Char"/>
    <w:qFormat/>
    <w:rsid w:val="00656B2B"/>
    <w:pPr>
      <w:spacing w:before="160" w:after="120"/>
      <w:outlineLvl w:val="3"/>
    </w:pPr>
    <w:rPr>
      <w:sz w:val="22"/>
    </w:rPr>
  </w:style>
  <w:style w:type="paragraph" w:styleId="Heading5">
    <w:name w:val="heading 5"/>
    <w:basedOn w:val="HeadingBase"/>
    <w:next w:val="Normal"/>
    <w:link w:val="Heading5Char"/>
    <w:qFormat/>
    <w:rsid w:val="00656B2B"/>
    <w:pPr>
      <w:spacing w:before="80"/>
      <w:outlineLvl w:val="4"/>
    </w:pPr>
    <w:rPr>
      <w:color w:val="918585"/>
      <w:sz w:val="20"/>
    </w:rPr>
  </w:style>
  <w:style w:type="paragraph" w:styleId="Heading6">
    <w:name w:val="heading 6"/>
    <w:basedOn w:val="HeadingBase"/>
    <w:next w:val="Normal"/>
    <w:link w:val="Heading6Char"/>
    <w:qFormat/>
    <w:rsid w:val="00656B2B"/>
    <w:pPr>
      <w:spacing w:before="60"/>
      <w:outlineLvl w:val="5"/>
    </w:pPr>
    <w:rPr>
      <w:color w:val="918585"/>
      <w:sz w:val="20"/>
    </w:rPr>
  </w:style>
  <w:style w:type="paragraph" w:styleId="Heading7">
    <w:name w:val="heading 7"/>
    <w:basedOn w:val="Normal"/>
    <w:next w:val="Normal"/>
    <w:link w:val="Heading7Char"/>
    <w:qFormat/>
    <w:rsid w:val="00656B2B"/>
    <w:pPr>
      <w:ind w:left="720"/>
      <w:outlineLvl w:val="6"/>
    </w:pPr>
    <w:rPr>
      <w:i/>
    </w:rPr>
  </w:style>
  <w:style w:type="paragraph" w:styleId="Heading8">
    <w:name w:val="heading 8"/>
    <w:basedOn w:val="Normal"/>
    <w:next w:val="Normal"/>
    <w:link w:val="Heading8Char"/>
    <w:qFormat/>
    <w:rsid w:val="00656B2B"/>
    <w:pPr>
      <w:ind w:left="720"/>
      <w:outlineLvl w:val="7"/>
    </w:pPr>
    <w:rPr>
      <w:i/>
    </w:rPr>
  </w:style>
  <w:style w:type="paragraph" w:styleId="Heading9">
    <w:name w:val="heading 9"/>
    <w:basedOn w:val="Normal"/>
    <w:next w:val="Normal"/>
    <w:link w:val="Heading9Char"/>
    <w:qFormat/>
    <w:rsid w:val="00656B2B"/>
    <w:pPr>
      <w:ind w:left="720"/>
      <w:outlineLvl w:val="8"/>
    </w:pPr>
    <w:rPr>
      <w:i/>
    </w:rPr>
  </w:style>
  <w:style w:type="character" w:default="1" w:styleId="DefaultParagraphFont">
    <w:name w:val="Default Paragraph Font"/>
    <w:uiPriority w:val="1"/>
    <w:unhideWhenUsed/>
    <w:rsid w:val="00656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B2B"/>
  </w:style>
  <w:style w:type="character" w:customStyle="1" w:styleId="Heading1Char">
    <w:name w:val="Heading 1 Char"/>
    <w:link w:val="Heading1"/>
    <w:rsid w:val="00656B2B"/>
    <w:rPr>
      <w:rFonts w:ascii="Times New Roman" w:eastAsia="Times New Roman" w:hAnsi="Times New Roman" w:cs="Times New Roman"/>
      <w:b/>
      <w:sz w:val="32"/>
      <w:szCs w:val="20"/>
      <w:lang w:eastAsia="en-US"/>
    </w:rPr>
  </w:style>
  <w:style w:type="paragraph" w:styleId="BodyText">
    <w:name w:val="Body Text"/>
    <w:basedOn w:val="Normal"/>
    <w:link w:val="BodyTextChar"/>
    <w:rsid w:val="00656B2B"/>
    <w:pPr>
      <w:spacing w:before="120" w:after="120"/>
      <w:contextualSpacing/>
    </w:pPr>
    <w:rPr>
      <w:rFonts w:ascii="Times New Roman" w:hAnsi="Times New Roman"/>
      <w:sz w:val="24"/>
      <w:szCs w:val="22"/>
    </w:rPr>
  </w:style>
  <w:style w:type="character" w:customStyle="1" w:styleId="BodyTextChar">
    <w:name w:val="Body Text Char"/>
    <w:link w:val="BodyText"/>
    <w:rsid w:val="00656B2B"/>
    <w:rPr>
      <w:rFonts w:ascii="Times New Roman" w:eastAsia="Times New Roman" w:hAnsi="Times New Roman" w:cs="Times New Roman"/>
      <w:sz w:val="24"/>
      <w:lang w:val="en-US" w:eastAsia="en-US"/>
    </w:rPr>
  </w:style>
  <w:style w:type="paragraph" w:styleId="Footer">
    <w:name w:val="footer"/>
    <w:basedOn w:val="Normal"/>
    <w:link w:val="FooterChar"/>
    <w:rsid w:val="00656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6B2B"/>
    <w:rPr>
      <w:rFonts w:ascii="Times New Roman" w:eastAsia="Times New Roman" w:hAnsi="Times New Roman" w:cs="Times New Roman"/>
      <w:sz w:val="16"/>
      <w:lang w:val="en-US" w:eastAsia="en-US"/>
    </w:rPr>
  </w:style>
  <w:style w:type="paragraph" w:styleId="ListBullet">
    <w:name w:val="List Bullet"/>
    <w:basedOn w:val="List"/>
    <w:rsid w:val="00656B2B"/>
    <w:pPr>
      <w:numPr>
        <w:numId w:val="13"/>
      </w:numPr>
      <w:tabs>
        <w:tab w:val="clear" w:pos="340"/>
      </w:tabs>
      <w:spacing w:before="40" w:after="40"/>
    </w:pPr>
  </w:style>
  <w:style w:type="character" w:customStyle="1" w:styleId="SpecialBold">
    <w:name w:val="Special Bold"/>
    <w:rsid w:val="00656B2B"/>
    <w:rPr>
      <w:b/>
      <w:spacing w:val="0"/>
    </w:rPr>
  </w:style>
  <w:style w:type="paragraph" w:styleId="ListBullet2">
    <w:name w:val="List Bullet 2"/>
    <w:basedOn w:val="List2"/>
    <w:rsid w:val="00656B2B"/>
    <w:pPr>
      <w:numPr>
        <w:numId w:val="14"/>
      </w:numPr>
      <w:tabs>
        <w:tab w:val="clear" w:pos="680"/>
      </w:tabs>
    </w:pPr>
  </w:style>
  <w:style w:type="paragraph" w:styleId="Header">
    <w:name w:val="header"/>
    <w:basedOn w:val="Normal"/>
    <w:link w:val="HeaderChar"/>
    <w:rsid w:val="00656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6B2B"/>
    <w:rPr>
      <w:rFonts w:ascii="Times New Roman" w:eastAsia="Times New Roman" w:hAnsi="Times New Roman" w:cs="Times New Roman"/>
      <w:sz w:val="16"/>
      <w:szCs w:val="20"/>
      <w:lang w:val="en-GB" w:eastAsia="en-US"/>
    </w:rPr>
  </w:style>
  <w:style w:type="character" w:styleId="Emphasis">
    <w:name w:val="Emphasis"/>
    <w:qFormat/>
    <w:rsid w:val="00656B2B"/>
    <w:rPr>
      <w:i/>
    </w:rPr>
  </w:style>
  <w:style w:type="paragraph" w:customStyle="1" w:styleId="SuperHeading">
    <w:name w:val="SuperHeading"/>
    <w:basedOn w:val="Normal"/>
    <w:rsid w:val="00656B2B"/>
    <w:pPr>
      <w:spacing w:before="240" w:after="120"/>
      <w:outlineLvl w:val="0"/>
    </w:pPr>
    <w:rPr>
      <w:rFonts w:ascii="Times New Roman" w:hAnsi="Times New Roman"/>
      <w:b/>
      <w:sz w:val="28"/>
    </w:rPr>
  </w:style>
  <w:style w:type="paragraph" w:customStyle="1" w:styleId="AllowPageBreak">
    <w:name w:val="AllowPageBreak"/>
    <w:rsid w:val="00656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6B2B"/>
    <w:rPr>
      <w:b/>
      <w:i/>
      <w:u w:val="none"/>
    </w:rPr>
  </w:style>
  <w:style w:type="character" w:customStyle="1" w:styleId="Heading2Char">
    <w:name w:val="Heading 2 Char"/>
    <w:link w:val="Heading2"/>
    <w:rsid w:val="00656B2B"/>
    <w:rPr>
      <w:rFonts w:ascii="Times New Roman" w:eastAsia="Times New Roman" w:hAnsi="Times New Roman" w:cs="Times New Roman"/>
      <w:b/>
      <w:sz w:val="28"/>
      <w:szCs w:val="40"/>
      <w:lang w:eastAsia="en-US"/>
    </w:rPr>
  </w:style>
  <w:style w:type="character" w:customStyle="1" w:styleId="Heading3Char">
    <w:name w:val="Heading 3 Char"/>
    <w:link w:val="Heading3"/>
    <w:rsid w:val="00656B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6B2B"/>
    <w:rPr>
      <w:rFonts w:ascii="Times New Roman" w:eastAsia="Times New Roman" w:hAnsi="Times New Roman" w:cs="Times New Roman"/>
      <w:b/>
      <w:szCs w:val="20"/>
      <w:lang w:eastAsia="en-US"/>
    </w:rPr>
  </w:style>
  <w:style w:type="character" w:customStyle="1" w:styleId="Heading5Char">
    <w:name w:val="Heading 5 Char"/>
    <w:link w:val="Heading5"/>
    <w:rsid w:val="00656B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6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B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B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B2B"/>
    <w:rPr>
      <w:rFonts w:ascii="Courier New" w:eastAsia="Times New Roman" w:hAnsi="Courier New" w:cs="Times New Roman"/>
      <w:i/>
      <w:szCs w:val="20"/>
      <w:lang w:val="en-US" w:eastAsia="en-US"/>
    </w:rPr>
  </w:style>
  <w:style w:type="paragraph" w:customStyle="1" w:styleId="HeadingBase">
    <w:name w:val="Heading Base"/>
    <w:rsid w:val="00656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B2B"/>
    <w:pPr>
      <w:tabs>
        <w:tab w:val="right" w:leader="dot" w:pos="9072"/>
      </w:tabs>
      <w:ind w:left="567"/>
    </w:pPr>
    <w:rPr>
      <w:szCs w:val="22"/>
    </w:rPr>
  </w:style>
  <w:style w:type="paragraph" w:customStyle="1" w:styleId="TOCBase">
    <w:name w:val="TOC Base"/>
    <w:rsid w:val="00656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B2B"/>
    <w:pPr>
      <w:tabs>
        <w:tab w:val="right" w:leader="dot" w:pos="9072"/>
      </w:tabs>
      <w:spacing w:before="40" w:after="40"/>
      <w:ind w:left="284"/>
    </w:pPr>
    <w:rPr>
      <w:rFonts w:ascii="Times New Roman" w:hAnsi="Times New Roman"/>
    </w:rPr>
  </w:style>
  <w:style w:type="paragraph" w:styleId="TOC1">
    <w:name w:val="toc 1"/>
    <w:basedOn w:val="TOCBase"/>
    <w:next w:val="Normal"/>
    <w:rsid w:val="00656B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B2B"/>
    <w:pPr>
      <w:spacing w:before="5040"/>
      <w:jc w:val="center"/>
    </w:pPr>
    <w:rPr>
      <w:sz w:val="48"/>
      <w:szCs w:val="72"/>
      <w:lang w:val="en-US"/>
    </w:rPr>
  </w:style>
  <w:style w:type="character" w:customStyle="1" w:styleId="TitleChar">
    <w:name w:val="Title Char"/>
    <w:link w:val="Title"/>
    <w:rsid w:val="00656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B2B"/>
    <w:pPr>
      <w:tabs>
        <w:tab w:val="left" w:pos="3600"/>
        <w:tab w:val="left" w:pos="3958"/>
      </w:tabs>
    </w:pPr>
  </w:style>
  <w:style w:type="paragraph" w:styleId="List">
    <w:name w:val="List"/>
    <w:basedOn w:val="BodyText"/>
    <w:next w:val="BodyText"/>
    <w:rsid w:val="00656B2B"/>
    <w:pPr>
      <w:tabs>
        <w:tab w:val="left" w:pos="340"/>
      </w:tabs>
      <w:spacing w:before="60" w:after="60"/>
      <w:ind w:left="340" w:hanging="340"/>
    </w:pPr>
  </w:style>
  <w:style w:type="paragraph" w:customStyle="1" w:styleId="Note">
    <w:name w:val="Note"/>
    <w:basedOn w:val="BodyText"/>
    <w:rsid w:val="00656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B2B"/>
    <w:pPr>
      <w:framePr w:wrap="auto" w:hAnchor="text" w:y="6049"/>
    </w:pPr>
    <w:rPr>
      <w:color w:val="000000"/>
      <w:sz w:val="40"/>
    </w:rPr>
  </w:style>
  <w:style w:type="paragraph" w:customStyle="1" w:styleId="TOCTitle">
    <w:name w:val="TOCTitle"/>
    <w:basedOn w:val="Heading1"/>
    <w:rsid w:val="00656B2B"/>
    <w:pPr>
      <w:spacing w:after="240"/>
      <w:jc w:val="center"/>
      <w:outlineLvl w:val="9"/>
    </w:pPr>
    <w:rPr>
      <w:caps/>
    </w:rPr>
  </w:style>
  <w:style w:type="paragraph" w:customStyle="1" w:styleId="Version">
    <w:name w:val="Version"/>
    <w:rsid w:val="00656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B2B"/>
    <w:pPr>
      <w:keepNext w:val="0"/>
      <w:tabs>
        <w:tab w:val="right" w:pos="4176"/>
      </w:tabs>
      <w:ind w:left="198" w:hanging="198"/>
    </w:pPr>
    <w:rPr>
      <w:rFonts w:ascii="Garamond" w:hAnsi="Garamond"/>
    </w:rPr>
  </w:style>
  <w:style w:type="paragraph" w:styleId="IndexHeading">
    <w:name w:val="index heading"/>
    <w:basedOn w:val="Normal"/>
    <w:next w:val="Index1"/>
    <w:semiHidden/>
    <w:rsid w:val="00656B2B"/>
    <w:pPr>
      <w:spacing w:before="120" w:after="120"/>
    </w:pPr>
    <w:rPr>
      <w:rFonts w:ascii="Arial" w:hAnsi="Arial"/>
      <w:b/>
      <w:color w:val="918585"/>
      <w:sz w:val="24"/>
    </w:rPr>
  </w:style>
  <w:style w:type="paragraph" w:customStyle="1" w:styleId="Chapter">
    <w:name w:val="Chapter"/>
    <w:basedOn w:val="Normal"/>
    <w:rsid w:val="00656B2B"/>
    <w:pPr>
      <w:spacing w:before="240"/>
    </w:pPr>
    <w:rPr>
      <w:rFonts w:ascii="Times New Roman" w:hAnsi="Times New Roman"/>
      <w:smallCaps/>
      <w:spacing w:val="80"/>
      <w:sz w:val="28"/>
    </w:rPr>
  </w:style>
  <w:style w:type="paragraph" w:customStyle="1" w:styleId="InChapter">
    <w:name w:val="InChapter"/>
    <w:basedOn w:val="Heading3"/>
    <w:rsid w:val="00656B2B"/>
    <w:pPr>
      <w:spacing w:after="240"/>
      <w:outlineLvl w:val="9"/>
    </w:pPr>
    <w:rPr>
      <w:noProof/>
    </w:rPr>
  </w:style>
  <w:style w:type="paragraph" w:styleId="Index2">
    <w:name w:val="index 2"/>
    <w:basedOn w:val="Normal"/>
    <w:next w:val="Normal"/>
    <w:semiHidden/>
    <w:rsid w:val="00656B2B"/>
    <w:pPr>
      <w:tabs>
        <w:tab w:val="right" w:pos="4176"/>
      </w:tabs>
      <w:ind w:left="568" w:hanging="284"/>
    </w:pPr>
    <w:rPr>
      <w:rFonts w:ascii="Garamond" w:hAnsi="Garamond"/>
    </w:rPr>
  </w:style>
  <w:style w:type="paragraph" w:customStyle="1" w:styleId="Byline">
    <w:name w:val="Byline"/>
    <w:rsid w:val="00656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B2B"/>
    <w:pPr>
      <w:tabs>
        <w:tab w:val="clear" w:pos="3600"/>
        <w:tab w:val="clear" w:pos="3958"/>
      </w:tabs>
      <w:jc w:val="right"/>
    </w:pPr>
  </w:style>
  <w:style w:type="paragraph" w:styleId="Caption">
    <w:name w:val="caption"/>
    <w:basedOn w:val="BodyText"/>
    <w:next w:val="Normal"/>
    <w:qFormat/>
    <w:rsid w:val="00656B2B"/>
    <w:pPr>
      <w:framePr w:w="2268" w:hSpace="181" w:vSpace="181" w:wrap="around" w:vAnchor="text" w:hAnchor="page" w:x="1135" w:y="285" w:anchorLock="1"/>
    </w:pPr>
    <w:rPr>
      <w:i/>
    </w:rPr>
  </w:style>
  <w:style w:type="paragraph" w:customStyle="1" w:styleId="MiniTOCTitle">
    <w:name w:val="MiniTOCTitle"/>
    <w:basedOn w:val="Heading4"/>
    <w:rsid w:val="00656B2B"/>
    <w:pPr>
      <w:spacing w:before="240"/>
      <w:outlineLvl w:val="9"/>
    </w:pPr>
    <w:rPr>
      <w:noProof/>
      <w:sz w:val="24"/>
    </w:rPr>
  </w:style>
  <w:style w:type="paragraph" w:customStyle="1" w:styleId="MiniTOCItem">
    <w:name w:val="MiniTOCItem"/>
    <w:basedOn w:val="ListBullet"/>
    <w:rsid w:val="00656B2B"/>
    <w:pPr>
      <w:numPr>
        <w:numId w:val="0"/>
      </w:numPr>
      <w:tabs>
        <w:tab w:val="right" w:leader="dot" w:pos="6521"/>
      </w:tabs>
      <w:spacing w:before="0" w:after="0"/>
    </w:pPr>
  </w:style>
  <w:style w:type="paragraph" w:customStyle="1" w:styleId="TOFTitle">
    <w:name w:val="TOFTitle"/>
    <w:basedOn w:val="TOCTitle"/>
    <w:rsid w:val="00656B2B"/>
  </w:style>
  <w:style w:type="paragraph" w:styleId="TableofFigures">
    <w:name w:val="table of figures"/>
    <w:basedOn w:val="Normal"/>
    <w:next w:val="Normal"/>
    <w:semiHidden/>
    <w:rsid w:val="00656B2B"/>
    <w:pPr>
      <w:tabs>
        <w:tab w:val="right" w:leader="dot" w:pos="9072"/>
      </w:tabs>
      <w:ind w:left="970" w:hanging="403"/>
    </w:pPr>
    <w:rPr>
      <w:rFonts w:ascii="Times New Roman" w:hAnsi="Times New Roman"/>
      <w:b/>
    </w:rPr>
  </w:style>
  <w:style w:type="paragraph" w:styleId="ListNumber">
    <w:name w:val="List Number"/>
    <w:basedOn w:val="List"/>
    <w:rsid w:val="00656B2B"/>
    <w:pPr>
      <w:numPr>
        <w:numId w:val="11"/>
      </w:numPr>
    </w:pPr>
  </w:style>
  <w:style w:type="character" w:customStyle="1" w:styleId="WingdingSymbols">
    <w:name w:val="Wingding Symbols"/>
    <w:rsid w:val="00656B2B"/>
    <w:rPr>
      <w:rFonts w:ascii="Wingdings" w:hAnsi="Wingdings"/>
    </w:rPr>
  </w:style>
  <w:style w:type="paragraph" w:customStyle="1" w:styleId="TableHeading">
    <w:name w:val="Table Heading"/>
    <w:basedOn w:val="HeadingBase"/>
    <w:rsid w:val="00656B2B"/>
    <w:pPr>
      <w:keepLines/>
      <w:pBdr>
        <w:bottom w:val="single" w:sz="6" w:space="1" w:color="918585"/>
      </w:pBdr>
      <w:spacing w:before="240"/>
    </w:pPr>
  </w:style>
  <w:style w:type="character" w:customStyle="1" w:styleId="HotSpot">
    <w:name w:val="HotSpot"/>
    <w:rsid w:val="00656B2B"/>
    <w:rPr>
      <w:color w:val="0033CC"/>
      <w:u w:val="none"/>
    </w:rPr>
  </w:style>
  <w:style w:type="paragraph" w:customStyle="1" w:styleId="BodyTextRight">
    <w:name w:val="Body Text Right"/>
    <w:basedOn w:val="BodyText"/>
    <w:rsid w:val="00656B2B"/>
    <w:pPr>
      <w:spacing w:before="0" w:after="0"/>
      <w:jc w:val="right"/>
    </w:pPr>
  </w:style>
  <w:style w:type="paragraph" w:styleId="Index3">
    <w:name w:val="index 3"/>
    <w:basedOn w:val="ListNumber2"/>
    <w:next w:val="Normal"/>
    <w:semiHidden/>
    <w:rsid w:val="00656B2B"/>
    <w:pPr>
      <w:numPr>
        <w:numId w:val="0"/>
      </w:numPr>
      <w:tabs>
        <w:tab w:val="right" w:leader="dot" w:pos="4176"/>
      </w:tabs>
    </w:pPr>
  </w:style>
  <w:style w:type="paragraph" w:styleId="ListNumber2">
    <w:name w:val="List Number 2"/>
    <w:basedOn w:val="List2"/>
    <w:rsid w:val="00656B2B"/>
    <w:pPr>
      <w:numPr>
        <w:numId w:val="10"/>
      </w:numPr>
      <w:tabs>
        <w:tab w:val="clear" w:pos="1060"/>
      </w:tabs>
    </w:pPr>
  </w:style>
  <w:style w:type="paragraph" w:customStyle="1" w:styleId="MarginNote">
    <w:name w:val="Margin Note"/>
    <w:basedOn w:val="BodyText"/>
    <w:rsid w:val="00656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6B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B2B"/>
    <w:rPr>
      <w:sz w:val="32"/>
    </w:rPr>
  </w:style>
  <w:style w:type="paragraph" w:customStyle="1" w:styleId="HeadingProcedure">
    <w:name w:val="Heading Procedure"/>
    <w:basedOn w:val="HeadingBase"/>
    <w:next w:val="Normal"/>
    <w:rsid w:val="00656B2B"/>
    <w:pPr>
      <w:tabs>
        <w:tab w:val="left" w:pos="0"/>
      </w:tabs>
      <w:spacing w:before="120" w:after="60"/>
    </w:pPr>
    <w:rPr>
      <w:i/>
      <w:color w:val="918585"/>
      <w:sz w:val="22"/>
    </w:rPr>
  </w:style>
  <w:style w:type="paragraph" w:customStyle="1" w:styleId="TableBodyText">
    <w:name w:val="Table Body Text"/>
    <w:basedOn w:val="BodyText"/>
    <w:rsid w:val="00656B2B"/>
    <w:pPr>
      <w:spacing w:before="60" w:after="60"/>
    </w:pPr>
  </w:style>
  <w:style w:type="paragraph" w:styleId="ListContinue">
    <w:name w:val="List Continue"/>
    <w:basedOn w:val="List"/>
    <w:rsid w:val="00656B2B"/>
    <w:pPr>
      <w:ind w:firstLine="0"/>
    </w:pPr>
  </w:style>
  <w:style w:type="paragraph" w:customStyle="1" w:styleId="ListNote">
    <w:name w:val="List Note"/>
    <w:basedOn w:val="List"/>
    <w:rsid w:val="00656B2B"/>
    <w:pPr>
      <w:pBdr>
        <w:top w:val="single" w:sz="6" w:space="2" w:color="918585"/>
        <w:bottom w:val="single" w:sz="6" w:space="2" w:color="918585"/>
      </w:pBdr>
      <w:tabs>
        <w:tab w:val="left" w:pos="1021"/>
      </w:tabs>
      <w:ind w:firstLine="0"/>
    </w:pPr>
  </w:style>
  <w:style w:type="paragraph" w:customStyle="1" w:styleId="Warning">
    <w:name w:val="Warning"/>
    <w:basedOn w:val="BodyText"/>
    <w:rsid w:val="00656B2B"/>
    <w:pPr>
      <w:shd w:val="clear" w:color="auto" w:fill="D9D9D9"/>
      <w:tabs>
        <w:tab w:val="left" w:pos="992"/>
      </w:tabs>
      <w:ind w:left="119" w:right="119"/>
    </w:pPr>
    <w:rPr>
      <w:sz w:val="20"/>
    </w:rPr>
  </w:style>
  <w:style w:type="paragraph" w:customStyle="1" w:styleId="MarginIcons">
    <w:name w:val="Margin Icons"/>
    <w:basedOn w:val="BodyText"/>
    <w:rsid w:val="00656B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6B2B"/>
    <w:rPr>
      <w:rFonts w:ascii="Courier New" w:hAnsi="Courier New"/>
    </w:rPr>
  </w:style>
  <w:style w:type="paragraph" w:customStyle="1" w:styleId="NoteBullet">
    <w:name w:val="Note Bullet"/>
    <w:basedOn w:val="Note"/>
    <w:rsid w:val="00656B2B"/>
    <w:pPr>
      <w:tabs>
        <w:tab w:val="clear" w:pos="680"/>
      </w:tabs>
      <w:spacing w:before="60" w:after="60"/>
    </w:pPr>
  </w:style>
  <w:style w:type="paragraph" w:customStyle="1" w:styleId="SubHeading2">
    <w:name w:val="SubHeading2"/>
    <w:basedOn w:val="HeadingBase"/>
    <w:rsid w:val="00656B2B"/>
    <w:pPr>
      <w:spacing w:before="240" w:after="60"/>
    </w:pPr>
    <w:rPr>
      <w:sz w:val="20"/>
    </w:rPr>
  </w:style>
  <w:style w:type="paragraph" w:customStyle="1" w:styleId="SubHeading1">
    <w:name w:val="SubHeading1"/>
    <w:basedOn w:val="HeadingBase"/>
    <w:rsid w:val="00656B2B"/>
    <w:pPr>
      <w:spacing w:before="240" w:after="60"/>
    </w:pPr>
    <w:rPr>
      <w:color w:val="918585"/>
      <w:sz w:val="22"/>
    </w:rPr>
  </w:style>
  <w:style w:type="paragraph" w:customStyle="1" w:styleId="SideHeading">
    <w:name w:val="Side Heading"/>
    <w:basedOn w:val="HeadingBase"/>
    <w:rsid w:val="00656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B2B"/>
    <w:pPr>
      <w:numPr>
        <w:numId w:val="12"/>
      </w:numPr>
    </w:pPr>
  </w:style>
  <w:style w:type="paragraph" w:styleId="PlainText">
    <w:name w:val="Plain Text"/>
    <w:basedOn w:val="Normal"/>
    <w:link w:val="PlainTextChar"/>
    <w:rsid w:val="00656B2B"/>
    <w:rPr>
      <w:sz w:val="20"/>
    </w:rPr>
  </w:style>
  <w:style w:type="character" w:customStyle="1" w:styleId="PlainTextChar">
    <w:name w:val="Plain Text Char"/>
    <w:basedOn w:val="DefaultParagraphFont"/>
    <w:link w:val="PlainText"/>
    <w:rsid w:val="00656B2B"/>
    <w:rPr>
      <w:rFonts w:ascii="Courier New" w:eastAsia="Times New Roman" w:hAnsi="Courier New" w:cs="Times New Roman"/>
      <w:sz w:val="20"/>
      <w:szCs w:val="20"/>
      <w:lang w:val="en-US" w:eastAsia="en-US"/>
    </w:rPr>
  </w:style>
  <w:style w:type="character" w:customStyle="1" w:styleId="MenuOption">
    <w:name w:val="Menu Option"/>
    <w:rsid w:val="00656B2B"/>
    <w:rPr>
      <w:b/>
      <w:smallCaps/>
    </w:rPr>
  </w:style>
  <w:style w:type="paragraph" w:customStyle="1" w:styleId="TableListNumber">
    <w:name w:val="Table List Number"/>
    <w:basedOn w:val="ListNumber"/>
    <w:rsid w:val="00656B2B"/>
    <w:pPr>
      <w:numPr>
        <w:numId w:val="0"/>
      </w:numPr>
    </w:pPr>
  </w:style>
  <w:style w:type="paragraph" w:styleId="TOC4">
    <w:name w:val="toc 4"/>
    <w:basedOn w:val="TOCBase"/>
    <w:next w:val="Normal"/>
    <w:semiHidden/>
    <w:rsid w:val="00656B2B"/>
    <w:pPr>
      <w:tabs>
        <w:tab w:val="right" w:leader="dot" w:pos="9071"/>
      </w:tabs>
      <w:ind w:left="1701"/>
    </w:pPr>
  </w:style>
  <w:style w:type="paragraph" w:customStyle="1" w:styleId="ListAlpha">
    <w:name w:val="List Alpha"/>
    <w:basedOn w:val="List"/>
    <w:rsid w:val="00656B2B"/>
    <w:pPr>
      <w:numPr>
        <w:numId w:val="9"/>
      </w:numPr>
    </w:pPr>
  </w:style>
  <w:style w:type="paragraph" w:customStyle="1" w:styleId="ListAlpha2">
    <w:name w:val="List Alpha 2"/>
    <w:basedOn w:val="List2"/>
    <w:rsid w:val="00656B2B"/>
    <w:pPr>
      <w:numPr>
        <w:numId w:val="8"/>
      </w:numPr>
    </w:pPr>
  </w:style>
  <w:style w:type="paragraph" w:styleId="List2">
    <w:name w:val="List 2"/>
    <w:basedOn w:val="BodyText"/>
    <w:rsid w:val="00656B2B"/>
    <w:pPr>
      <w:tabs>
        <w:tab w:val="left" w:pos="680"/>
      </w:tabs>
      <w:spacing w:before="60" w:after="60"/>
      <w:ind w:left="680" w:hanging="340"/>
    </w:pPr>
  </w:style>
  <w:style w:type="paragraph" w:styleId="List3">
    <w:name w:val="List 3"/>
    <w:basedOn w:val="BodyText"/>
    <w:rsid w:val="00656B2B"/>
    <w:pPr>
      <w:tabs>
        <w:tab w:val="left" w:pos="1021"/>
      </w:tabs>
      <w:spacing w:before="60" w:after="60"/>
      <w:ind w:left="1020" w:hanging="340"/>
    </w:pPr>
  </w:style>
  <w:style w:type="paragraph" w:styleId="List4">
    <w:name w:val="List 4"/>
    <w:basedOn w:val="BodyText"/>
    <w:rsid w:val="00656B2B"/>
    <w:pPr>
      <w:tabs>
        <w:tab w:val="left" w:pos="1361"/>
      </w:tabs>
      <w:spacing w:before="60" w:after="60"/>
      <w:ind w:left="1361" w:hanging="340"/>
    </w:pPr>
  </w:style>
  <w:style w:type="paragraph" w:styleId="List5">
    <w:name w:val="List 5"/>
    <w:basedOn w:val="BodyText"/>
    <w:rsid w:val="00656B2B"/>
    <w:pPr>
      <w:tabs>
        <w:tab w:val="left" w:pos="1701"/>
      </w:tabs>
      <w:spacing w:before="60" w:after="60"/>
      <w:ind w:left="1701" w:hanging="340"/>
    </w:pPr>
  </w:style>
  <w:style w:type="paragraph" w:styleId="ListBullet3">
    <w:name w:val="List Bullet 3"/>
    <w:basedOn w:val="List3"/>
    <w:rsid w:val="00656B2B"/>
    <w:pPr>
      <w:numPr>
        <w:numId w:val="15"/>
      </w:numPr>
      <w:tabs>
        <w:tab w:val="clear" w:pos="1021"/>
      </w:tabs>
      <w:ind w:left="1037" w:hanging="357"/>
    </w:pPr>
  </w:style>
  <w:style w:type="paragraph" w:styleId="ListBullet4">
    <w:name w:val="List Bullet 4"/>
    <w:basedOn w:val="List4"/>
    <w:rsid w:val="00656B2B"/>
    <w:pPr>
      <w:numPr>
        <w:numId w:val="3"/>
      </w:numPr>
    </w:pPr>
  </w:style>
  <w:style w:type="paragraph" w:styleId="ListBullet5">
    <w:name w:val="List Bullet 5"/>
    <w:basedOn w:val="List5"/>
    <w:rsid w:val="00656B2B"/>
    <w:pPr>
      <w:numPr>
        <w:numId w:val="4"/>
      </w:numPr>
    </w:pPr>
  </w:style>
  <w:style w:type="paragraph" w:styleId="ListContinue2">
    <w:name w:val="List Continue 2"/>
    <w:basedOn w:val="List2"/>
    <w:rsid w:val="00656B2B"/>
    <w:pPr>
      <w:ind w:firstLine="0"/>
    </w:pPr>
  </w:style>
  <w:style w:type="paragraph" w:styleId="ListContinue3">
    <w:name w:val="List Continue 3"/>
    <w:basedOn w:val="List3"/>
    <w:rsid w:val="00656B2B"/>
    <w:pPr>
      <w:ind w:left="1021" w:firstLine="0"/>
    </w:pPr>
  </w:style>
  <w:style w:type="paragraph" w:styleId="ListContinue4">
    <w:name w:val="List Continue 4"/>
    <w:basedOn w:val="List4"/>
    <w:rsid w:val="00656B2B"/>
    <w:pPr>
      <w:ind w:firstLine="0"/>
    </w:pPr>
  </w:style>
  <w:style w:type="paragraph" w:styleId="ListContinue5">
    <w:name w:val="List Continue 5"/>
    <w:basedOn w:val="List5"/>
    <w:rsid w:val="00656B2B"/>
    <w:pPr>
      <w:ind w:firstLine="0"/>
    </w:pPr>
  </w:style>
  <w:style w:type="paragraph" w:styleId="ListNumber3">
    <w:name w:val="List Number 3"/>
    <w:basedOn w:val="List3"/>
    <w:rsid w:val="00656B2B"/>
    <w:pPr>
      <w:numPr>
        <w:numId w:val="5"/>
      </w:numPr>
    </w:pPr>
  </w:style>
  <w:style w:type="paragraph" w:styleId="ListNumber4">
    <w:name w:val="List Number 4"/>
    <w:basedOn w:val="List4"/>
    <w:rsid w:val="00656B2B"/>
    <w:pPr>
      <w:numPr>
        <w:numId w:val="6"/>
      </w:numPr>
    </w:pPr>
  </w:style>
  <w:style w:type="paragraph" w:styleId="ListNumber5">
    <w:name w:val="List Number 5"/>
    <w:basedOn w:val="List5"/>
    <w:rsid w:val="00656B2B"/>
    <w:pPr>
      <w:numPr>
        <w:numId w:val="7"/>
      </w:numPr>
    </w:pPr>
  </w:style>
  <w:style w:type="paragraph" w:styleId="BlockText">
    <w:name w:val="Block Text"/>
    <w:basedOn w:val="Normal"/>
    <w:rsid w:val="00656B2B"/>
    <w:pPr>
      <w:spacing w:after="120"/>
      <w:ind w:left="1440" w:right="1440"/>
    </w:pPr>
  </w:style>
  <w:style w:type="character" w:customStyle="1" w:styleId="Subscript">
    <w:name w:val="Subscript"/>
    <w:rsid w:val="00656B2B"/>
    <w:rPr>
      <w:sz w:val="16"/>
      <w:vertAlign w:val="subscript"/>
    </w:rPr>
  </w:style>
  <w:style w:type="character" w:customStyle="1" w:styleId="Superscript">
    <w:name w:val="Superscript"/>
    <w:rsid w:val="00656B2B"/>
    <w:rPr>
      <w:sz w:val="16"/>
      <w:vertAlign w:val="superscript"/>
    </w:rPr>
  </w:style>
  <w:style w:type="character" w:customStyle="1" w:styleId="Symbols">
    <w:name w:val="Symbols"/>
    <w:rsid w:val="00656B2B"/>
    <w:rPr>
      <w:rFonts w:ascii="Symbol" w:hAnsi="Symbol"/>
    </w:rPr>
  </w:style>
  <w:style w:type="character" w:customStyle="1" w:styleId="MenuOptions">
    <w:name w:val="Menu Options"/>
    <w:rsid w:val="00656B2B"/>
    <w:rPr>
      <w:rFonts w:ascii="Arial Narrow" w:hAnsi="Arial Narrow"/>
      <w:smallCaps/>
    </w:rPr>
  </w:style>
  <w:style w:type="character" w:customStyle="1" w:styleId="Buttons">
    <w:name w:val="Buttons"/>
    <w:rsid w:val="00656B2B"/>
    <w:rPr>
      <w:b/>
    </w:rPr>
  </w:style>
  <w:style w:type="character" w:customStyle="1" w:styleId="Underlined">
    <w:name w:val="Underlined"/>
    <w:rsid w:val="00656B2B"/>
    <w:rPr>
      <w:u w:val="single"/>
    </w:rPr>
  </w:style>
  <w:style w:type="paragraph" w:customStyle="1" w:styleId="TableBodyTextRight">
    <w:name w:val="Table Body Text Right"/>
    <w:basedOn w:val="TableBodyText"/>
    <w:rsid w:val="00656B2B"/>
    <w:pPr>
      <w:widowControl w:val="0"/>
      <w:autoSpaceDE w:val="0"/>
      <w:autoSpaceDN w:val="0"/>
      <w:adjustRightInd w:val="0"/>
      <w:jc w:val="right"/>
    </w:pPr>
    <w:rPr>
      <w:rFonts w:cs="Arial"/>
      <w:szCs w:val="18"/>
    </w:rPr>
  </w:style>
  <w:style w:type="paragraph" w:customStyle="1" w:styleId="CopyrightText">
    <w:name w:val="Copyright Text"/>
    <w:basedOn w:val="BodyText"/>
    <w:rsid w:val="00656B2B"/>
    <w:rPr>
      <w:sz w:val="18"/>
    </w:rPr>
  </w:style>
  <w:style w:type="paragraph" w:customStyle="1" w:styleId="BodySmallRight">
    <w:name w:val="Body Small Right"/>
    <w:basedOn w:val="BodyTextRight"/>
    <w:rsid w:val="00656B2B"/>
    <w:rPr>
      <w:sz w:val="18"/>
      <w:szCs w:val="18"/>
    </w:rPr>
  </w:style>
  <w:style w:type="paragraph" w:customStyle="1" w:styleId="MarginEdition">
    <w:name w:val="Margin Edition"/>
    <w:basedOn w:val="MarginNote"/>
    <w:rsid w:val="00656B2B"/>
    <w:pPr>
      <w:spacing w:before="0" w:after="0"/>
    </w:pPr>
    <w:rPr>
      <w:rFonts w:ascii="Times New Roman" w:hAnsi="Times New Roman"/>
      <w:color w:val="999999"/>
    </w:rPr>
  </w:style>
  <w:style w:type="paragraph" w:customStyle="1" w:styleId="Spacer">
    <w:name w:val="Spacer"/>
    <w:basedOn w:val="Normal"/>
    <w:rsid w:val="00656B2B"/>
    <w:rPr>
      <w:sz w:val="2"/>
      <w:szCs w:val="2"/>
    </w:rPr>
  </w:style>
  <w:style w:type="character" w:customStyle="1" w:styleId="Small">
    <w:name w:val="Small"/>
    <w:rsid w:val="00656B2B"/>
    <w:rPr>
      <w:sz w:val="16"/>
    </w:rPr>
  </w:style>
  <w:style w:type="paragraph" w:customStyle="1" w:styleId="WideTable">
    <w:name w:val="Wide Table"/>
    <w:basedOn w:val="Normal"/>
    <w:rsid w:val="00656B2B"/>
    <w:pPr>
      <w:ind w:left="-1418"/>
    </w:pPr>
    <w:rPr>
      <w:sz w:val="2"/>
      <w:szCs w:val="2"/>
    </w:rPr>
  </w:style>
  <w:style w:type="character" w:styleId="PageNumber">
    <w:name w:val="page number"/>
    <w:rsid w:val="00656B2B"/>
  </w:style>
  <w:style w:type="paragraph" w:styleId="Quote">
    <w:name w:val="Quote"/>
    <w:basedOn w:val="Heading1"/>
    <w:link w:val="QuoteChar"/>
    <w:qFormat/>
    <w:rsid w:val="00656B2B"/>
    <w:rPr>
      <w:b w:val="0"/>
      <w:sz w:val="72"/>
      <w:szCs w:val="72"/>
      <w:lang w:val="en-NZ"/>
    </w:rPr>
  </w:style>
  <w:style w:type="character" w:customStyle="1" w:styleId="QuoteChar">
    <w:name w:val="Quote Char"/>
    <w:link w:val="Quote"/>
    <w:rsid w:val="00656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B2B"/>
    <w:pPr>
      <w:pageBreakBefore/>
    </w:pPr>
  </w:style>
  <w:style w:type="paragraph" w:customStyle="1" w:styleId="Border">
    <w:name w:val="Border"/>
    <w:basedOn w:val="Normal"/>
    <w:qFormat/>
    <w:rsid w:val="00656B2B"/>
    <w:pPr>
      <w:pBdr>
        <w:top w:val="single" w:sz="18" w:space="1" w:color="auto"/>
      </w:pBdr>
    </w:pPr>
    <w:rPr>
      <w:rFonts w:ascii="Times New Roman" w:hAnsi="Times New Roman"/>
      <w:color w:val="FFFFFF"/>
      <w:sz w:val="2"/>
    </w:rPr>
  </w:style>
  <w:style w:type="character" w:styleId="IntenseEmphasis">
    <w:name w:val="Intense Emphasis"/>
    <w:uiPriority w:val="21"/>
    <w:qFormat/>
    <w:rsid w:val="00656B2B"/>
    <w:rPr>
      <w:b/>
      <w:bCs/>
      <w:i/>
      <w:iCs/>
      <w:color w:val="auto"/>
    </w:rPr>
  </w:style>
  <w:style w:type="paragraph" w:styleId="IntenseQuote">
    <w:name w:val="Intense Quote"/>
    <w:basedOn w:val="Normal"/>
    <w:next w:val="Normal"/>
    <w:link w:val="IntenseQuoteChar"/>
    <w:uiPriority w:val="30"/>
    <w:qFormat/>
    <w:rsid w:val="00656B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6B2B"/>
    <w:rPr>
      <w:rFonts w:ascii="Courier New" w:eastAsia="Times New Roman" w:hAnsi="Courier New" w:cs="Times New Roman"/>
      <w:b/>
      <w:bCs/>
      <w:i/>
      <w:iCs/>
      <w:szCs w:val="20"/>
      <w:lang w:val="en-US" w:eastAsia="en-US"/>
    </w:rPr>
  </w:style>
  <w:style w:type="character" w:styleId="SubtleReference">
    <w:name w:val="Subtle Reference"/>
    <w:uiPriority w:val="31"/>
    <w:qFormat/>
    <w:rsid w:val="00656B2B"/>
    <w:rPr>
      <w:smallCaps/>
      <w:color w:val="auto"/>
      <w:u w:val="single"/>
    </w:rPr>
  </w:style>
  <w:style w:type="character" w:styleId="IntenseReference">
    <w:name w:val="Intense Reference"/>
    <w:uiPriority w:val="32"/>
    <w:qFormat/>
    <w:rsid w:val="00656B2B"/>
    <w:rPr>
      <w:b/>
      <w:bCs/>
      <w:smallCaps/>
      <w:color w:val="auto"/>
      <w:spacing w:val="5"/>
      <w:u w:val="single"/>
    </w:rPr>
  </w:style>
  <w:style w:type="paragraph" w:customStyle="1" w:styleId="2ColumnHeading">
    <w:name w:val="2Column Heading"/>
    <w:basedOn w:val="BodyText"/>
    <w:qFormat/>
    <w:rsid w:val="00656B2B"/>
    <w:pPr>
      <w:spacing w:after="60"/>
      <w:ind w:left="-2268"/>
    </w:pPr>
    <w:rPr>
      <w:b/>
    </w:rPr>
  </w:style>
  <w:style w:type="paragraph" w:customStyle="1" w:styleId="Heading1TOC">
    <w:name w:val="Heading1 TOC"/>
    <w:basedOn w:val="Normal"/>
    <w:qFormat/>
    <w:rsid w:val="00656B2B"/>
    <w:pPr>
      <w:spacing w:before="240" w:after="120"/>
    </w:pPr>
    <w:rPr>
      <w:rFonts w:ascii="Times New Roman" w:hAnsi="Times New Roman"/>
      <w:b/>
      <w:sz w:val="32"/>
    </w:rPr>
  </w:style>
  <w:style w:type="paragraph" w:customStyle="1" w:styleId="Heading2TOC">
    <w:name w:val="Heading2 TOC"/>
    <w:basedOn w:val="Normal"/>
    <w:qFormat/>
    <w:rsid w:val="00656B2B"/>
    <w:pPr>
      <w:spacing w:before="240" w:after="60"/>
    </w:pPr>
    <w:rPr>
      <w:rFonts w:ascii="Times New Roman" w:hAnsi="Times New Roman"/>
      <w:b/>
      <w:sz w:val="28"/>
    </w:rPr>
  </w:style>
  <w:style w:type="character" w:customStyle="1" w:styleId="Underline">
    <w:name w:val="Underline"/>
    <w:qFormat/>
    <w:rsid w:val="00656B2B"/>
    <w:rPr>
      <w:u w:val="single"/>
    </w:rPr>
  </w:style>
  <w:style w:type="paragraph" w:styleId="BalloonText">
    <w:name w:val="Balloon Text"/>
    <w:basedOn w:val="Normal"/>
    <w:link w:val="BalloonTextChar"/>
    <w:rsid w:val="00656B2B"/>
    <w:rPr>
      <w:rFonts w:ascii="Tahoma" w:hAnsi="Tahoma" w:cs="Tahoma"/>
      <w:sz w:val="16"/>
      <w:szCs w:val="16"/>
    </w:rPr>
  </w:style>
  <w:style w:type="character" w:customStyle="1" w:styleId="BalloonTextChar">
    <w:name w:val="Balloon Text Char"/>
    <w:link w:val="BalloonText"/>
    <w:rsid w:val="00656B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B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6B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17275F24.dotm</Template>
  <TotalTime>0</TotalTime>
  <Pages>6</Pages>
  <Words>900</Words>
  <Characters>5475</Characters>
  <Application>Microsoft Office Word</Application>
  <DocSecurity>0</DocSecurity>
  <Lines>205</Lines>
  <Paragraphs>135</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CUVACD201A Develop drawing skills to communicate ideas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2012-05-26T15:34:00Z</dcterms:created>
  <dcterms:modified xsi:type="dcterms:W3CDTF">2012-05-26T15:34:00Z</dcterms:modified>
</cp:coreProperties>
</file>