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1446" w:rsidP="00041446">
      <w:pPr>
        <w:pStyle w:val="Title"/>
      </w:pPr>
      <w:r>
        <w:fldChar w:fldCharType="begin"/>
      </w:r>
      <w:r>
        <w:instrText xml:space="preserve"> TITLE   \* MERGEFORMAT </w:instrText>
      </w:r>
      <w:r>
        <w:fldChar w:fldCharType="separate"/>
      </w:r>
      <w:r>
        <w:t>CUVACD101A Use basic drawing techniques</w:t>
      </w:r>
      <w:r>
        <w:fldChar w:fldCharType="end"/>
      </w:r>
    </w:p>
    <w:p w:rsidR="00041446" w:rsidP="00041446">
      <w:pPr>
        <w:pStyle w:val="Version"/>
        <w:sectPr w:rsidSect="00C418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188F" w:rsidP="00C4188F">
      <w:pPr>
        <w:pStyle w:val="SuperHeading"/>
      </w:pPr>
      <w:r w:rsidRPr="00C4188F">
        <w:t>CUVACD101A Use basic drawing techniques</w:t>
      </w:r>
    </w:p>
    <w:p w:rsidR="00000000" w:rsidRPr="00C4188F" w:rsidP="00C4188F">
      <w:pPr>
        <w:pStyle w:val="Heading1"/>
      </w:pPr>
      <w:bookmarkStart w:id="1" w:name="O_341377"/>
      <w:bookmarkEnd w:id="1"/>
      <w:r w:rsidRPr="00C4188F">
        <w:t>Modification History</w:t>
      </w:r>
    </w:p>
    <w:tbl>
      <w:tblPr>
        <w:tblW w:w="0" w:type="auto"/>
        <w:tblLayout w:type="fixed"/>
        <w:tblCellMar>
          <w:left w:w="62" w:type="dxa"/>
          <w:right w:w="62" w:type="dxa"/>
        </w:tblCellMar>
        <w:tblLook w:val="0000"/>
      </w:tblPr>
      <w:tblGrid>
        <w:gridCol w:w="3153"/>
        <w:gridCol w:w="5873"/>
      </w:tblGrid>
      <w:tr w:rsidTr="00C4188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88F" w:rsidP="00C4188F">
            <w:pPr>
              <w:pStyle w:val="BodyText"/>
            </w:pPr>
            <w:r w:rsidRPr="00C4188F">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88F">
            <w:pPr>
              <w:pStyle w:val="BodyText"/>
              <w:rPr>
                <w:lang w:val="en-NZ"/>
              </w:rPr>
            </w:pPr>
            <w:r w:rsidRPr="00C4188F">
              <w:rPr>
                <w:rStyle w:val="SpecialBold"/>
              </w:rPr>
              <w:t>Comments</w:t>
            </w:r>
          </w:p>
        </w:tc>
      </w:tr>
      <w:tr w:rsidTr="00C4188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88F">
            <w:pPr>
              <w:pStyle w:val="BodyText"/>
              <w:rPr>
                <w:lang w:val="en-NZ"/>
              </w:rPr>
            </w:pPr>
            <w:r w:rsidRPr="00C4188F">
              <w:t>CUVACD101A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88F" w:rsidP="00C4188F">
            <w:pPr>
              <w:pStyle w:val="BodyText"/>
            </w:pPr>
            <w:r w:rsidRPr="00C4188F">
              <w:t xml:space="preserve">This version first released with </w:t>
            </w:r>
            <w:r w:rsidRPr="00C4188F">
              <w:rPr>
                <w:rStyle w:val="Emphasis"/>
              </w:rPr>
              <w:t>CUV11 Visual Arts, Craft and Design Training Package version 1.0</w:t>
            </w:r>
          </w:p>
        </w:tc>
      </w:tr>
    </w:tbl>
    <w:p w:rsidR="00000000" w:rsidRPr="00C4188F" w:rsidP="00C4188F">
      <w:pPr>
        <w:pStyle w:val="BodyText"/>
      </w:pPr>
    </w:p>
    <w:p w:rsidR="00000000" w:rsidRPr="00C4188F" w:rsidP="00C4188F">
      <w:pPr>
        <w:pStyle w:val="AllowPageBreak"/>
      </w:pPr>
    </w:p>
    <w:p w:rsidR="00000000" w:rsidRPr="00C4188F" w:rsidP="00C4188F">
      <w:pPr>
        <w:pStyle w:val="Heading1"/>
      </w:pPr>
      <w:bookmarkStart w:id="2" w:name="O_341378"/>
      <w:bookmarkEnd w:id="2"/>
      <w:r w:rsidRPr="00C4188F">
        <w:t>Unit Descriptor</w:t>
      </w:r>
    </w:p>
    <w:p w:rsidR="00000000" w:rsidRPr="00C4188F" w:rsidP="00C4188F">
      <w:pPr>
        <w:pStyle w:val="BodyText"/>
      </w:pPr>
      <w:r w:rsidRPr="00C4188F">
        <w:t>This unit describes the performance outcomes, skills and knowledge required to create a basic visual representation of objects or ideas. It does not relate to drawing as an art form.</w:t>
      </w:r>
    </w:p>
    <w:p w:rsidR="00000000" w:rsidRPr="00C4188F" w:rsidP="00C4188F">
      <w:pPr>
        <w:pStyle w:val="AllowPageBreak"/>
      </w:pPr>
    </w:p>
    <w:p w:rsidR="00000000" w:rsidRPr="00C4188F" w:rsidP="00C4188F">
      <w:pPr>
        <w:pStyle w:val="Heading1"/>
      </w:pPr>
      <w:bookmarkStart w:id="3" w:name="O_341379"/>
      <w:bookmarkEnd w:id="3"/>
      <w:r w:rsidRPr="00C4188F">
        <w:t>Application of the Unit</w:t>
      </w:r>
    </w:p>
    <w:p w:rsidR="00000000" w:rsidRPr="00C4188F" w:rsidP="00C4188F">
      <w:pPr>
        <w:pStyle w:val="BodyText"/>
      </w:pPr>
      <w:r w:rsidRPr="00C4188F">
        <w:t xml:space="preserve">This unit is introductory in nature and applies to any context where a basic sketch or drawing of objects, ideas or layouts is required. </w:t>
      </w:r>
    </w:p>
    <w:p w:rsidR="00000000" w:rsidRPr="00C4188F" w:rsidP="00C4188F">
      <w:pPr>
        <w:pStyle w:val="AllowPageBreak"/>
      </w:pPr>
    </w:p>
    <w:p w:rsidR="00000000" w:rsidRPr="00C4188F" w:rsidP="00C4188F">
      <w:pPr>
        <w:pStyle w:val="Heading1"/>
      </w:pPr>
      <w:bookmarkStart w:id="4" w:name="O_341380"/>
      <w:bookmarkEnd w:id="4"/>
      <w:r w:rsidRPr="00C4188F">
        <w:t>Licensing/Regulatory Information</w:t>
      </w:r>
    </w:p>
    <w:p w:rsidR="00000000" w:rsidRPr="00C4188F" w:rsidP="00C4188F">
      <w:pPr>
        <w:pStyle w:val="BodyText"/>
      </w:pPr>
      <w:r w:rsidRPr="00C4188F">
        <w:t xml:space="preserve">No licensing, legislative, regulatory or certification requirements </w:t>
      </w:r>
      <w:r w:rsidRPr="00C4188F">
        <w:t>apply to this unit at the time of endorsement.</w:t>
      </w:r>
    </w:p>
    <w:p w:rsidR="00000000" w:rsidRPr="00C4188F" w:rsidP="00C4188F">
      <w:pPr>
        <w:pStyle w:val="AllowPageBreak"/>
      </w:pPr>
    </w:p>
    <w:p w:rsidR="00000000" w:rsidRPr="00C4188F" w:rsidP="00C4188F">
      <w:pPr>
        <w:pStyle w:val="Heading1"/>
      </w:pPr>
      <w:bookmarkStart w:id="5" w:name="O_341381"/>
      <w:bookmarkEnd w:id="5"/>
      <w:r w:rsidRPr="00C4188F">
        <w:t>Pre-Requisites</w:t>
      </w:r>
    </w:p>
    <w:p w:rsidR="00000000" w:rsidRPr="00C4188F" w:rsidP="00C4188F">
      <w:pPr>
        <w:pStyle w:val="BodyText"/>
      </w:pPr>
      <w:r w:rsidRPr="00C4188F">
        <w:t>Not applicable.</w:t>
      </w:r>
    </w:p>
    <w:p w:rsidR="00000000" w:rsidRPr="00C4188F" w:rsidP="00C4188F">
      <w:pPr>
        <w:pStyle w:val="AllowPageBreak"/>
      </w:pPr>
    </w:p>
    <w:p w:rsidR="00000000" w:rsidRPr="00C4188F" w:rsidP="00C4188F">
      <w:pPr>
        <w:pStyle w:val="Heading1"/>
      </w:pPr>
      <w:bookmarkStart w:id="6" w:name="O_341382"/>
      <w:bookmarkEnd w:id="6"/>
      <w:r w:rsidRPr="00C4188F">
        <w:t>Employability Skills Information</w:t>
      </w:r>
    </w:p>
    <w:p w:rsidR="00000000" w:rsidRPr="00C4188F" w:rsidP="00C4188F">
      <w:pPr>
        <w:pStyle w:val="BodyText"/>
      </w:pPr>
      <w:r w:rsidRPr="00C4188F">
        <w:t>This unit contains employability skills</w:t>
      </w:r>
    </w:p>
    <w:p w:rsidR="00000000" w:rsidRPr="00C4188F" w:rsidP="00C4188F">
      <w:pPr>
        <w:pStyle w:val="AllowPageBreak"/>
      </w:pPr>
    </w:p>
    <w:p w:rsidR="00000000" w:rsidRPr="00C4188F" w:rsidP="00C4188F">
      <w:pPr>
        <w:pStyle w:val="Heading1"/>
      </w:pPr>
      <w:bookmarkStart w:id="7" w:name="O_341383"/>
      <w:bookmarkEnd w:id="7"/>
      <w:r w:rsidRPr="00C4188F">
        <w:t>Elements and Performance Criteria Pre-Content</w:t>
      </w:r>
    </w:p>
    <w:tbl>
      <w:tblPr>
        <w:tblW w:w="0" w:type="auto"/>
        <w:tblLayout w:type="fixed"/>
        <w:tblCellMar>
          <w:left w:w="62" w:type="dxa"/>
          <w:right w:w="62" w:type="dxa"/>
        </w:tblCellMar>
        <w:tblLook w:val="0000"/>
      </w:tblPr>
      <w:tblGrid>
        <w:gridCol w:w="4095"/>
        <w:gridCol w:w="4095"/>
      </w:tblGrid>
      <w:tr w:rsidTr="00041446">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88F" w:rsidP="00C4188F">
            <w:pPr>
              <w:pStyle w:val="BodyText"/>
            </w:pPr>
            <w:r w:rsidRPr="00C4188F">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88F">
            <w:pPr>
              <w:pStyle w:val="BodyText"/>
              <w:rPr>
                <w:lang w:val="en-NZ"/>
              </w:rPr>
            </w:pPr>
            <w:r w:rsidRPr="00C4188F">
              <w:rPr>
                <w:rStyle w:val="SpecialBold"/>
              </w:rPr>
              <w:t>Performance Criteria</w:t>
            </w:r>
          </w:p>
        </w:tc>
      </w:tr>
      <w:tr w:rsidTr="00041446">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88F" w:rsidP="00C4188F">
            <w:pPr>
              <w:pStyle w:val="BodyText"/>
            </w:pPr>
            <w:r w:rsidRPr="00C4188F">
              <w:rPr>
                <w:rStyle w:val="Emphasis"/>
              </w:rPr>
              <w:t>Elements describe the essential outcomes of a unit of competency.</w:t>
            </w:r>
          </w:p>
          <w:p w:rsidR="00000000" w:rsidRPr="00C4188F">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88F" w:rsidP="00C4188F">
            <w:pPr>
              <w:pStyle w:val="BodyText"/>
            </w:pPr>
            <w:r w:rsidRPr="00C4188F">
              <w:rPr>
                <w:rStyle w:val="Emphasis"/>
              </w:rPr>
              <w:t xml:space="preserve">Performance criteria describe the performance needed to demonstrate achievement of the element. Where bold italicised text is used, further information is detailed in </w:t>
            </w:r>
            <w:r w:rsidRPr="00C4188F">
              <w:rPr>
                <w:rStyle w:val="Emphasis"/>
              </w:rPr>
              <w:t>the required skills and knowledge section and the range statement. Assessment of performance is to be consistent with the evidence guide.</w:t>
            </w:r>
          </w:p>
        </w:tc>
      </w:tr>
    </w:tbl>
    <w:p w:rsidR="00000000" w:rsidRPr="00C4188F" w:rsidP="00C4188F">
      <w:pPr>
        <w:pStyle w:val="BodyText"/>
      </w:pPr>
    </w:p>
    <w:p w:rsidR="00000000" w:rsidRPr="00C4188F" w:rsidP="00C4188F">
      <w:pPr>
        <w:pStyle w:val="AllowPageBreak"/>
      </w:pPr>
    </w:p>
    <w:p w:rsidR="00000000" w:rsidRPr="00C4188F" w:rsidP="00C4188F">
      <w:pPr>
        <w:pStyle w:val="Heading1"/>
      </w:pPr>
      <w:bookmarkStart w:id="8" w:name="O_341384"/>
      <w:bookmarkEnd w:id="8"/>
      <w:r w:rsidRPr="00C4188F">
        <w:t>Elements and Performance Criteria</w:t>
      </w:r>
    </w:p>
    <w:tbl>
      <w:tblPr>
        <w:tblW w:w="0" w:type="auto"/>
        <w:tblLayout w:type="fixed"/>
        <w:tblCellMar>
          <w:left w:w="62" w:type="dxa"/>
          <w:right w:w="62" w:type="dxa"/>
        </w:tblCellMar>
        <w:tblLook w:val="0000"/>
      </w:tblPr>
      <w:tblGrid>
        <w:gridCol w:w="2369"/>
        <w:gridCol w:w="5821"/>
      </w:tblGrid>
      <w:tr w:rsidTr="00C4188F">
        <w:tblPrEx>
          <w:tblW w:w="0" w:type="auto"/>
          <w:tblLayout w:type="fixed"/>
          <w:tblCellMar>
            <w:left w:w="62" w:type="dxa"/>
            <w:right w:w="62" w:type="dxa"/>
          </w:tblCellMar>
          <w:tblLook w:val="0000"/>
        </w:tblPrEx>
        <w:tc>
          <w:tcPr>
            <w:tcW w:w="23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88F">
            <w:pPr>
              <w:pStyle w:val="BodyText"/>
              <w:rPr>
                <w:lang w:val="en-NZ"/>
              </w:rPr>
            </w:pPr>
            <w:r w:rsidRPr="00C4188F">
              <w:t>1. Prepare for drawing</w:t>
            </w:r>
          </w:p>
        </w:tc>
        <w:tc>
          <w:tcPr>
            <w:tcW w:w="5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88F" w:rsidP="00C4188F">
            <w:pPr>
              <w:pStyle w:val="BodyText"/>
            </w:pPr>
            <w:r w:rsidRPr="00C4188F">
              <w:t>1.1 Clarify purpose of drawings with</w:t>
            </w:r>
            <w:r w:rsidRPr="00C4188F">
              <w:rPr>
                <w:rStyle w:val="BoldandItalics"/>
              </w:rPr>
              <w:t xml:space="preserve"> appro</w:t>
            </w:r>
            <w:r w:rsidRPr="00C4188F">
              <w:rPr>
                <w:rStyle w:val="BoldandItalics"/>
              </w:rPr>
              <w:t>priate people</w:t>
            </w:r>
          </w:p>
          <w:p w:rsidR="00000000" w:rsidRPr="00C4188F" w:rsidP="00C4188F">
            <w:pPr>
              <w:pStyle w:val="BodyText"/>
            </w:pPr>
            <w:r w:rsidRPr="00C4188F">
              <w:t xml:space="preserve">1.2 Identify tools and materials required for basic drawing </w:t>
            </w:r>
            <w:r w:rsidRPr="00C4188F">
              <w:rPr>
                <w:rStyle w:val="BoldandItalics"/>
              </w:rPr>
              <w:t>techniques</w:t>
            </w:r>
          </w:p>
          <w:p w:rsidR="00000000" w:rsidP="00C4188F">
            <w:pPr>
              <w:pStyle w:val="BodyText"/>
              <w:rPr>
                <w:lang w:val="en-NZ"/>
              </w:rPr>
            </w:pPr>
            <w:r w:rsidRPr="00C4188F">
              <w:t xml:space="preserve">1.3 Select appropriate </w:t>
            </w:r>
            <w:r w:rsidRPr="00C4188F">
              <w:rPr>
                <w:rStyle w:val="BoldandItalics"/>
              </w:rPr>
              <w:t>tools and materials</w:t>
            </w:r>
            <w:r w:rsidRPr="00C4188F">
              <w:t xml:space="preserve"> for basic drawing techniques</w:t>
            </w:r>
          </w:p>
        </w:tc>
      </w:tr>
      <w:tr w:rsidTr="00C4188F">
        <w:tblPrEx>
          <w:tblW w:w="0" w:type="auto"/>
          <w:tblLayout w:type="fixed"/>
          <w:tblCellMar>
            <w:left w:w="62" w:type="dxa"/>
            <w:right w:w="62" w:type="dxa"/>
          </w:tblCellMar>
          <w:tblLook w:val="0000"/>
        </w:tblPrEx>
        <w:tc>
          <w:tcPr>
            <w:tcW w:w="23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88F">
            <w:pPr>
              <w:pStyle w:val="BodyText"/>
              <w:rPr>
                <w:lang w:val="en-NZ"/>
              </w:rPr>
            </w:pPr>
            <w:r w:rsidRPr="00C4188F">
              <w:t xml:space="preserve">2. Produce basic drawings </w:t>
            </w:r>
          </w:p>
        </w:tc>
        <w:tc>
          <w:tcPr>
            <w:tcW w:w="5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88F" w:rsidP="00C4188F">
            <w:pPr>
              <w:pStyle w:val="BodyText"/>
            </w:pPr>
            <w:r w:rsidRPr="00C4188F">
              <w:t xml:space="preserve">2.1 Apply a limited range of techniques to represent </w:t>
            </w:r>
            <w:r w:rsidRPr="00C4188F">
              <w:rPr>
                <w:rStyle w:val="BoldandItalics"/>
              </w:rPr>
              <w:t>objects or ideas</w:t>
            </w:r>
          </w:p>
          <w:p w:rsidR="00000000" w:rsidRPr="00C4188F" w:rsidP="00C4188F">
            <w:pPr>
              <w:pStyle w:val="BodyText"/>
            </w:pPr>
            <w:r w:rsidRPr="00C4188F">
              <w:t>2.2 Handle tools and materials safely</w:t>
            </w:r>
          </w:p>
          <w:p w:rsidR="00000000" w:rsidRPr="00C4188F" w:rsidP="00C4188F">
            <w:pPr>
              <w:pStyle w:val="BodyText"/>
            </w:pPr>
            <w:r w:rsidRPr="00C4188F">
              <w:t>2.3 Seek feedback on drawings from relevant people and refine drawings as required</w:t>
            </w:r>
          </w:p>
        </w:tc>
      </w:tr>
    </w:tbl>
    <w:p w:rsidR="00000000" w:rsidRPr="00C4188F" w:rsidP="00C4188F">
      <w:pPr>
        <w:pStyle w:val="BodyText"/>
      </w:pPr>
    </w:p>
    <w:p w:rsidR="00000000" w:rsidRPr="00C4188F" w:rsidP="00C4188F">
      <w:pPr>
        <w:pStyle w:val="AllowPageBreak"/>
      </w:pPr>
    </w:p>
    <w:p w:rsidR="00000000" w:rsidRPr="00C4188F" w:rsidP="00C4188F">
      <w:pPr>
        <w:pStyle w:val="Heading1"/>
      </w:pPr>
      <w:bookmarkStart w:id="9" w:name="O_341385"/>
      <w:bookmarkEnd w:id="9"/>
      <w:r w:rsidRPr="00C4188F">
        <w:t>Required Skills and Knowledge</w:t>
      </w:r>
    </w:p>
    <w:p w:rsidR="00000000" w:rsidRPr="00C4188F" w:rsidP="00C4188F">
      <w:pPr>
        <w:pStyle w:val="BodyText"/>
      </w:pPr>
      <w:r w:rsidRPr="00C4188F">
        <w:rPr>
          <w:rStyle w:val="Emphasis"/>
        </w:rPr>
        <w:t>This section describes the skills and knowledge required for this unit.</w:t>
      </w:r>
    </w:p>
    <w:p w:rsidR="00000000" w:rsidRPr="00C4188F" w:rsidP="00C4188F">
      <w:pPr>
        <w:pStyle w:val="BodyText"/>
      </w:pPr>
    </w:p>
    <w:p w:rsidR="00000000" w:rsidRPr="00C4188F" w:rsidP="00C4188F">
      <w:pPr>
        <w:pStyle w:val="BodyText"/>
      </w:pPr>
      <w:r w:rsidRPr="00C4188F">
        <w:rPr>
          <w:rStyle w:val="SpecialBold"/>
        </w:rPr>
        <w:t>Required skil</w:t>
      </w:r>
      <w:r w:rsidRPr="00C4188F">
        <w:rPr>
          <w:rStyle w:val="SpecialBold"/>
        </w:rPr>
        <w:t>ls</w:t>
      </w:r>
    </w:p>
    <w:p w:rsidR="00000000" w:rsidRPr="00C4188F" w:rsidP="00C4188F">
      <w:pPr>
        <w:pStyle w:val="ListBullet"/>
      </w:pPr>
      <w:r w:rsidRPr="00C4188F">
        <w:t>communication skills to:</w:t>
      </w:r>
    </w:p>
    <w:p w:rsidR="00000000" w:rsidRPr="00C4188F" w:rsidP="00C4188F">
      <w:pPr>
        <w:pStyle w:val="ListBullet2"/>
      </w:pPr>
      <w:r w:rsidRPr="00C4188F">
        <w:t>clarify purpose of drawings</w:t>
      </w:r>
    </w:p>
    <w:p w:rsidR="00000000" w:rsidRPr="00C4188F" w:rsidP="00C4188F">
      <w:pPr>
        <w:pStyle w:val="ListBullet2"/>
      </w:pPr>
      <w:r w:rsidRPr="00C4188F">
        <w:t>seek feedback to refine drawings</w:t>
      </w:r>
    </w:p>
    <w:p w:rsidR="00000000" w:rsidRPr="00C4188F" w:rsidP="00C4188F">
      <w:pPr>
        <w:pStyle w:val="ListBullet"/>
      </w:pPr>
      <w:r w:rsidRPr="00C4188F">
        <w:t>learning skills to respond to feedback from others to improve own drawing skills</w:t>
      </w:r>
    </w:p>
    <w:p w:rsidR="00000000" w:rsidRPr="00C4188F" w:rsidP="00C4188F">
      <w:pPr>
        <w:pStyle w:val="ListBullet"/>
      </w:pPr>
      <w:r w:rsidRPr="00C4188F">
        <w:t xml:space="preserve">literacy skills to read basic safety information </w:t>
      </w:r>
    </w:p>
    <w:p w:rsidR="00000000" w:rsidRPr="00C4188F" w:rsidP="00C4188F">
      <w:pPr>
        <w:pStyle w:val="ListBullet"/>
      </w:pPr>
      <w:r w:rsidRPr="00C4188F">
        <w:t>numeracy skills to deal with basic scaling and layout issues</w:t>
      </w:r>
    </w:p>
    <w:p w:rsidR="00000000" w:rsidRPr="00C4188F" w:rsidP="00C4188F">
      <w:pPr>
        <w:pStyle w:val="BodyText"/>
      </w:pPr>
    </w:p>
    <w:p w:rsidR="00000000" w:rsidRPr="00C4188F" w:rsidP="00C4188F">
      <w:pPr>
        <w:pStyle w:val="BodyText"/>
      </w:pPr>
      <w:r w:rsidRPr="00C4188F">
        <w:rPr>
          <w:rStyle w:val="SpecialBold"/>
        </w:rPr>
        <w:t>Required knowledge</w:t>
      </w:r>
    </w:p>
    <w:p w:rsidR="00000000" w:rsidRPr="00C4188F" w:rsidP="00C4188F">
      <w:pPr>
        <w:pStyle w:val="ListBullet"/>
      </w:pPr>
      <w:r w:rsidRPr="00C4188F">
        <w:t>materials and tools commonly used for drawing</w:t>
      </w:r>
    </w:p>
    <w:p w:rsidR="00000000" w:rsidRPr="00C4188F" w:rsidP="00C4188F">
      <w:pPr>
        <w:pStyle w:val="ListBullet"/>
      </w:pPr>
      <w:r w:rsidRPr="00C4188F">
        <w:t>different types of drawing</w:t>
      </w:r>
    </w:p>
    <w:p w:rsidR="00000000" w:rsidRPr="00C4188F" w:rsidP="00C4188F">
      <w:pPr>
        <w:pStyle w:val="ListBullet"/>
      </w:pPr>
      <w:r w:rsidRPr="00C4188F">
        <w:t>ways of minimising waste in drawing projects</w:t>
      </w:r>
    </w:p>
    <w:p w:rsidR="00000000" w:rsidRPr="00C4188F" w:rsidP="00C4188F">
      <w:pPr>
        <w:pStyle w:val="ListBullet"/>
      </w:pPr>
      <w:r w:rsidRPr="00C4188F">
        <w:t>OHS issues associated with tools and materials used in d</w:t>
      </w:r>
      <w:r w:rsidRPr="00C4188F">
        <w:t>rawing work</w:t>
      </w:r>
    </w:p>
    <w:p w:rsidR="00000000" w:rsidRPr="00C4188F" w:rsidP="00C4188F">
      <w:pPr>
        <w:pStyle w:val="AllowPageBreak"/>
      </w:pPr>
    </w:p>
    <w:p w:rsidR="00000000" w:rsidRPr="00C4188F" w:rsidP="00C4188F">
      <w:pPr>
        <w:pStyle w:val="Heading1"/>
      </w:pPr>
      <w:bookmarkStart w:id="10" w:name="O_341386"/>
      <w:bookmarkEnd w:id="10"/>
      <w:r w:rsidRPr="00C4188F">
        <w:t>Evidence Guide</w:t>
      </w:r>
    </w:p>
    <w:p w:rsidR="00000000" w:rsidRPr="00C4188F" w:rsidP="00C4188F">
      <w:pPr>
        <w:pStyle w:val="BodyText"/>
      </w:pPr>
      <w:r w:rsidRPr="00C4188F">
        <w:rPr>
          <w:rStyle w:val="Emphasis"/>
        </w:rPr>
        <w:t>The evidence guide provides advice on assessment and must be read in conjunction with the performance criteria, required skills and knowledge, range statement and the Assessment Guidelines for the Training P</w:t>
      </w:r>
      <w:r w:rsidRPr="00C4188F">
        <w:rPr>
          <w:rStyle w:val="Emphasis"/>
        </w:rPr>
        <w:t>ackage.</w:t>
      </w:r>
    </w:p>
    <w:p w:rsidR="00000000" w:rsidRPr="00C4188F" w:rsidP="00C4188F">
      <w:pPr>
        <w:pStyle w:val="BodyText"/>
      </w:pPr>
    </w:p>
    <w:tbl>
      <w:tblPr>
        <w:tblW w:w="0" w:type="auto"/>
        <w:tblLayout w:type="fixed"/>
        <w:tblCellMar>
          <w:left w:w="62" w:type="dxa"/>
          <w:right w:w="62" w:type="dxa"/>
        </w:tblCellMar>
        <w:tblLook w:val="0000"/>
      </w:tblPr>
      <w:tblGrid>
        <w:gridCol w:w="2402"/>
        <w:gridCol w:w="6328"/>
      </w:tblGrid>
      <w:tr w:rsidTr="00C4188F">
        <w:tblPrEx>
          <w:tblW w:w="0" w:type="auto"/>
          <w:tblLayout w:type="fixed"/>
          <w:tblCellMar>
            <w:left w:w="62" w:type="dxa"/>
            <w:right w:w="62" w:type="dxa"/>
          </w:tblCellMar>
          <w:tblLook w:val="0000"/>
        </w:tblPrEx>
        <w:tc>
          <w:tcPr>
            <w:tcW w:w="2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88F">
            <w:pPr>
              <w:pStyle w:val="BodyText"/>
              <w:rPr>
                <w:lang w:val="en-NZ"/>
              </w:rPr>
            </w:pPr>
            <w:r w:rsidRPr="00C4188F">
              <w:rPr>
                <w:rStyle w:val="SpecialBold"/>
              </w:rPr>
              <w:t>Overview of assessment</w:t>
            </w:r>
          </w:p>
        </w:tc>
        <w:tc>
          <w:tcPr>
            <w:tcW w:w="63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88F">
            <w:pPr>
              <w:pStyle w:val="BodyText"/>
              <w:rPr>
                <w:lang w:val="en-NZ"/>
              </w:rPr>
            </w:pPr>
          </w:p>
        </w:tc>
      </w:tr>
      <w:tr w:rsidTr="00C4188F">
        <w:tblPrEx>
          <w:tblW w:w="0" w:type="auto"/>
          <w:tblLayout w:type="fixed"/>
          <w:tblCellMar>
            <w:left w:w="62" w:type="dxa"/>
            <w:right w:w="62" w:type="dxa"/>
          </w:tblCellMar>
          <w:tblLook w:val="0000"/>
        </w:tblPrEx>
        <w:tc>
          <w:tcPr>
            <w:tcW w:w="2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88F">
            <w:pPr>
              <w:pStyle w:val="BodyText"/>
              <w:rPr>
                <w:lang w:val="en-NZ"/>
              </w:rPr>
            </w:pPr>
            <w:r w:rsidRPr="00C4188F">
              <w:rPr>
                <w:rStyle w:val="SpecialBold"/>
              </w:rPr>
              <w:t>Critical aspects for assessment and evidence required to demonstrate competency in this unit</w:t>
            </w:r>
          </w:p>
        </w:tc>
        <w:tc>
          <w:tcPr>
            <w:tcW w:w="63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88F" w:rsidP="00C4188F">
            <w:pPr>
              <w:pStyle w:val="BodyText"/>
            </w:pPr>
            <w:r w:rsidRPr="00C4188F">
              <w:t>Evidence of the ability to:</w:t>
            </w:r>
          </w:p>
          <w:p w:rsidR="00000000" w:rsidRPr="00C4188F" w:rsidP="00C4188F">
            <w:pPr>
              <w:pStyle w:val="ListBullet"/>
            </w:pPr>
            <w:r w:rsidRPr="00C4188F">
              <w:t>produce more than one drawing that represents an object or idea</w:t>
            </w:r>
          </w:p>
          <w:p w:rsidR="00000000" w:rsidP="00C4188F">
            <w:pPr>
              <w:pStyle w:val="ListBullet"/>
              <w:rPr>
                <w:lang w:val="en-NZ"/>
              </w:rPr>
            </w:pPr>
            <w:r w:rsidRPr="00C4188F">
              <w:t>apply a range of basic drawing techniques.</w:t>
            </w:r>
          </w:p>
        </w:tc>
      </w:tr>
      <w:tr w:rsidTr="00C4188F">
        <w:tblPrEx>
          <w:tblW w:w="0" w:type="auto"/>
          <w:tblLayout w:type="fixed"/>
          <w:tblCellMar>
            <w:left w:w="62" w:type="dxa"/>
            <w:right w:w="62" w:type="dxa"/>
          </w:tblCellMar>
          <w:tblLook w:val="0000"/>
        </w:tblPrEx>
        <w:tc>
          <w:tcPr>
            <w:tcW w:w="2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88F">
            <w:pPr>
              <w:pStyle w:val="BodyText"/>
              <w:rPr>
                <w:lang w:val="en-NZ"/>
              </w:rPr>
            </w:pPr>
            <w:r w:rsidRPr="00C4188F">
              <w:rPr>
                <w:rStyle w:val="SpecialBold"/>
              </w:rPr>
              <w:t>Context of and specific resources for assessment</w:t>
            </w:r>
          </w:p>
        </w:tc>
        <w:tc>
          <w:tcPr>
            <w:tcW w:w="63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88F" w:rsidP="00C4188F">
            <w:pPr>
              <w:pStyle w:val="BodyText"/>
            </w:pPr>
            <w:r w:rsidRPr="00C4188F">
              <w:t>Assessment must ensure access to:</w:t>
            </w:r>
          </w:p>
          <w:p w:rsidR="00000000" w:rsidP="00C4188F">
            <w:pPr>
              <w:pStyle w:val="ListBullet"/>
              <w:rPr>
                <w:lang w:val="en-NZ"/>
              </w:rPr>
            </w:pPr>
            <w:r w:rsidRPr="00C4188F">
              <w:t>materials and tools used in drawing work.</w:t>
            </w:r>
          </w:p>
        </w:tc>
      </w:tr>
      <w:tr w:rsidTr="00C4188F">
        <w:tblPrEx>
          <w:tblW w:w="0" w:type="auto"/>
          <w:tblLayout w:type="fixed"/>
          <w:tblCellMar>
            <w:left w:w="62" w:type="dxa"/>
            <w:right w:w="62" w:type="dxa"/>
          </w:tblCellMar>
          <w:tblLook w:val="0000"/>
        </w:tblPrEx>
        <w:tc>
          <w:tcPr>
            <w:tcW w:w="2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88F">
            <w:pPr>
              <w:pStyle w:val="BodyText"/>
              <w:rPr>
                <w:lang w:val="en-NZ"/>
              </w:rPr>
            </w:pPr>
            <w:r w:rsidRPr="00C4188F">
              <w:rPr>
                <w:rStyle w:val="SpecialBold"/>
              </w:rPr>
              <w:t>Method of assessment</w:t>
            </w:r>
          </w:p>
        </w:tc>
        <w:tc>
          <w:tcPr>
            <w:tcW w:w="63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88F" w:rsidP="00C4188F">
            <w:pPr>
              <w:pStyle w:val="BodyText"/>
            </w:pPr>
            <w:r w:rsidRPr="00C4188F">
              <w:t>A range of assessment methods should be used to assess practical skills and knowledge. The following examples are appropriate for this unit:</w:t>
            </w:r>
          </w:p>
          <w:p w:rsidR="00000000" w:rsidRPr="00C4188F" w:rsidP="00C4188F">
            <w:pPr>
              <w:pStyle w:val="ListBullet"/>
            </w:pPr>
            <w:r w:rsidRPr="00C4188F">
              <w:t>direct observation of work in progress</w:t>
            </w:r>
          </w:p>
          <w:p w:rsidR="00000000" w:rsidRPr="00C4188F" w:rsidP="00C4188F">
            <w:pPr>
              <w:pStyle w:val="ListBullet"/>
            </w:pPr>
            <w:r w:rsidRPr="00C4188F">
              <w:t>review of drawings produced by the candidate</w:t>
            </w:r>
          </w:p>
          <w:p w:rsidR="00000000" w:rsidRPr="00C4188F" w:rsidP="00C4188F">
            <w:pPr>
              <w:pStyle w:val="ListBullet"/>
            </w:pPr>
            <w:r w:rsidRPr="00C4188F">
              <w:t>oral or written questioning to</w:t>
            </w:r>
            <w:r w:rsidRPr="00C4188F">
              <w:t xml:space="preserve"> assess knowledge of drawing techniques and materials</w:t>
            </w:r>
          </w:p>
          <w:p w:rsidR="00000000" w:rsidRPr="00C4188F" w:rsidP="00C4188F">
            <w:pPr>
              <w:pStyle w:val="ListBullet"/>
            </w:pPr>
            <w:r w:rsidRPr="00C4188F">
              <w:t>review of portfolios of evidence</w:t>
            </w:r>
          </w:p>
          <w:p w:rsidR="00000000" w:rsidRPr="00C4188F" w:rsidP="00C4188F">
            <w:pPr>
              <w:pStyle w:val="ListBullet"/>
            </w:pPr>
            <w:r w:rsidRPr="00C4188F">
              <w:t>review of third-party reports from experienced practitioners.</w:t>
            </w:r>
          </w:p>
          <w:p w:rsidR="00000000" w:rsidP="00C4188F">
            <w:pPr>
              <w:pStyle w:val="BodyText"/>
              <w:rPr>
                <w:lang w:val="en-NZ"/>
              </w:rPr>
            </w:pPr>
            <w:r w:rsidRPr="00C4188F">
              <w:t>Assessment methods should closely reflect workplace demands (e.g. literacy) and the needs of particular gro</w:t>
            </w:r>
            <w:r w:rsidRPr="00C4188F">
              <w:t>ups (e.g. people with disabilities and people who may have literacy or numeracy difficulties, such as speakers of languages other than English, remote communities and those with interrupted schooling).</w:t>
            </w:r>
          </w:p>
        </w:tc>
      </w:tr>
      <w:tr w:rsidTr="00C4188F">
        <w:tblPrEx>
          <w:tblW w:w="0" w:type="auto"/>
          <w:tblLayout w:type="fixed"/>
          <w:tblCellMar>
            <w:left w:w="62" w:type="dxa"/>
            <w:right w:w="62" w:type="dxa"/>
          </w:tblCellMar>
          <w:tblLook w:val="0000"/>
        </w:tblPrEx>
        <w:tc>
          <w:tcPr>
            <w:tcW w:w="2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88F">
            <w:pPr>
              <w:pStyle w:val="BodyText"/>
              <w:rPr>
                <w:lang w:val="en-NZ"/>
              </w:rPr>
            </w:pPr>
            <w:r w:rsidRPr="00C4188F">
              <w:rPr>
                <w:rStyle w:val="SpecialBold"/>
              </w:rPr>
              <w:t>Guidance information for assessment</w:t>
            </w:r>
          </w:p>
        </w:tc>
        <w:tc>
          <w:tcPr>
            <w:tcW w:w="63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88F" w:rsidP="00C4188F">
            <w:pPr>
              <w:pStyle w:val="BodyText"/>
            </w:pPr>
            <w:r w:rsidRPr="00C4188F">
              <w:t>Holistic assessme</w:t>
            </w:r>
            <w:r w:rsidRPr="00C4188F">
              <w:t>nt with other units relevant to the industry sector, workplace and job role is recommended.</w:t>
            </w:r>
          </w:p>
        </w:tc>
      </w:tr>
    </w:tbl>
    <w:p w:rsidR="00000000" w:rsidRPr="00C4188F" w:rsidP="00C4188F">
      <w:pPr>
        <w:pStyle w:val="BodyText"/>
      </w:pPr>
    </w:p>
    <w:p w:rsidR="00000000" w:rsidRPr="00C4188F" w:rsidP="00C4188F">
      <w:pPr>
        <w:pStyle w:val="AllowPageBreak"/>
      </w:pPr>
    </w:p>
    <w:p w:rsidR="00000000" w:rsidRPr="00C4188F" w:rsidP="00C4188F">
      <w:pPr>
        <w:pStyle w:val="Heading1"/>
      </w:pPr>
      <w:bookmarkStart w:id="11" w:name="O_341387"/>
      <w:bookmarkEnd w:id="11"/>
      <w:r w:rsidRPr="00C4188F">
        <w:t>Range Statement</w:t>
      </w:r>
    </w:p>
    <w:p w:rsidR="00000000" w:rsidRPr="00C4188F" w:rsidP="00C4188F">
      <w:pPr>
        <w:pStyle w:val="BodyText"/>
      </w:pPr>
      <w:r w:rsidRPr="00C4188F">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C4188F">
        <w:rPr>
          <w:rStyle w:val="Emphasis"/>
        </w:rPr>
        <w:t>ditions that may be present with training and assessment (depending on the work situation, needs of the candidate, accessibility of the item, and local industry and regional contexts) may also be included.</w:t>
      </w:r>
    </w:p>
    <w:p w:rsidR="00000000" w:rsidRPr="00C4188F" w:rsidP="00C4188F">
      <w:pPr>
        <w:pStyle w:val="BodyText"/>
      </w:pPr>
    </w:p>
    <w:tbl>
      <w:tblPr>
        <w:tblW w:w="0" w:type="auto"/>
        <w:tblLayout w:type="fixed"/>
        <w:tblCellMar>
          <w:left w:w="62" w:type="dxa"/>
          <w:right w:w="62" w:type="dxa"/>
        </w:tblCellMar>
        <w:tblLook w:val="0000"/>
      </w:tblPr>
      <w:tblGrid>
        <w:gridCol w:w="2586"/>
        <w:gridCol w:w="6144"/>
      </w:tblGrid>
      <w:tr w:rsidTr="00C4188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88F">
            <w:pPr>
              <w:pStyle w:val="BodyText"/>
              <w:rPr>
                <w:lang w:val="en-NZ"/>
              </w:rPr>
            </w:pPr>
            <w:r w:rsidRPr="00C4188F">
              <w:rPr>
                <w:rStyle w:val="BoldandItalics"/>
              </w:rPr>
              <w:t>Appropriate people</w:t>
            </w:r>
            <w:r w:rsidRPr="00C4188F">
              <w:t xml:space="preserve"> may include:</w:t>
            </w:r>
          </w:p>
        </w:tc>
        <w:tc>
          <w:tcPr>
            <w:tcW w:w="6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88F" w:rsidP="00C4188F">
            <w:pPr>
              <w:pStyle w:val="ListBullet"/>
            </w:pPr>
            <w:r w:rsidRPr="00C4188F">
              <w:t>colleagues</w:t>
            </w:r>
          </w:p>
          <w:p w:rsidR="00000000" w:rsidRPr="00C4188F" w:rsidP="00C4188F">
            <w:pPr>
              <w:pStyle w:val="ListBullet"/>
            </w:pPr>
            <w:r w:rsidRPr="00C4188F">
              <w:t>mento</w:t>
            </w:r>
            <w:r w:rsidRPr="00C4188F">
              <w:t>rs</w:t>
            </w:r>
          </w:p>
          <w:p w:rsidR="00000000" w:rsidRPr="00C4188F" w:rsidP="00C4188F">
            <w:pPr>
              <w:pStyle w:val="ListBullet"/>
            </w:pPr>
            <w:r w:rsidRPr="00C4188F">
              <w:t>supervisors</w:t>
            </w:r>
          </w:p>
          <w:p w:rsidR="00000000" w:rsidP="00C4188F">
            <w:pPr>
              <w:pStyle w:val="ListBullet"/>
              <w:rPr>
                <w:lang w:val="en-NZ"/>
              </w:rPr>
            </w:pPr>
            <w:r w:rsidRPr="00C4188F">
              <w:t>teachers.</w:t>
            </w:r>
          </w:p>
        </w:tc>
      </w:tr>
      <w:tr w:rsidTr="00C4188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88F">
            <w:pPr>
              <w:pStyle w:val="BodyText"/>
              <w:rPr>
                <w:lang w:val="en-NZ"/>
              </w:rPr>
            </w:pPr>
            <w:r w:rsidRPr="00C4188F">
              <w:rPr>
                <w:rStyle w:val="BoldandItalics"/>
              </w:rPr>
              <w:t xml:space="preserve">Techniques </w:t>
            </w:r>
            <w:r w:rsidRPr="00C4188F">
              <w:t>may include:</w:t>
            </w:r>
          </w:p>
        </w:tc>
        <w:tc>
          <w:tcPr>
            <w:tcW w:w="6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88F" w:rsidP="00C4188F">
            <w:pPr>
              <w:pStyle w:val="ListBullet"/>
            </w:pPr>
            <w:r w:rsidRPr="00C4188F">
              <w:t>application of pigment</w:t>
            </w:r>
          </w:p>
          <w:p w:rsidR="00000000" w:rsidRPr="00C4188F" w:rsidP="00C4188F">
            <w:pPr>
              <w:pStyle w:val="ListBullet"/>
            </w:pPr>
            <w:r w:rsidRPr="00C4188F">
              <w:t>linear marks of differing character</w:t>
            </w:r>
          </w:p>
          <w:p w:rsidR="00000000" w:rsidRPr="00C4188F" w:rsidP="00C4188F">
            <w:pPr>
              <w:pStyle w:val="ListBullet"/>
            </w:pPr>
            <w:r w:rsidRPr="00C4188F">
              <w:t>linear marks to produce illusion of form in space</w:t>
            </w:r>
          </w:p>
          <w:p w:rsidR="00000000" w:rsidRPr="00C4188F" w:rsidP="00C4188F">
            <w:pPr>
              <w:pStyle w:val="ListBullet"/>
            </w:pPr>
            <w:r w:rsidRPr="00C4188F">
              <w:t>simple linear perspective</w:t>
            </w:r>
          </w:p>
          <w:p w:rsidR="00000000" w:rsidP="00C4188F">
            <w:pPr>
              <w:pStyle w:val="ListBullet"/>
              <w:rPr>
                <w:lang w:val="en-NZ"/>
              </w:rPr>
            </w:pPr>
            <w:r w:rsidRPr="00C4188F">
              <w:t>tonal ranges to produce illusion of form in space.</w:t>
            </w:r>
          </w:p>
        </w:tc>
      </w:tr>
      <w:tr w:rsidTr="00C4188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88F">
            <w:pPr>
              <w:pStyle w:val="BodyText"/>
              <w:rPr>
                <w:lang w:val="en-NZ"/>
              </w:rPr>
            </w:pPr>
            <w:r w:rsidRPr="00C4188F">
              <w:rPr>
                <w:rStyle w:val="BoldandItalics"/>
              </w:rPr>
              <w:t>Tools and materials</w:t>
            </w:r>
            <w:r w:rsidRPr="00C4188F">
              <w:t xml:space="preserve"> may include:</w:t>
            </w:r>
          </w:p>
        </w:tc>
        <w:tc>
          <w:tcPr>
            <w:tcW w:w="6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88F" w:rsidP="00C4188F">
            <w:pPr>
              <w:pStyle w:val="ListBullet"/>
            </w:pPr>
            <w:r w:rsidRPr="00C4188F">
              <w:t>board</w:t>
            </w:r>
          </w:p>
          <w:p w:rsidR="00000000" w:rsidRPr="00C4188F" w:rsidP="00C4188F">
            <w:pPr>
              <w:pStyle w:val="ListBullet"/>
            </w:pPr>
            <w:r w:rsidRPr="00C4188F">
              <w:t>charcoal</w:t>
            </w:r>
          </w:p>
          <w:p w:rsidR="00000000" w:rsidRPr="00C4188F" w:rsidP="00C4188F">
            <w:pPr>
              <w:pStyle w:val="ListBullet"/>
            </w:pPr>
            <w:r w:rsidRPr="00C4188F">
              <w:t>coloured pencils</w:t>
            </w:r>
          </w:p>
          <w:p w:rsidR="00000000" w:rsidRPr="00C4188F" w:rsidP="00C4188F">
            <w:pPr>
              <w:pStyle w:val="ListBullet"/>
            </w:pPr>
            <w:r w:rsidRPr="00C4188F">
              <w:t>drafting equipment</w:t>
            </w:r>
          </w:p>
          <w:p w:rsidR="00000000" w:rsidRPr="00C4188F" w:rsidP="00C4188F">
            <w:pPr>
              <w:pStyle w:val="ListBullet"/>
            </w:pPr>
            <w:r w:rsidRPr="00C4188F">
              <w:t>graphite pencils</w:t>
            </w:r>
          </w:p>
          <w:p w:rsidR="00000000" w:rsidRPr="00C4188F" w:rsidP="00C4188F">
            <w:pPr>
              <w:pStyle w:val="ListBullet"/>
            </w:pPr>
            <w:r w:rsidRPr="00C4188F">
              <w:t>measuring tools</w:t>
            </w:r>
          </w:p>
          <w:p w:rsidR="00000000" w:rsidRPr="00C4188F" w:rsidP="00C4188F">
            <w:pPr>
              <w:pStyle w:val="ListBullet"/>
            </w:pPr>
            <w:r w:rsidRPr="00C4188F">
              <w:t xml:space="preserve">natural ochres </w:t>
            </w:r>
          </w:p>
          <w:p w:rsidR="00000000" w:rsidRPr="00C4188F" w:rsidP="00C4188F">
            <w:pPr>
              <w:pStyle w:val="ListBullet"/>
            </w:pPr>
            <w:r w:rsidRPr="00C4188F">
              <w:t xml:space="preserve">pastels and chalks </w:t>
            </w:r>
          </w:p>
          <w:p w:rsidR="00000000" w:rsidRPr="00C4188F" w:rsidP="00C4188F">
            <w:pPr>
              <w:pStyle w:val="ListBullet"/>
            </w:pPr>
            <w:r w:rsidRPr="00C4188F">
              <w:t>pigments</w:t>
            </w:r>
          </w:p>
          <w:p w:rsidR="00000000" w:rsidRPr="00C4188F" w:rsidP="00C4188F">
            <w:pPr>
              <w:pStyle w:val="ListBullet"/>
            </w:pPr>
            <w:r w:rsidRPr="00C4188F">
              <w:t>rags</w:t>
            </w:r>
          </w:p>
          <w:p w:rsidR="00000000" w:rsidRPr="00C4188F" w:rsidP="00C4188F">
            <w:pPr>
              <w:pStyle w:val="ListBullet"/>
            </w:pPr>
            <w:r w:rsidRPr="00C4188F">
              <w:t>range of papers</w:t>
            </w:r>
          </w:p>
          <w:p w:rsidR="00000000" w:rsidRPr="00C4188F" w:rsidP="00C4188F">
            <w:pPr>
              <w:pStyle w:val="ListBullet"/>
            </w:pPr>
            <w:r w:rsidRPr="00C4188F">
              <w:t>sticks</w:t>
            </w:r>
          </w:p>
          <w:p w:rsidR="00000000" w:rsidP="00C4188F">
            <w:pPr>
              <w:pStyle w:val="ListBullet"/>
              <w:rPr>
                <w:lang w:val="en-NZ"/>
              </w:rPr>
            </w:pPr>
            <w:r w:rsidRPr="00C4188F">
              <w:t>wood or bark.</w:t>
            </w:r>
          </w:p>
        </w:tc>
      </w:tr>
      <w:tr w:rsidTr="00C4188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88F">
            <w:pPr>
              <w:pStyle w:val="BodyText"/>
              <w:rPr>
                <w:lang w:val="en-NZ"/>
              </w:rPr>
            </w:pPr>
            <w:r w:rsidRPr="00C4188F">
              <w:rPr>
                <w:rStyle w:val="BoldandItalics"/>
              </w:rPr>
              <w:t>Objects or ideas</w:t>
            </w:r>
            <w:r w:rsidRPr="00C4188F">
              <w:t xml:space="preserve"> may include:</w:t>
            </w:r>
          </w:p>
        </w:tc>
        <w:tc>
          <w:tcPr>
            <w:tcW w:w="6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88F" w:rsidP="00C4188F">
            <w:pPr>
              <w:pStyle w:val="ListBullet"/>
            </w:pPr>
            <w:r w:rsidRPr="00C4188F">
              <w:t>artwork of any type, 2-D or 3-D</w:t>
            </w:r>
          </w:p>
          <w:p w:rsidR="00000000" w:rsidRPr="00C4188F" w:rsidP="00C4188F">
            <w:pPr>
              <w:pStyle w:val="ListBullet"/>
            </w:pPr>
            <w:r w:rsidRPr="00C4188F">
              <w:t>costume or wearable object</w:t>
            </w:r>
          </w:p>
          <w:p w:rsidR="00000000" w:rsidRPr="00C4188F" w:rsidP="00C4188F">
            <w:pPr>
              <w:pStyle w:val="ListBullet"/>
            </w:pPr>
            <w:r w:rsidRPr="00C4188F">
              <w:t>design solution</w:t>
            </w:r>
          </w:p>
          <w:p w:rsidR="00000000" w:rsidRPr="00C4188F" w:rsidP="00C4188F">
            <w:pPr>
              <w:pStyle w:val="ListBullet"/>
            </w:pPr>
            <w:r w:rsidRPr="00C4188F">
              <w:t>movement sequences</w:t>
            </w:r>
          </w:p>
          <w:p w:rsidR="00000000" w:rsidRPr="00C4188F" w:rsidP="00C4188F">
            <w:pPr>
              <w:pStyle w:val="ListBullet"/>
            </w:pPr>
            <w:r w:rsidRPr="00C4188F">
              <w:t>props</w:t>
            </w:r>
          </w:p>
          <w:p w:rsidR="00000000" w:rsidRPr="00C4188F" w:rsidP="00C4188F">
            <w:pPr>
              <w:pStyle w:val="ListBullet"/>
            </w:pPr>
            <w:r w:rsidRPr="00C4188F">
              <w:t>room layout</w:t>
            </w:r>
          </w:p>
          <w:p w:rsidR="00000000" w:rsidRPr="00C4188F" w:rsidP="00C4188F">
            <w:pPr>
              <w:pStyle w:val="ListBullet"/>
            </w:pPr>
            <w:r w:rsidRPr="00C4188F">
              <w:t>sets</w:t>
            </w:r>
          </w:p>
          <w:p w:rsidR="00000000" w:rsidRPr="00C4188F" w:rsidP="00C4188F">
            <w:pPr>
              <w:pStyle w:val="ListBullet"/>
            </w:pPr>
            <w:r w:rsidRPr="00C4188F">
              <w:t>stage setup</w:t>
            </w:r>
          </w:p>
          <w:p w:rsidR="00000000" w:rsidRPr="00C4188F" w:rsidP="00C4188F">
            <w:pPr>
              <w:pStyle w:val="ListBullet"/>
            </w:pPr>
            <w:r w:rsidRPr="00C4188F">
              <w:t>story or narrative</w:t>
            </w:r>
          </w:p>
          <w:p w:rsidR="00000000" w:rsidRPr="00C4188F" w:rsidP="00C4188F">
            <w:pPr>
              <w:pStyle w:val="ListBullet"/>
            </w:pPr>
            <w:r w:rsidRPr="00C4188F">
              <w:t>technical solution.</w:t>
            </w:r>
          </w:p>
        </w:tc>
      </w:tr>
    </w:tbl>
    <w:p w:rsidR="00000000" w:rsidRPr="00C4188F" w:rsidP="00C4188F">
      <w:pPr>
        <w:pStyle w:val="BodyText"/>
      </w:pPr>
    </w:p>
    <w:p w:rsidR="00000000" w:rsidRPr="00C4188F" w:rsidP="00C4188F">
      <w:pPr>
        <w:pStyle w:val="AllowPageBreak"/>
      </w:pPr>
    </w:p>
    <w:p w:rsidR="00000000" w:rsidRPr="00C4188F" w:rsidP="00C4188F">
      <w:pPr>
        <w:pStyle w:val="Heading1"/>
      </w:pPr>
      <w:bookmarkStart w:id="12" w:name="O_341388"/>
      <w:bookmarkEnd w:id="12"/>
      <w:r w:rsidRPr="00C4188F">
        <w:t>Unit Sector(s)</w:t>
      </w:r>
    </w:p>
    <w:p w:rsidR="00000000" w:rsidRPr="00C4188F" w:rsidP="00C4188F">
      <w:pPr>
        <w:pStyle w:val="BodyText"/>
      </w:pPr>
      <w:r w:rsidRPr="00C4188F">
        <w:t>Visual communication – art, craft and design</w:t>
      </w:r>
    </w:p>
    <w:p w:rsidR="00000000" w:rsidRPr="00C4188F" w:rsidP="00C4188F"/>
    <w:sectPr w:rsidSect="00C418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8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1446" w:rsidP="000414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8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446" w:rsidP="00C418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41446" w:rsidP="00C418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41446" w:rsidP="00C418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8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1446" w:rsidP="0004144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8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446" w:rsidP="00C4188F">
    <w:pPr>
      <w:pStyle w:val="Header"/>
      <w:framePr w:wrap="around"/>
    </w:pPr>
    <w:r>
      <w:fldChar w:fldCharType="begin"/>
    </w:r>
    <w:r>
      <w:instrText xml:space="preserve"> TITLE   \* MERGEFORMAT </w:instrText>
    </w:r>
    <w:r>
      <w:fldChar w:fldCharType="separate"/>
    </w:r>
    <w:r>
      <w:t>CUVACD101A Use basic drawing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41446" w:rsidP="00C418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ECB1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5AA8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52D4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8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188F"/>
    <w:pPr>
      <w:spacing w:before="360" w:after="60"/>
      <w:outlineLvl w:val="0"/>
    </w:pPr>
    <w:rPr>
      <w:sz w:val="32"/>
    </w:rPr>
  </w:style>
  <w:style w:type="paragraph" w:styleId="Heading2">
    <w:name w:val="heading 2"/>
    <w:basedOn w:val="HeadingBase"/>
    <w:next w:val="BodyText"/>
    <w:link w:val="Heading2Char"/>
    <w:qFormat/>
    <w:rsid w:val="00C4188F"/>
    <w:pPr>
      <w:keepLines/>
      <w:spacing w:before="240" w:after="120"/>
      <w:outlineLvl w:val="1"/>
    </w:pPr>
    <w:rPr>
      <w:sz w:val="28"/>
      <w:szCs w:val="40"/>
    </w:rPr>
  </w:style>
  <w:style w:type="paragraph" w:styleId="Heading3">
    <w:name w:val="heading 3"/>
    <w:basedOn w:val="HeadingBase"/>
    <w:next w:val="BodyText"/>
    <w:link w:val="Heading3Char"/>
    <w:qFormat/>
    <w:rsid w:val="00C4188F"/>
    <w:pPr>
      <w:spacing w:before="180" w:after="120"/>
      <w:outlineLvl w:val="2"/>
    </w:pPr>
    <w:rPr>
      <w:spacing w:val="-10"/>
      <w:kern w:val="32"/>
    </w:rPr>
  </w:style>
  <w:style w:type="paragraph" w:styleId="Heading4">
    <w:name w:val="heading 4"/>
    <w:basedOn w:val="HeadingBase"/>
    <w:next w:val="BodyText"/>
    <w:link w:val="Heading4Char"/>
    <w:qFormat/>
    <w:rsid w:val="00C4188F"/>
    <w:pPr>
      <w:spacing w:before="160" w:after="120"/>
      <w:outlineLvl w:val="3"/>
    </w:pPr>
    <w:rPr>
      <w:sz w:val="22"/>
    </w:rPr>
  </w:style>
  <w:style w:type="paragraph" w:styleId="Heading5">
    <w:name w:val="heading 5"/>
    <w:basedOn w:val="HeadingBase"/>
    <w:next w:val="Normal"/>
    <w:link w:val="Heading5Char"/>
    <w:qFormat/>
    <w:rsid w:val="00C4188F"/>
    <w:pPr>
      <w:spacing w:before="80"/>
      <w:outlineLvl w:val="4"/>
    </w:pPr>
    <w:rPr>
      <w:color w:val="918585"/>
      <w:sz w:val="20"/>
    </w:rPr>
  </w:style>
  <w:style w:type="paragraph" w:styleId="Heading6">
    <w:name w:val="heading 6"/>
    <w:basedOn w:val="HeadingBase"/>
    <w:next w:val="Normal"/>
    <w:link w:val="Heading6Char"/>
    <w:qFormat/>
    <w:rsid w:val="00C4188F"/>
    <w:pPr>
      <w:spacing w:before="60"/>
      <w:outlineLvl w:val="5"/>
    </w:pPr>
    <w:rPr>
      <w:color w:val="918585"/>
      <w:sz w:val="20"/>
    </w:rPr>
  </w:style>
  <w:style w:type="paragraph" w:styleId="Heading7">
    <w:name w:val="heading 7"/>
    <w:basedOn w:val="Normal"/>
    <w:next w:val="Normal"/>
    <w:link w:val="Heading7Char"/>
    <w:qFormat/>
    <w:rsid w:val="00C4188F"/>
    <w:pPr>
      <w:ind w:left="720"/>
      <w:outlineLvl w:val="6"/>
    </w:pPr>
    <w:rPr>
      <w:i/>
    </w:rPr>
  </w:style>
  <w:style w:type="paragraph" w:styleId="Heading8">
    <w:name w:val="heading 8"/>
    <w:basedOn w:val="Normal"/>
    <w:next w:val="Normal"/>
    <w:link w:val="Heading8Char"/>
    <w:qFormat/>
    <w:rsid w:val="00C4188F"/>
    <w:pPr>
      <w:ind w:left="720"/>
      <w:outlineLvl w:val="7"/>
    </w:pPr>
    <w:rPr>
      <w:i/>
    </w:rPr>
  </w:style>
  <w:style w:type="paragraph" w:styleId="Heading9">
    <w:name w:val="heading 9"/>
    <w:basedOn w:val="Normal"/>
    <w:next w:val="Normal"/>
    <w:link w:val="Heading9Char"/>
    <w:qFormat/>
    <w:rsid w:val="00C4188F"/>
    <w:pPr>
      <w:ind w:left="720"/>
      <w:outlineLvl w:val="8"/>
    </w:pPr>
    <w:rPr>
      <w:i/>
    </w:rPr>
  </w:style>
  <w:style w:type="character" w:default="1" w:styleId="DefaultParagraphFont">
    <w:name w:val="Default Paragraph Font"/>
    <w:uiPriority w:val="1"/>
    <w:unhideWhenUsed/>
    <w:rsid w:val="00C418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188F"/>
  </w:style>
  <w:style w:type="character" w:customStyle="1" w:styleId="Heading1Char">
    <w:name w:val="Heading 1 Char"/>
    <w:link w:val="Heading1"/>
    <w:rsid w:val="00C4188F"/>
    <w:rPr>
      <w:rFonts w:ascii="Times New Roman" w:eastAsia="Times New Roman" w:hAnsi="Times New Roman" w:cs="Times New Roman"/>
      <w:b/>
      <w:sz w:val="32"/>
      <w:szCs w:val="20"/>
      <w:lang w:eastAsia="en-US"/>
    </w:rPr>
  </w:style>
  <w:style w:type="paragraph" w:styleId="BodyText">
    <w:name w:val="Body Text"/>
    <w:basedOn w:val="Normal"/>
    <w:link w:val="BodyTextChar"/>
    <w:rsid w:val="00C4188F"/>
    <w:pPr>
      <w:spacing w:before="120" w:after="120"/>
      <w:contextualSpacing/>
    </w:pPr>
    <w:rPr>
      <w:rFonts w:ascii="Times New Roman" w:hAnsi="Times New Roman"/>
      <w:sz w:val="24"/>
      <w:szCs w:val="22"/>
    </w:rPr>
  </w:style>
  <w:style w:type="character" w:customStyle="1" w:styleId="BodyTextChar">
    <w:name w:val="Body Text Char"/>
    <w:link w:val="BodyText"/>
    <w:rsid w:val="00C4188F"/>
    <w:rPr>
      <w:rFonts w:ascii="Times New Roman" w:eastAsia="Times New Roman" w:hAnsi="Times New Roman" w:cs="Times New Roman"/>
      <w:sz w:val="24"/>
      <w:lang w:val="en-US" w:eastAsia="en-US"/>
    </w:rPr>
  </w:style>
  <w:style w:type="paragraph" w:styleId="Footer">
    <w:name w:val="footer"/>
    <w:basedOn w:val="Normal"/>
    <w:link w:val="FooterChar"/>
    <w:rsid w:val="00C418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4188F"/>
    <w:rPr>
      <w:rFonts w:ascii="Times New Roman" w:eastAsia="Times New Roman" w:hAnsi="Times New Roman" w:cs="Times New Roman"/>
      <w:sz w:val="16"/>
      <w:lang w:val="en-US" w:eastAsia="en-US"/>
    </w:rPr>
  </w:style>
  <w:style w:type="paragraph" w:styleId="ListBullet">
    <w:name w:val="List Bullet"/>
    <w:basedOn w:val="List"/>
    <w:rsid w:val="00C4188F"/>
    <w:pPr>
      <w:numPr>
        <w:numId w:val="13"/>
      </w:numPr>
      <w:tabs>
        <w:tab w:val="clear" w:pos="340"/>
      </w:tabs>
      <w:spacing w:before="40" w:after="40"/>
    </w:pPr>
  </w:style>
  <w:style w:type="character" w:customStyle="1" w:styleId="SpecialBold">
    <w:name w:val="Special Bold"/>
    <w:rsid w:val="00C4188F"/>
    <w:rPr>
      <w:b/>
      <w:spacing w:val="0"/>
    </w:rPr>
  </w:style>
  <w:style w:type="paragraph" w:styleId="ListBullet2">
    <w:name w:val="List Bullet 2"/>
    <w:basedOn w:val="List2"/>
    <w:rsid w:val="00C4188F"/>
    <w:pPr>
      <w:numPr>
        <w:numId w:val="14"/>
      </w:numPr>
      <w:tabs>
        <w:tab w:val="clear" w:pos="680"/>
      </w:tabs>
    </w:pPr>
  </w:style>
  <w:style w:type="paragraph" w:styleId="Header">
    <w:name w:val="header"/>
    <w:basedOn w:val="Normal"/>
    <w:link w:val="HeaderChar"/>
    <w:rsid w:val="00C418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4188F"/>
    <w:rPr>
      <w:rFonts w:ascii="Times New Roman" w:eastAsia="Times New Roman" w:hAnsi="Times New Roman" w:cs="Times New Roman"/>
      <w:sz w:val="16"/>
      <w:szCs w:val="20"/>
      <w:lang w:val="en-GB" w:eastAsia="en-US"/>
    </w:rPr>
  </w:style>
  <w:style w:type="character" w:styleId="Emphasis">
    <w:name w:val="Emphasis"/>
    <w:qFormat/>
    <w:rsid w:val="00C4188F"/>
    <w:rPr>
      <w:i/>
    </w:rPr>
  </w:style>
  <w:style w:type="paragraph" w:customStyle="1" w:styleId="SuperHeading">
    <w:name w:val="SuperHeading"/>
    <w:basedOn w:val="Normal"/>
    <w:rsid w:val="00C4188F"/>
    <w:pPr>
      <w:spacing w:before="240" w:after="120"/>
      <w:outlineLvl w:val="0"/>
    </w:pPr>
    <w:rPr>
      <w:rFonts w:ascii="Times New Roman" w:hAnsi="Times New Roman"/>
      <w:b/>
      <w:sz w:val="28"/>
    </w:rPr>
  </w:style>
  <w:style w:type="paragraph" w:customStyle="1" w:styleId="AllowPageBreak">
    <w:name w:val="AllowPageBreak"/>
    <w:rsid w:val="00C418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4188F"/>
    <w:rPr>
      <w:b/>
      <w:i/>
      <w:u w:val="none"/>
    </w:rPr>
  </w:style>
  <w:style w:type="character" w:customStyle="1" w:styleId="Heading2Char">
    <w:name w:val="Heading 2 Char"/>
    <w:link w:val="Heading2"/>
    <w:rsid w:val="00C4188F"/>
    <w:rPr>
      <w:rFonts w:ascii="Times New Roman" w:eastAsia="Times New Roman" w:hAnsi="Times New Roman" w:cs="Times New Roman"/>
      <w:b/>
      <w:sz w:val="28"/>
      <w:szCs w:val="40"/>
      <w:lang w:eastAsia="en-US"/>
    </w:rPr>
  </w:style>
  <w:style w:type="character" w:customStyle="1" w:styleId="Heading3Char">
    <w:name w:val="Heading 3 Char"/>
    <w:link w:val="Heading3"/>
    <w:rsid w:val="00C4188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4188F"/>
    <w:rPr>
      <w:rFonts w:ascii="Times New Roman" w:eastAsia="Times New Roman" w:hAnsi="Times New Roman" w:cs="Times New Roman"/>
      <w:b/>
      <w:szCs w:val="20"/>
      <w:lang w:eastAsia="en-US"/>
    </w:rPr>
  </w:style>
  <w:style w:type="character" w:customStyle="1" w:styleId="Heading5Char">
    <w:name w:val="Heading 5 Char"/>
    <w:link w:val="Heading5"/>
    <w:rsid w:val="00C4188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418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18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18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188F"/>
    <w:rPr>
      <w:rFonts w:ascii="Courier New" w:eastAsia="Times New Roman" w:hAnsi="Courier New" w:cs="Times New Roman"/>
      <w:i/>
      <w:szCs w:val="20"/>
      <w:lang w:val="en-US" w:eastAsia="en-US"/>
    </w:rPr>
  </w:style>
  <w:style w:type="paragraph" w:customStyle="1" w:styleId="HeadingBase">
    <w:name w:val="Heading Base"/>
    <w:rsid w:val="00C418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188F"/>
    <w:pPr>
      <w:tabs>
        <w:tab w:val="right" w:leader="dot" w:pos="9072"/>
      </w:tabs>
      <w:ind w:left="567"/>
    </w:pPr>
    <w:rPr>
      <w:szCs w:val="22"/>
    </w:rPr>
  </w:style>
  <w:style w:type="paragraph" w:customStyle="1" w:styleId="TOCBase">
    <w:name w:val="TOC Base"/>
    <w:rsid w:val="00C418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188F"/>
    <w:pPr>
      <w:tabs>
        <w:tab w:val="right" w:leader="dot" w:pos="9072"/>
      </w:tabs>
      <w:spacing w:before="40" w:after="40"/>
      <w:ind w:left="284"/>
    </w:pPr>
    <w:rPr>
      <w:rFonts w:ascii="Times New Roman" w:hAnsi="Times New Roman"/>
    </w:rPr>
  </w:style>
  <w:style w:type="paragraph" w:styleId="TOC1">
    <w:name w:val="toc 1"/>
    <w:basedOn w:val="TOCBase"/>
    <w:next w:val="Normal"/>
    <w:rsid w:val="00C418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188F"/>
    <w:pPr>
      <w:spacing w:before="5040"/>
      <w:jc w:val="center"/>
    </w:pPr>
    <w:rPr>
      <w:sz w:val="48"/>
      <w:szCs w:val="72"/>
      <w:lang w:val="en-US"/>
    </w:rPr>
  </w:style>
  <w:style w:type="character" w:customStyle="1" w:styleId="TitleChar">
    <w:name w:val="Title Char"/>
    <w:link w:val="Title"/>
    <w:rsid w:val="00C418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188F"/>
    <w:pPr>
      <w:tabs>
        <w:tab w:val="left" w:pos="3600"/>
        <w:tab w:val="left" w:pos="3958"/>
      </w:tabs>
    </w:pPr>
  </w:style>
  <w:style w:type="paragraph" w:styleId="List">
    <w:name w:val="List"/>
    <w:basedOn w:val="BodyText"/>
    <w:next w:val="BodyText"/>
    <w:rsid w:val="00C4188F"/>
    <w:pPr>
      <w:tabs>
        <w:tab w:val="left" w:pos="340"/>
      </w:tabs>
      <w:spacing w:before="60" w:after="60"/>
      <w:ind w:left="340" w:hanging="340"/>
    </w:pPr>
  </w:style>
  <w:style w:type="paragraph" w:customStyle="1" w:styleId="Note">
    <w:name w:val="Note"/>
    <w:basedOn w:val="BodyText"/>
    <w:rsid w:val="00C418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188F"/>
    <w:pPr>
      <w:framePr w:wrap="auto" w:hAnchor="text" w:y="6049"/>
    </w:pPr>
    <w:rPr>
      <w:color w:val="000000"/>
      <w:sz w:val="40"/>
    </w:rPr>
  </w:style>
  <w:style w:type="paragraph" w:customStyle="1" w:styleId="TOCTitle">
    <w:name w:val="TOCTitle"/>
    <w:basedOn w:val="Heading1"/>
    <w:rsid w:val="00C4188F"/>
    <w:pPr>
      <w:spacing w:after="240"/>
      <w:jc w:val="center"/>
      <w:outlineLvl w:val="9"/>
    </w:pPr>
    <w:rPr>
      <w:caps/>
    </w:rPr>
  </w:style>
  <w:style w:type="paragraph" w:customStyle="1" w:styleId="Version">
    <w:name w:val="Version"/>
    <w:rsid w:val="00C418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188F"/>
    <w:pPr>
      <w:keepNext w:val="0"/>
      <w:tabs>
        <w:tab w:val="right" w:pos="4176"/>
      </w:tabs>
      <w:ind w:left="198" w:hanging="198"/>
    </w:pPr>
    <w:rPr>
      <w:rFonts w:ascii="Garamond" w:hAnsi="Garamond"/>
    </w:rPr>
  </w:style>
  <w:style w:type="paragraph" w:styleId="IndexHeading">
    <w:name w:val="index heading"/>
    <w:basedOn w:val="Normal"/>
    <w:next w:val="Index1"/>
    <w:semiHidden/>
    <w:rsid w:val="00C4188F"/>
    <w:pPr>
      <w:spacing w:before="120" w:after="120"/>
    </w:pPr>
    <w:rPr>
      <w:rFonts w:ascii="Arial" w:hAnsi="Arial"/>
      <w:b/>
      <w:color w:val="918585"/>
      <w:sz w:val="24"/>
    </w:rPr>
  </w:style>
  <w:style w:type="paragraph" w:customStyle="1" w:styleId="Chapter">
    <w:name w:val="Chapter"/>
    <w:basedOn w:val="Normal"/>
    <w:rsid w:val="00C4188F"/>
    <w:pPr>
      <w:spacing w:before="240"/>
    </w:pPr>
    <w:rPr>
      <w:rFonts w:ascii="Times New Roman" w:hAnsi="Times New Roman"/>
      <w:smallCaps/>
      <w:spacing w:val="80"/>
      <w:sz w:val="28"/>
    </w:rPr>
  </w:style>
  <w:style w:type="paragraph" w:customStyle="1" w:styleId="InChapter">
    <w:name w:val="InChapter"/>
    <w:basedOn w:val="Heading3"/>
    <w:rsid w:val="00C4188F"/>
    <w:pPr>
      <w:spacing w:after="240"/>
      <w:outlineLvl w:val="9"/>
    </w:pPr>
    <w:rPr>
      <w:noProof/>
    </w:rPr>
  </w:style>
  <w:style w:type="paragraph" w:styleId="Index2">
    <w:name w:val="index 2"/>
    <w:basedOn w:val="Normal"/>
    <w:next w:val="Normal"/>
    <w:semiHidden/>
    <w:rsid w:val="00C4188F"/>
    <w:pPr>
      <w:tabs>
        <w:tab w:val="right" w:pos="4176"/>
      </w:tabs>
      <w:ind w:left="568" w:hanging="284"/>
    </w:pPr>
    <w:rPr>
      <w:rFonts w:ascii="Garamond" w:hAnsi="Garamond"/>
    </w:rPr>
  </w:style>
  <w:style w:type="paragraph" w:customStyle="1" w:styleId="Byline">
    <w:name w:val="Byline"/>
    <w:rsid w:val="00C418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188F"/>
    <w:pPr>
      <w:tabs>
        <w:tab w:val="clear" w:pos="3600"/>
        <w:tab w:val="clear" w:pos="3958"/>
      </w:tabs>
      <w:jc w:val="right"/>
    </w:pPr>
  </w:style>
  <w:style w:type="paragraph" w:styleId="Caption">
    <w:name w:val="caption"/>
    <w:basedOn w:val="BodyText"/>
    <w:next w:val="Normal"/>
    <w:qFormat/>
    <w:rsid w:val="00C4188F"/>
    <w:pPr>
      <w:framePr w:w="2268" w:hSpace="181" w:vSpace="181" w:wrap="around" w:vAnchor="text" w:hAnchor="page" w:x="1135" w:y="285" w:anchorLock="1"/>
    </w:pPr>
    <w:rPr>
      <w:i/>
    </w:rPr>
  </w:style>
  <w:style w:type="paragraph" w:customStyle="1" w:styleId="MiniTOCTitle">
    <w:name w:val="MiniTOCTitle"/>
    <w:basedOn w:val="Heading4"/>
    <w:rsid w:val="00C4188F"/>
    <w:pPr>
      <w:spacing w:before="240"/>
      <w:outlineLvl w:val="9"/>
    </w:pPr>
    <w:rPr>
      <w:noProof/>
      <w:sz w:val="24"/>
    </w:rPr>
  </w:style>
  <w:style w:type="paragraph" w:customStyle="1" w:styleId="MiniTOCItem">
    <w:name w:val="MiniTOCItem"/>
    <w:basedOn w:val="ListBullet"/>
    <w:rsid w:val="00C4188F"/>
    <w:pPr>
      <w:numPr>
        <w:numId w:val="0"/>
      </w:numPr>
      <w:tabs>
        <w:tab w:val="right" w:leader="dot" w:pos="6521"/>
      </w:tabs>
      <w:spacing w:before="0" w:after="0"/>
    </w:pPr>
  </w:style>
  <w:style w:type="paragraph" w:customStyle="1" w:styleId="TOFTitle">
    <w:name w:val="TOFTitle"/>
    <w:basedOn w:val="TOCTitle"/>
    <w:rsid w:val="00C4188F"/>
  </w:style>
  <w:style w:type="paragraph" w:styleId="TableofFigures">
    <w:name w:val="table of figures"/>
    <w:basedOn w:val="Normal"/>
    <w:next w:val="Normal"/>
    <w:semiHidden/>
    <w:rsid w:val="00C4188F"/>
    <w:pPr>
      <w:tabs>
        <w:tab w:val="right" w:leader="dot" w:pos="9072"/>
      </w:tabs>
      <w:ind w:left="970" w:hanging="403"/>
    </w:pPr>
    <w:rPr>
      <w:rFonts w:ascii="Times New Roman" w:hAnsi="Times New Roman"/>
      <w:b/>
    </w:rPr>
  </w:style>
  <w:style w:type="paragraph" w:styleId="ListNumber">
    <w:name w:val="List Number"/>
    <w:basedOn w:val="List"/>
    <w:rsid w:val="00C4188F"/>
    <w:pPr>
      <w:numPr>
        <w:numId w:val="11"/>
      </w:numPr>
    </w:pPr>
  </w:style>
  <w:style w:type="character" w:customStyle="1" w:styleId="WingdingSymbols">
    <w:name w:val="Wingding Symbols"/>
    <w:rsid w:val="00C4188F"/>
    <w:rPr>
      <w:rFonts w:ascii="Wingdings" w:hAnsi="Wingdings"/>
    </w:rPr>
  </w:style>
  <w:style w:type="paragraph" w:customStyle="1" w:styleId="TableHeading">
    <w:name w:val="Table Heading"/>
    <w:basedOn w:val="HeadingBase"/>
    <w:rsid w:val="00C4188F"/>
    <w:pPr>
      <w:keepLines/>
      <w:pBdr>
        <w:bottom w:val="single" w:sz="6" w:space="1" w:color="918585"/>
      </w:pBdr>
      <w:spacing w:before="240"/>
    </w:pPr>
  </w:style>
  <w:style w:type="character" w:customStyle="1" w:styleId="HotSpot">
    <w:name w:val="HotSpot"/>
    <w:rsid w:val="00C4188F"/>
    <w:rPr>
      <w:color w:val="0033CC"/>
      <w:u w:val="none"/>
    </w:rPr>
  </w:style>
  <w:style w:type="paragraph" w:customStyle="1" w:styleId="BodyTextRight">
    <w:name w:val="Body Text Right"/>
    <w:basedOn w:val="BodyText"/>
    <w:rsid w:val="00C4188F"/>
    <w:pPr>
      <w:spacing w:before="0" w:after="0"/>
      <w:jc w:val="right"/>
    </w:pPr>
  </w:style>
  <w:style w:type="paragraph" w:styleId="Index3">
    <w:name w:val="index 3"/>
    <w:basedOn w:val="ListNumber2"/>
    <w:next w:val="Normal"/>
    <w:semiHidden/>
    <w:rsid w:val="00C4188F"/>
    <w:pPr>
      <w:numPr>
        <w:numId w:val="0"/>
      </w:numPr>
      <w:tabs>
        <w:tab w:val="right" w:leader="dot" w:pos="4176"/>
      </w:tabs>
    </w:pPr>
  </w:style>
  <w:style w:type="paragraph" w:styleId="ListNumber2">
    <w:name w:val="List Number 2"/>
    <w:basedOn w:val="List2"/>
    <w:rsid w:val="00C4188F"/>
    <w:pPr>
      <w:numPr>
        <w:numId w:val="10"/>
      </w:numPr>
      <w:tabs>
        <w:tab w:val="clear" w:pos="1060"/>
      </w:tabs>
    </w:pPr>
  </w:style>
  <w:style w:type="paragraph" w:customStyle="1" w:styleId="MarginNote">
    <w:name w:val="Margin Note"/>
    <w:basedOn w:val="BodyText"/>
    <w:rsid w:val="00C418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18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418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188F"/>
    <w:rPr>
      <w:sz w:val="32"/>
    </w:rPr>
  </w:style>
  <w:style w:type="paragraph" w:customStyle="1" w:styleId="HeadingProcedure">
    <w:name w:val="Heading Procedure"/>
    <w:basedOn w:val="HeadingBase"/>
    <w:next w:val="Normal"/>
    <w:rsid w:val="00C4188F"/>
    <w:pPr>
      <w:tabs>
        <w:tab w:val="left" w:pos="0"/>
      </w:tabs>
      <w:spacing w:before="120" w:after="60"/>
    </w:pPr>
    <w:rPr>
      <w:i/>
      <w:color w:val="918585"/>
      <w:sz w:val="22"/>
    </w:rPr>
  </w:style>
  <w:style w:type="paragraph" w:customStyle="1" w:styleId="TableBodyText">
    <w:name w:val="Table Body Text"/>
    <w:basedOn w:val="BodyText"/>
    <w:rsid w:val="00C4188F"/>
    <w:pPr>
      <w:spacing w:before="60" w:after="60"/>
    </w:pPr>
  </w:style>
  <w:style w:type="paragraph" w:styleId="ListContinue">
    <w:name w:val="List Continue"/>
    <w:basedOn w:val="List"/>
    <w:rsid w:val="00C4188F"/>
    <w:pPr>
      <w:ind w:firstLine="0"/>
    </w:pPr>
  </w:style>
  <w:style w:type="paragraph" w:customStyle="1" w:styleId="ListNote">
    <w:name w:val="List Note"/>
    <w:basedOn w:val="List"/>
    <w:rsid w:val="00C4188F"/>
    <w:pPr>
      <w:pBdr>
        <w:top w:val="single" w:sz="6" w:space="2" w:color="918585"/>
        <w:bottom w:val="single" w:sz="6" w:space="2" w:color="918585"/>
      </w:pBdr>
      <w:tabs>
        <w:tab w:val="left" w:pos="1021"/>
      </w:tabs>
      <w:ind w:firstLine="0"/>
    </w:pPr>
  </w:style>
  <w:style w:type="paragraph" w:customStyle="1" w:styleId="Warning">
    <w:name w:val="Warning"/>
    <w:basedOn w:val="BodyText"/>
    <w:rsid w:val="00C4188F"/>
    <w:pPr>
      <w:shd w:val="clear" w:color="auto" w:fill="D9D9D9"/>
      <w:tabs>
        <w:tab w:val="left" w:pos="992"/>
      </w:tabs>
      <w:ind w:left="119" w:right="119"/>
    </w:pPr>
    <w:rPr>
      <w:sz w:val="20"/>
    </w:rPr>
  </w:style>
  <w:style w:type="paragraph" w:customStyle="1" w:styleId="MarginIcons">
    <w:name w:val="Margin Icons"/>
    <w:basedOn w:val="BodyText"/>
    <w:rsid w:val="00C4188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4188F"/>
    <w:rPr>
      <w:rFonts w:ascii="Courier New" w:hAnsi="Courier New"/>
    </w:rPr>
  </w:style>
  <w:style w:type="paragraph" w:customStyle="1" w:styleId="NoteBullet">
    <w:name w:val="Note Bullet"/>
    <w:basedOn w:val="Note"/>
    <w:rsid w:val="00C4188F"/>
    <w:pPr>
      <w:tabs>
        <w:tab w:val="clear" w:pos="680"/>
      </w:tabs>
      <w:spacing w:before="60" w:after="60"/>
    </w:pPr>
  </w:style>
  <w:style w:type="paragraph" w:customStyle="1" w:styleId="SubHeading2">
    <w:name w:val="SubHeading2"/>
    <w:basedOn w:val="HeadingBase"/>
    <w:rsid w:val="00C4188F"/>
    <w:pPr>
      <w:spacing w:before="240" w:after="60"/>
    </w:pPr>
    <w:rPr>
      <w:sz w:val="20"/>
    </w:rPr>
  </w:style>
  <w:style w:type="paragraph" w:customStyle="1" w:styleId="SubHeading1">
    <w:name w:val="SubHeading1"/>
    <w:basedOn w:val="HeadingBase"/>
    <w:rsid w:val="00C4188F"/>
    <w:pPr>
      <w:spacing w:before="240" w:after="60"/>
    </w:pPr>
    <w:rPr>
      <w:color w:val="918585"/>
      <w:sz w:val="22"/>
    </w:rPr>
  </w:style>
  <w:style w:type="paragraph" w:customStyle="1" w:styleId="SideHeading">
    <w:name w:val="Side Heading"/>
    <w:basedOn w:val="HeadingBase"/>
    <w:rsid w:val="00C418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188F"/>
    <w:pPr>
      <w:numPr>
        <w:numId w:val="12"/>
      </w:numPr>
    </w:pPr>
  </w:style>
  <w:style w:type="paragraph" w:styleId="PlainText">
    <w:name w:val="Plain Text"/>
    <w:basedOn w:val="Normal"/>
    <w:link w:val="PlainTextChar"/>
    <w:rsid w:val="00C4188F"/>
    <w:rPr>
      <w:sz w:val="20"/>
    </w:rPr>
  </w:style>
  <w:style w:type="character" w:customStyle="1" w:styleId="PlainTextChar">
    <w:name w:val="Plain Text Char"/>
    <w:basedOn w:val="DefaultParagraphFont"/>
    <w:link w:val="PlainText"/>
    <w:rsid w:val="00C4188F"/>
    <w:rPr>
      <w:rFonts w:ascii="Courier New" w:eastAsia="Times New Roman" w:hAnsi="Courier New" w:cs="Times New Roman"/>
      <w:sz w:val="20"/>
      <w:szCs w:val="20"/>
      <w:lang w:val="en-US" w:eastAsia="en-US"/>
    </w:rPr>
  </w:style>
  <w:style w:type="character" w:customStyle="1" w:styleId="MenuOption">
    <w:name w:val="Menu Option"/>
    <w:rsid w:val="00C4188F"/>
    <w:rPr>
      <w:b/>
      <w:smallCaps/>
    </w:rPr>
  </w:style>
  <w:style w:type="paragraph" w:customStyle="1" w:styleId="TableListNumber">
    <w:name w:val="Table List Number"/>
    <w:basedOn w:val="ListNumber"/>
    <w:rsid w:val="00C4188F"/>
    <w:pPr>
      <w:numPr>
        <w:numId w:val="0"/>
      </w:numPr>
    </w:pPr>
  </w:style>
  <w:style w:type="paragraph" w:styleId="TOC4">
    <w:name w:val="toc 4"/>
    <w:basedOn w:val="TOCBase"/>
    <w:next w:val="Normal"/>
    <w:semiHidden/>
    <w:rsid w:val="00C4188F"/>
    <w:pPr>
      <w:tabs>
        <w:tab w:val="right" w:leader="dot" w:pos="9071"/>
      </w:tabs>
      <w:ind w:left="1701"/>
    </w:pPr>
  </w:style>
  <w:style w:type="paragraph" w:customStyle="1" w:styleId="ListAlpha">
    <w:name w:val="List Alpha"/>
    <w:basedOn w:val="List"/>
    <w:rsid w:val="00C4188F"/>
    <w:pPr>
      <w:numPr>
        <w:numId w:val="9"/>
      </w:numPr>
    </w:pPr>
  </w:style>
  <w:style w:type="paragraph" w:customStyle="1" w:styleId="ListAlpha2">
    <w:name w:val="List Alpha 2"/>
    <w:basedOn w:val="List2"/>
    <w:rsid w:val="00C4188F"/>
    <w:pPr>
      <w:numPr>
        <w:numId w:val="8"/>
      </w:numPr>
    </w:pPr>
  </w:style>
  <w:style w:type="paragraph" w:styleId="List2">
    <w:name w:val="List 2"/>
    <w:basedOn w:val="BodyText"/>
    <w:rsid w:val="00C4188F"/>
    <w:pPr>
      <w:tabs>
        <w:tab w:val="left" w:pos="680"/>
      </w:tabs>
      <w:spacing w:before="60" w:after="60"/>
      <w:ind w:left="680" w:hanging="340"/>
    </w:pPr>
  </w:style>
  <w:style w:type="paragraph" w:styleId="List3">
    <w:name w:val="List 3"/>
    <w:basedOn w:val="BodyText"/>
    <w:rsid w:val="00C4188F"/>
    <w:pPr>
      <w:tabs>
        <w:tab w:val="left" w:pos="1021"/>
      </w:tabs>
      <w:spacing w:before="60" w:after="60"/>
      <w:ind w:left="1020" w:hanging="340"/>
    </w:pPr>
  </w:style>
  <w:style w:type="paragraph" w:styleId="List4">
    <w:name w:val="List 4"/>
    <w:basedOn w:val="BodyText"/>
    <w:rsid w:val="00C4188F"/>
    <w:pPr>
      <w:tabs>
        <w:tab w:val="left" w:pos="1361"/>
      </w:tabs>
      <w:spacing w:before="60" w:after="60"/>
      <w:ind w:left="1361" w:hanging="340"/>
    </w:pPr>
  </w:style>
  <w:style w:type="paragraph" w:styleId="List5">
    <w:name w:val="List 5"/>
    <w:basedOn w:val="BodyText"/>
    <w:rsid w:val="00C4188F"/>
    <w:pPr>
      <w:tabs>
        <w:tab w:val="left" w:pos="1701"/>
      </w:tabs>
      <w:spacing w:before="60" w:after="60"/>
      <w:ind w:left="1701" w:hanging="340"/>
    </w:pPr>
  </w:style>
  <w:style w:type="paragraph" w:styleId="ListBullet3">
    <w:name w:val="List Bullet 3"/>
    <w:basedOn w:val="List3"/>
    <w:rsid w:val="00C4188F"/>
    <w:pPr>
      <w:numPr>
        <w:numId w:val="15"/>
      </w:numPr>
      <w:tabs>
        <w:tab w:val="clear" w:pos="1021"/>
      </w:tabs>
      <w:ind w:left="1037" w:hanging="357"/>
    </w:pPr>
  </w:style>
  <w:style w:type="paragraph" w:styleId="ListBullet4">
    <w:name w:val="List Bullet 4"/>
    <w:basedOn w:val="List4"/>
    <w:rsid w:val="00C4188F"/>
    <w:pPr>
      <w:numPr>
        <w:numId w:val="3"/>
      </w:numPr>
    </w:pPr>
  </w:style>
  <w:style w:type="paragraph" w:styleId="ListBullet5">
    <w:name w:val="List Bullet 5"/>
    <w:basedOn w:val="List5"/>
    <w:rsid w:val="00C4188F"/>
    <w:pPr>
      <w:numPr>
        <w:numId w:val="4"/>
      </w:numPr>
    </w:pPr>
  </w:style>
  <w:style w:type="paragraph" w:styleId="ListContinue2">
    <w:name w:val="List Continue 2"/>
    <w:basedOn w:val="List2"/>
    <w:rsid w:val="00C4188F"/>
    <w:pPr>
      <w:ind w:firstLine="0"/>
    </w:pPr>
  </w:style>
  <w:style w:type="paragraph" w:styleId="ListContinue3">
    <w:name w:val="List Continue 3"/>
    <w:basedOn w:val="List3"/>
    <w:rsid w:val="00C4188F"/>
    <w:pPr>
      <w:ind w:left="1021" w:firstLine="0"/>
    </w:pPr>
  </w:style>
  <w:style w:type="paragraph" w:styleId="ListContinue4">
    <w:name w:val="List Continue 4"/>
    <w:basedOn w:val="List4"/>
    <w:rsid w:val="00C4188F"/>
    <w:pPr>
      <w:ind w:firstLine="0"/>
    </w:pPr>
  </w:style>
  <w:style w:type="paragraph" w:styleId="ListContinue5">
    <w:name w:val="List Continue 5"/>
    <w:basedOn w:val="List5"/>
    <w:rsid w:val="00C4188F"/>
    <w:pPr>
      <w:ind w:firstLine="0"/>
    </w:pPr>
  </w:style>
  <w:style w:type="paragraph" w:styleId="ListNumber3">
    <w:name w:val="List Number 3"/>
    <w:basedOn w:val="List3"/>
    <w:rsid w:val="00C4188F"/>
    <w:pPr>
      <w:numPr>
        <w:numId w:val="5"/>
      </w:numPr>
    </w:pPr>
  </w:style>
  <w:style w:type="paragraph" w:styleId="ListNumber4">
    <w:name w:val="List Number 4"/>
    <w:basedOn w:val="List4"/>
    <w:rsid w:val="00C4188F"/>
    <w:pPr>
      <w:numPr>
        <w:numId w:val="6"/>
      </w:numPr>
    </w:pPr>
  </w:style>
  <w:style w:type="paragraph" w:styleId="ListNumber5">
    <w:name w:val="List Number 5"/>
    <w:basedOn w:val="List5"/>
    <w:rsid w:val="00C4188F"/>
    <w:pPr>
      <w:numPr>
        <w:numId w:val="7"/>
      </w:numPr>
    </w:pPr>
  </w:style>
  <w:style w:type="paragraph" w:styleId="BlockText">
    <w:name w:val="Block Text"/>
    <w:basedOn w:val="Normal"/>
    <w:rsid w:val="00C4188F"/>
    <w:pPr>
      <w:spacing w:after="120"/>
      <w:ind w:left="1440" w:right="1440"/>
    </w:pPr>
  </w:style>
  <w:style w:type="character" w:customStyle="1" w:styleId="Subscript">
    <w:name w:val="Subscript"/>
    <w:rsid w:val="00C4188F"/>
    <w:rPr>
      <w:sz w:val="16"/>
      <w:vertAlign w:val="subscript"/>
    </w:rPr>
  </w:style>
  <w:style w:type="character" w:customStyle="1" w:styleId="Superscript">
    <w:name w:val="Superscript"/>
    <w:rsid w:val="00C4188F"/>
    <w:rPr>
      <w:sz w:val="16"/>
      <w:vertAlign w:val="superscript"/>
    </w:rPr>
  </w:style>
  <w:style w:type="character" w:customStyle="1" w:styleId="Symbols">
    <w:name w:val="Symbols"/>
    <w:rsid w:val="00C4188F"/>
    <w:rPr>
      <w:rFonts w:ascii="Symbol" w:hAnsi="Symbol"/>
    </w:rPr>
  </w:style>
  <w:style w:type="character" w:customStyle="1" w:styleId="MenuOptions">
    <w:name w:val="Menu Options"/>
    <w:rsid w:val="00C4188F"/>
    <w:rPr>
      <w:rFonts w:ascii="Arial Narrow" w:hAnsi="Arial Narrow"/>
      <w:smallCaps/>
    </w:rPr>
  </w:style>
  <w:style w:type="character" w:customStyle="1" w:styleId="Buttons">
    <w:name w:val="Buttons"/>
    <w:rsid w:val="00C4188F"/>
    <w:rPr>
      <w:b/>
    </w:rPr>
  </w:style>
  <w:style w:type="character" w:customStyle="1" w:styleId="Underlined">
    <w:name w:val="Underlined"/>
    <w:rsid w:val="00C4188F"/>
    <w:rPr>
      <w:u w:val="single"/>
    </w:rPr>
  </w:style>
  <w:style w:type="paragraph" w:customStyle="1" w:styleId="TableBodyTextRight">
    <w:name w:val="Table Body Text Right"/>
    <w:basedOn w:val="TableBodyText"/>
    <w:rsid w:val="00C4188F"/>
    <w:pPr>
      <w:widowControl w:val="0"/>
      <w:autoSpaceDE w:val="0"/>
      <w:autoSpaceDN w:val="0"/>
      <w:adjustRightInd w:val="0"/>
      <w:jc w:val="right"/>
    </w:pPr>
    <w:rPr>
      <w:rFonts w:cs="Arial"/>
      <w:szCs w:val="18"/>
    </w:rPr>
  </w:style>
  <w:style w:type="paragraph" w:customStyle="1" w:styleId="CopyrightText">
    <w:name w:val="Copyright Text"/>
    <w:basedOn w:val="BodyText"/>
    <w:rsid w:val="00C4188F"/>
    <w:rPr>
      <w:sz w:val="18"/>
    </w:rPr>
  </w:style>
  <w:style w:type="paragraph" w:customStyle="1" w:styleId="BodySmallRight">
    <w:name w:val="Body Small Right"/>
    <w:basedOn w:val="BodyTextRight"/>
    <w:rsid w:val="00C4188F"/>
    <w:rPr>
      <w:sz w:val="18"/>
      <w:szCs w:val="18"/>
    </w:rPr>
  </w:style>
  <w:style w:type="paragraph" w:customStyle="1" w:styleId="MarginEdition">
    <w:name w:val="Margin Edition"/>
    <w:basedOn w:val="MarginNote"/>
    <w:rsid w:val="00C4188F"/>
    <w:pPr>
      <w:spacing w:before="0" w:after="0"/>
    </w:pPr>
    <w:rPr>
      <w:rFonts w:ascii="Times New Roman" w:hAnsi="Times New Roman"/>
      <w:color w:val="999999"/>
    </w:rPr>
  </w:style>
  <w:style w:type="paragraph" w:customStyle="1" w:styleId="Spacer">
    <w:name w:val="Spacer"/>
    <w:basedOn w:val="Normal"/>
    <w:rsid w:val="00C4188F"/>
    <w:rPr>
      <w:sz w:val="2"/>
      <w:szCs w:val="2"/>
    </w:rPr>
  </w:style>
  <w:style w:type="character" w:customStyle="1" w:styleId="Small">
    <w:name w:val="Small"/>
    <w:rsid w:val="00C4188F"/>
    <w:rPr>
      <w:sz w:val="16"/>
    </w:rPr>
  </w:style>
  <w:style w:type="paragraph" w:customStyle="1" w:styleId="WideTable">
    <w:name w:val="Wide Table"/>
    <w:basedOn w:val="Normal"/>
    <w:rsid w:val="00C4188F"/>
    <w:pPr>
      <w:ind w:left="-1418"/>
    </w:pPr>
    <w:rPr>
      <w:sz w:val="2"/>
      <w:szCs w:val="2"/>
    </w:rPr>
  </w:style>
  <w:style w:type="character" w:styleId="PageNumber">
    <w:name w:val="page number"/>
    <w:rsid w:val="00C4188F"/>
  </w:style>
  <w:style w:type="paragraph" w:styleId="Quote">
    <w:name w:val="Quote"/>
    <w:basedOn w:val="Heading1"/>
    <w:link w:val="QuoteChar"/>
    <w:qFormat/>
    <w:rsid w:val="00C4188F"/>
    <w:rPr>
      <w:b w:val="0"/>
      <w:sz w:val="72"/>
      <w:szCs w:val="72"/>
      <w:lang w:val="en-NZ"/>
    </w:rPr>
  </w:style>
  <w:style w:type="character" w:customStyle="1" w:styleId="QuoteChar">
    <w:name w:val="Quote Char"/>
    <w:link w:val="Quote"/>
    <w:rsid w:val="00C418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188F"/>
    <w:pPr>
      <w:pageBreakBefore/>
    </w:pPr>
  </w:style>
  <w:style w:type="paragraph" w:customStyle="1" w:styleId="Border">
    <w:name w:val="Border"/>
    <w:basedOn w:val="Normal"/>
    <w:qFormat/>
    <w:rsid w:val="00C4188F"/>
    <w:pPr>
      <w:pBdr>
        <w:top w:val="single" w:sz="18" w:space="1" w:color="auto"/>
      </w:pBdr>
    </w:pPr>
    <w:rPr>
      <w:rFonts w:ascii="Times New Roman" w:hAnsi="Times New Roman"/>
      <w:color w:val="FFFFFF"/>
      <w:sz w:val="2"/>
    </w:rPr>
  </w:style>
  <w:style w:type="character" w:styleId="IntenseEmphasis">
    <w:name w:val="Intense Emphasis"/>
    <w:uiPriority w:val="21"/>
    <w:qFormat/>
    <w:rsid w:val="00C4188F"/>
    <w:rPr>
      <w:b/>
      <w:bCs/>
      <w:i/>
      <w:iCs/>
      <w:color w:val="auto"/>
    </w:rPr>
  </w:style>
  <w:style w:type="paragraph" w:styleId="IntenseQuote">
    <w:name w:val="Intense Quote"/>
    <w:basedOn w:val="Normal"/>
    <w:next w:val="Normal"/>
    <w:link w:val="IntenseQuoteChar"/>
    <w:uiPriority w:val="30"/>
    <w:qFormat/>
    <w:rsid w:val="00C4188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4188F"/>
    <w:rPr>
      <w:rFonts w:ascii="Courier New" w:eastAsia="Times New Roman" w:hAnsi="Courier New" w:cs="Times New Roman"/>
      <w:b/>
      <w:bCs/>
      <w:i/>
      <w:iCs/>
      <w:szCs w:val="20"/>
      <w:lang w:val="en-US" w:eastAsia="en-US"/>
    </w:rPr>
  </w:style>
  <w:style w:type="character" w:styleId="SubtleReference">
    <w:name w:val="Subtle Reference"/>
    <w:uiPriority w:val="31"/>
    <w:qFormat/>
    <w:rsid w:val="00C4188F"/>
    <w:rPr>
      <w:smallCaps/>
      <w:color w:val="auto"/>
      <w:u w:val="single"/>
    </w:rPr>
  </w:style>
  <w:style w:type="character" w:styleId="IntenseReference">
    <w:name w:val="Intense Reference"/>
    <w:uiPriority w:val="32"/>
    <w:qFormat/>
    <w:rsid w:val="00C4188F"/>
    <w:rPr>
      <w:b/>
      <w:bCs/>
      <w:smallCaps/>
      <w:color w:val="auto"/>
      <w:spacing w:val="5"/>
      <w:u w:val="single"/>
    </w:rPr>
  </w:style>
  <w:style w:type="paragraph" w:customStyle="1" w:styleId="2ColumnHeading">
    <w:name w:val="2Column Heading"/>
    <w:basedOn w:val="BodyText"/>
    <w:qFormat/>
    <w:rsid w:val="00C4188F"/>
    <w:pPr>
      <w:spacing w:after="60"/>
      <w:ind w:left="-2268"/>
    </w:pPr>
    <w:rPr>
      <w:b/>
    </w:rPr>
  </w:style>
  <w:style w:type="paragraph" w:customStyle="1" w:styleId="Heading1TOC">
    <w:name w:val="Heading1 TOC"/>
    <w:basedOn w:val="Normal"/>
    <w:qFormat/>
    <w:rsid w:val="00C4188F"/>
    <w:pPr>
      <w:spacing w:before="240" w:after="120"/>
    </w:pPr>
    <w:rPr>
      <w:rFonts w:ascii="Times New Roman" w:hAnsi="Times New Roman"/>
      <w:b/>
      <w:sz w:val="32"/>
    </w:rPr>
  </w:style>
  <w:style w:type="paragraph" w:customStyle="1" w:styleId="Heading2TOC">
    <w:name w:val="Heading2 TOC"/>
    <w:basedOn w:val="Normal"/>
    <w:qFormat/>
    <w:rsid w:val="00C4188F"/>
    <w:pPr>
      <w:spacing w:before="240" w:after="60"/>
    </w:pPr>
    <w:rPr>
      <w:rFonts w:ascii="Times New Roman" w:hAnsi="Times New Roman"/>
      <w:b/>
      <w:sz w:val="28"/>
    </w:rPr>
  </w:style>
  <w:style w:type="character" w:customStyle="1" w:styleId="Underline">
    <w:name w:val="Underline"/>
    <w:qFormat/>
    <w:rsid w:val="00C4188F"/>
    <w:rPr>
      <w:u w:val="single"/>
    </w:rPr>
  </w:style>
  <w:style w:type="paragraph" w:styleId="BalloonText">
    <w:name w:val="Balloon Text"/>
    <w:basedOn w:val="Normal"/>
    <w:link w:val="BalloonTextChar"/>
    <w:rsid w:val="00C4188F"/>
    <w:rPr>
      <w:rFonts w:ascii="Tahoma" w:hAnsi="Tahoma" w:cs="Tahoma"/>
      <w:sz w:val="16"/>
      <w:szCs w:val="16"/>
    </w:rPr>
  </w:style>
  <w:style w:type="character" w:customStyle="1" w:styleId="BalloonTextChar">
    <w:name w:val="Balloon Text Char"/>
    <w:link w:val="BalloonText"/>
    <w:rsid w:val="00C418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188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4188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740</Words>
  <Characters>4384</Characters>
  <Application>Microsoft Office Word</Application>
  <DocSecurity>0</DocSecurity>
  <Lines>176</Lines>
  <Paragraphs>106</Paragraphs>
  <ScaleCrop>false</ScaleCrop>
  <Company>Author-it Software Corporation Ltd.</Company>
  <LinksUpToDate>false</LinksUpToDate>
  <CharactersWithSpaces>5073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CUVACD101A Use basic drawing techniques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2012-05-26T15:34:00Z</dcterms:created>
  <dcterms:modified xsi:type="dcterms:W3CDTF">2012-05-26T15:34:00Z</dcterms:modified>
</cp:coreProperties>
</file>