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69F" w:rsidP="000A569F">
      <w:pPr>
        <w:pStyle w:val="Title"/>
      </w:pPr>
      <w:r>
        <w:fldChar w:fldCharType="begin"/>
      </w:r>
      <w:r>
        <w:instrText xml:space="preserve"> TITLE   \* MERGEFORMAT </w:instrText>
      </w:r>
      <w:r>
        <w:fldChar w:fldCharType="separate"/>
      </w:r>
      <w:r>
        <w:t>CUVVSP50B Apply techniques to produce sculpture</w:t>
      </w:r>
      <w:r>
        <w:fldChar w:fldCharType="end"/>
      </w:r>
    </w:p>
    <w:p w:rsidR="000A569F" w:rsidP="000A569F">
      <w:pPr>
        <w:pStyle w:val="Version"/>
        <w:sectPr w:rsidSect="00391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E3C" w:rsidP="00391E3C">
      <w:pPr>
        <w:pStyle w:val="SuperHeading"/>
      </w:pPr>
      <w:r w:rsidRPr="00391E3C">
        <w:t>CUVVSP50B Apply techniques to produce sculpture</w:t>
      </w:r>
    </w:p>
    <w:p w:rsidR="00000000" w:rsidRPr="00391E3C" w:rsidP="00391E3C">
      <w:pPr>
        <w:pStyle w:val="Heading1"/>
      </w:pPr>
      <w:bookmarkStart w:id="1" w:name="O_270475"/>
      <w:bookmarkEnd w:id="1"/>
      <w:r w:rsidRPr="00391E3C">
        <w:t>Modification History</w:t>
      </w:r>
    </w:p>
    <w:p w:rsidR="00000000" w:rsidRPr="00391E3C" w:rsidP="00391E3C">
      <w:pPr>
        <w:pStyle w:val="BodyText"/>
      </w:pPr>
      <w:r w:rsidRPr="00391E3C">
        <w:t>Not Applicable</w:t>
      </w:r>
    </w:p>
    <w:p w:rsidR="00000000" w:rsidRPr="00391E3C" w:rsidP="00391E3C">
      <w:pPr>
        <w:pStyle w:val="AllowPageBreak"/>
      </w:pPr>
    </w:p>
    <w:p w:rsidR="00000000" w:rsidRPr="00391E3C" w:rsidP="00391E3C">
      <w:pPr>
        <w:pStyle w:val="Heading1"/>
      </w:pPr>
      <w:bookmarkStart w:id="2" w:name="O_203020"/>
      <w:bookmarkEnd w:id="2"/>
      <w:r w:rsidRPr="00391E3C">
        <w:t>Unit Descriptor</w:t>
      </w:r>
    </w:p>
    <w:tbl>
      <w:tblPr>
        <w:tblW w:w="0" w:type="auto"/>
        <w:tblLayout w:type="fixed"/>
        <w:tblCellMar>
          <w:left w:w="62" w:type="dxa"/>
          <w:right w:w="62" w:type="dxa"/>
        </w:tblCellMar>
        <w:tblLook w:val="0000"/>
      </w:tblPr>
      <w:tblGrid>
        <w:gridCol w:w="2694"/>
        <w:gridCol w:w="5811"/>
      </w:tblGrid>
      <w:tr w:rsidTr="000A569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This unit describes the skills and knowledge required to use techniques, materials and equipment for th</w:t>
            </w:r>
            <w:r w:rsidRPr="00391E3C">
              <w:t>e production of sculpture. As such the unit covers general knowledge and the application of basic techniques, which would generally be nominated by the supervisor. It is a specialisation unit and refers to a specific art form. This work would usually be ca</w:t>
            </w:r>
            <w:r w:rsidRPr="00391E3C">
              <w:t>rried out under supervision.</w:t>
            </w:r>
          </w:p>
          <w:p w:rsidR="00000000" w:rsidRPr="00391E3C" w:rsidP="00391E3C">
            <w:pPr>
              <w:pStyle w:val="BodyText"/>
            </w:pPr>
            <w:r w:rsidRPr="00391E3C">
              <w:t>No licensing, legislative, regulatory or certification requirements apply to this unit at the time of endorsement.</w:t>
            </w:r>
          </w:p>
        </w:tc>
      </w:tr>
    </w:tbl>
    <w:p w:rsidR="000A569F" w:rsidP="00391E3C">
      <w:pPr>
        <w:pStyle w:val="BodyText"/>
      </w:pPr>
    </w:p>
    <w:p w:rsidR="000A569F" w:rsidP="00391E3C">
      <w:pPr>
        <w:pStyle w:val="BodyText"/>
      </w:pPr>
    </w:p>
    <w:p w:rsidR="00000000" w:rsidRPr="00391E3C" w:rsidP="00391E3C">
      <w:pPr>
        <w:pStyle w:val="Heading1"/>
      </w:pPr>
      <w:bookmarkStart w:id="3" w:name="O_275678"/>
      <w:bookmarkEnd w:id="3"/>
      <w:r w:rsidRPr="00391E3C">
        <w:t>Application of the Unit</w:t>
      </w:r>
    </w:p>
    <w:p w:rsidR="00000000" w:rsidRPr="00391E3C" w:rsidP="00391E3C">
      <w:pPr>
        <w:pStyle w:val="BodyText"/>
      </w:pPr>
      <w:r w:rsidRPr="00391E3C">
        <w:t>Not Applicable</w:t>
      </w:r>
    </w:p>
    <w:p w:rsidR="00000000" w:rsidRPr="00391E3C" w:rsidP="00391E3C">
      <w:pPr>
        <w:pStyle w:val="AllowPageBreak"/>
      </w:pPr>
    </w:p>
    <w:p w:rsidR="00000000" w:rsidRPr="00391E3C" w:rsidP="00391E3C">
      <w:pPr>
        <w:pStyle w:val="Heading1"/>
      </w:pPr>
      <w:bookmarkStart w:id="4" w:name="O_278735"/>
      <w:bookmarkEnd w:id="4"/>
      <w:r w:rsidRPr="00391E3C">
        <w:t>Licensing/Regulatory Information</w:t>
      </w:r>
    </w:p>
    <w:p w:rsidR="00000000" w:rsidRPr="00391E3C" w:rsidP="00391E3C">
      <w:pPr>
        <w:pStyle w:val="BodyText"/>
      </w:pPr>
      <w:r w:rsidRPr="00391E3C">
        <w:t>Refer to Unit Descriptor</w:t>
      </w:r>
    </w:p>
    <w:p w:rsidR="00000000" w:rsidRPr="00391E3C" w:rsidP="00391E3C">
      <w:pPr>
        <w:pStyle w:val="AllowPageBreak"/>
      </w:pPr>
    </w:p>
    <w:p w:rsidR="00000000" w:rsidRPr="00391E3C" w:rsidP="00391E3C">
      <w:pPr>
        <w:pStyle w:val="Heading1"/>
      </w:pPr>
      <w:bookmarkStart w:id="5" w:name="O_203022"/>
      <w:bookmarkEnd w:id="5"/>
      <w:r w:rsidRPr="00391E3C">
        <w:t>Pre-Requisites</w:t>
      </w:r>
    </w:p>
    <w:tbl>
      <w:tblPr>
        <w:tblW w:w="0" w:type="auto"/>
        <w:tblLayout w:type="fixed"/>
        <w:tblCellMar>
          <w:left w:w="62" w:type="dxa"/>
          <w:right w:w="62" w:type="dxa"/>
        </w:tblCellMar>
        <w:tblLook w:val="0000"/>
      </w:tblPr>
      <w:tblGrid>
        <w:gridCol w:w="2694"/>
        <w:gridCol w:w="5811"/>
      </w:tblGrid>
      <w:tr w:rsidTr="000A569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It is highly recommended that this unit be assessed in conjunction with:</w:t>
            </w:r>
          </w:p>
          <w:p w:rsidR="00000000" w:rsidRPr="00391E3C" w:rsidP="00391E3C">
            <w:pPr>
              <w:pStyle w:val="ListBullet"/>
            </w:pPr>
            <w:r w:rsidRPr="00391E3C">
              <w:t>CUVCOR01B Source concept for own work; or</w:t>
            </w:r>
          </w:p>
          <w:p w:rsidR="00000000" w:rsidRPr="00391E3C" w:rsidP="00391E3C">
            <w:pPr>
              <w:pStyle w:val="ListBullet"/>
            </w:pPr>
            <w:r w:rsidRPr="00391E3C">
              <w:t>CUVCOR02B Develop and articulate concept for own work</w:t>
            </w:r>
          </w:p>
          <w:p w:rsidR="00000000" w:rsidRPr="00391E3C" w:rsidP="00391E3C">
            <w:pPr>
              <w:pStyle w:val="ListBullet"/>
            </w:pPr>
            <w:r w:rsidRPr="00391E3C">
              <w:t>CUVCOR07B Use drawing techniques to represent the object or idea; or</w:t>
            </w:r>
          </w:p>
          <w:p w:rsidR="00000000" w:rsidRPr="00391E3C" w:rsidP="00391E3C">
            <w:pPr>
              <w:pStyle w:val="ListBullet"/>
            </w:pPr>
            <w:r w:rsidRPr="00391E3C">
              <w:t>CUVCOR08B Produce drawings to represent and communicate the concept.</w:t>
            </w:r>
          </w:p>
          <w:p w:rsidR="00000000" w:rsidRPr="00391E3C" w:rsidP="00391E3C">
            <w:pPr>
              <w:pStyle w:val="BodyText"/>
            </w:pPr>
            <w:r w:rsidRPr="00391E3C">
              <w:t>It could also be assessed in conjunction with:</w:t>
            </w:r>
          </w:p>
          <w:p w:rsidR="00000000" w:rsidRPr="00391E3C" w:rsidP="00391E3C">
            <w:pPr>
              <w:pStyle w:val="ListBullet"/>
            </w:pPr>
            <w:r w:rsidRPr="00391E3C">
              <w:t>CUVCOR11B Source information on history and theory and apply to own ar</w:t>
            </w:r>
            <w:r w:rsidRPr="00391E3C">
              <w:t>ea of work.</w:t>
            </w:r>
          </w:p>
          <w:p w:rsidR="00000000" w:rsidRPr="00391E3C" w:rsidP="00391E3C">
            <w:pPr>
              <w:pStyle w:val="BodyText"/>
            </w:pPr>
            <w:r w:rsidRPr="00391E3C">
              <w:t>Depending on the context, combined assessment and/or training with a range of other units would also be appropriate, e.g.:</w:t>
            </w:r>
          </w:p>
          <w:p w:rsidR="00000000" w:rsidP="00391E3C">
            <w:pPr>
              <w:pStyle w:val="ListBullet"/>
              <w:rPr>
                <w:lang w:val="en-NZ"/>
              </w:rPr>
            </w:pPr>
            <w:r w:rsidRPr="00391E3C">
              <w:t>CUVCRS13B Store finished work.</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91E3C" w:rsidP="00391E3C">
            <w:pPr>
              <w:pStyle w:val="BodyText"/>
            </w:pPr>
          </w:p>
        </w:tc>
      </w:tr>
    </w:tbl>
    <w:p w:rsidR="000A569F" w:rsidP="00391E3C">
      <w:pPr>
        <w:pStyle w:val="BodyText"/>
      </w:pPr>
    </w:p>
    <w:p w:rsidR="000A569F" w:rsidP="00391E3C">
      <w:pPr>
        <w:pStyle w:val="BodyText"/>
      </w:pPr>
    </w:p>
    <w:p w:rsidR="00000000" w:rsidRPr="00391E3C" w:rsidP="00391E3C">
      <w:pPr>
        <w:pStyle w:val="Heading1"/>
      </w:pPr>
      <w:bookmarkStart w:id="6" w:name="O_203021"/>
      <w:bookmarkEnd w:id="6"/>
      <w:r w:rsidRPr="00391E3C">
        <w:t>Employability Skills Information</w:t>
      </w:r>
    </w:p>
    <w:tbl>
      <w:tblPr>
        <w:tblW w:w="0" w:type="auto"/>
        <w:tblLayout w:type="fixed"/>
        <w:tblCellMar>
          <w:left w:w="62" w:type="dxa"/>
          <w:right w:w="62" w:type="dxa"/>
        </w:tblCellMar>
        <w:tblLook w:val="0000"/>
      </w:tblPr>
      <w:tblGrid>
        <w:gridCol w:w="2694"/>
        <w:gridCol w:w="5811"/>
      </w:tblGrid>
      <w:tr w:rsidTr="000A569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This unit contains employability skills.</w:t>
            </w:r>
          </w:p>
        </w:tc>
      </w:tr>
    </w:tbl>
    <w:p w:rsidR="000A569F" w:rsidP="00391E3C">
      <w:pPr>
        <w:pStyle w:val="BodyText"/>
      </w:pPr>
    </w:p>
    <w:p w:rsidR="000A569F" w:rsidP="00391E3C">
      <w:pPr>
        <w:pStyle w:val="BodyText"/>
      </w:pPr>
    </w:p>
    <w:p w:rsidR="00000000" w:rsidRPr="00391E3C" w:rsidP="00391E3C">
      <w:pPr>
        <w:pStyle w:val="Heading1"/>
      </w:pPr>
      <w:bookmarkStart w:id="7" w:name="O_288521"/>
      <w:bookmarkEnd w:id="7"/>
      <w:r w:rsidRPr="00391E3C">
        <w:t>Elements and Performance Criteria Pre-Content</w:t>
      </w:r>
    </w:p>
    <w:tbl>
      <w:tblPr>
        <w:tblW w:w="0" w:type="auto"/>
        <w:tblLayout w:type="fixed"/>
        <w:tblCellMar>
          <w:left w:w="62" w:type="dxa"/>
          <w:right w:w="62" w:type="dxa"/>
        </w:tblCellMar>
        <w:tblLook w:val="0000"/>
      </w:tblPr>
      <w:tblGrid>
        <w:gridCol w:w="2694"/>
        <w:gridCol w:w="5811"/>
      </w:tblGrid>
      <w:tr w:rsidTr="000A569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 xml:space="preserve">Performance criteria describe the performance needed to demonstrate achievement of </w:t>
            </w:r>
            <w:r w:rsidRPr="00391E3C">
              <w:t xml:space="preserve">the element. Where </w:t>
            </w:r>
            <w:r w:rsidRPr="00391E3C">
              <w:rPr>
                <w:rStyle w:val="BoldandItalics"/>
              </w:rPr>
              <w:t>bold italicised</w:t>
            </w:r>
            <w:r w:rsidRPr="00391E3C">
              <w:t xml:space="preserve"> text is used, further information is detailed in the required skills and knowledge section and the range statement. Assessment of performance is to be consistent with the evidence guide.</w:t>
            </w:r>
          </w:p>
        </w:tc>
      </w:tr>
    </w:tbl>
    <w:p w:rsidR="00000000" w:rsidRPr="00391E3C" w:rsidP="00391E3C">
      <w:pPr>
        <w:pStyle w:val="BodyText"/>
      </w:pPr>
    </w:p>
    <w:p w:rsidR="00000000" w:rsidRPr="00391E3C" w:rsidP="00391E3C">
      <w:pPr>
        <w:pStyle w:val="AllowPageBreak"/>
      </w:pPr>
    </w:p>
    <w:p w:rsidR="00000000" w:rsidRPr="00391E3C" w:rsidP="00391E3C">
      <w:pPr>
        <w:pStyle w:val="Heading1"/>
      </w:pPr>
      <w:bookmarkStart w:id="8" w:name="O_235188"/>
      <w:bookmarkEnd w:id="8"/>
      <w:r w:rsidRPr="00391E3C">
        <w:t>Elements and Performance Criteria</w:t>
      </w:r>
    </w:p>
    <w:tbl>
      <w:tblPr>
        <w:tblW w:w="0" w:type="auto"/>
        <w:tblLayout w:type="fixed"/>
        <w:tblCellMar>
          <w:left w:w="62" w:type="dxa"/>
          <w:right w:w="62" w:type="dxa"/>
        </w:tblCellMar>
        <w:tblLook w:val="0000"/>
      </w:tblPr>
      <w:tblGrid>
        <w:gridCol w:w="2694"/>
        <w:gridCol w:w="5811"/>
      </w:tblGrid>
      <w:tr w:rsidTr="000A569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PERFORMANCE CRITERIA</w:t>
            </w:r>
          </w:p>
        </w:tc>
      </w:tr>
      <w:tr w:rsidTr="000A569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1E3C">
            <w:pPr>
              <w:pStyle w:val="List2"/>
              <w:rPr>
                <w:lang w:val="en-NZ"/>
              </w:rPr>
            </w:pPr>
            <w:r w:rsidRPr="00391E3C">
              <w:t>1</w:t>
            </w:r>
            <w:r w:rsidRPr="00391E3C">
              <w:tab/>
            </w:r>
            <w:r w:rsidRPr="00391E3C">
              <w:rPr>
                <w:rStyle w:val="SpecialBold"/>
              </w:rPr>
              <w:t>Prepare and maintain physical resources for sculptural work</w:t>
            </w:r>
            <w:r w:rsidRPr="00391E3C">
              <w:t>.</w:t>
            </w:r>
          </w:p>
        </w:tc>
        <w:tc>
          <w:tcPr>
            <w:tcW w:w="5811" w:type="dxa"/>
            <w:tcBorders>
              <w:top w:val="nil"/>
              <w:left w:val="nil"/>
              <w:bottom w:val="nil"/>
              <w:right w:val="nil"/>
            </w:tcBorders>
            <w:tcMar>
              <w:top w:w="0" w:type="dxa"/>
              <w:left w:w="62" w:type="dxa"/>
              <w:bottom w:w="0" w:type="dxa"/>
              <w:right w:w="62" w:type="dxa"/>
            </w:tcMar>
          </w:tcPr>
          <w:p w:rsidR="00000000" w:rsidRPr="00391E3C" w:rsidP="00391E3C">
            <w:pPr>
              <w:pStyle w:val="List3"/>
            </w:pPr>
            <w:r w:rsidRPr="00391E3C">
              <w:t>1.1</w:t>
            </w:r>
            <w:r w:rsidRPr="00391E3C">
              <w:tab/>
              <w:t xml:space="preserve">Correctly identify and select </w:t>
            </w:r>
            <w:r w:rsidRPr="00391E3C">
              <w:rPr>
                <w:rStyle w:val="BoldandItalics"/>
              </w:rPr>
              <w:t>tools</w:t>
            </w:r>
            <w:r w:rsidRPr="00391E3C">
              <w:t xml:space="preserve">, </w:t>
            </w:r>
            <w:r w:rsidRPr="00391E3C">
              <w:rPr>
                <w:rStyle w:val="BoldandItalics"/>
              </w:rPr>
              <w:t>equipment</w:t>
            </w:r>
            <w:r w:rsidRPr="00391E3C">
              <w:t xml:space="preserve"> and </w:t>
            </w:r>
            <w:r w:rsidRPr="00391E3C">
              <w:rPr>
                <w:rStyle w:val="BoldandItalics"/>
              </w:rPr>
              <w:t>materials</w:t>
            </w:r>
            <w:r w:rsidRPr="00391E3C">
              <w:t xml:space="preserve"> required for the production of sculpture.</w:t>
            </w:r>
          </w:p>
          <w:p w:rsidR="00000000" w:rsidRPr="00391E3C" w:rsidP="00391E3C">
            <w:pPr>
              <w:pStyle w:val="List3"/>
            </w:pPr>
            <w:r w:rsidRPr="00391E3C">
              <w:t>1.2</w:t>
            </w:r>
            <w:r w:rsidRPr="00391E3C">
              <w:tab/>
              <w:t>Prepare, clean and</w:t>
            </w:r>
            <w:r w:rsidRPr="00391E3C">
              <w:t xml:space="preserve"> maintain tools, equipment and materials in accordance with relevant </w:t>
            </w:r>
            <w:r w:rsidRPr="00391E3C">
              <w:rPr>
                <w:rStyle w:val="BoldandItalics"/>
              </w:rPr>
              <w:t>workplace procedures</w:t>
            </w:r>
            <w:r w:rsidRPr="00391E3C">
              <w:t xml:space="preserve"> and safety requirements. </w:t>
            </w:r>
          </w:p>
          <w:p w:rsidR="00000000" w:rsidP="00391E3C">
            <w:pPr>
              <w:pStyle w:val="List3"/>
              <w:rPr>
                <w:lang w:val="en-NZ"/>
              </w:rPr>
            </w:pPr>
            <w:r w:rsidRPr="00391E3C">
              <w:t>1.3</w:t>
            </w:r>
            <w:r w:rsidRPr="00391E3C">
              <w:tab/>
            </w:r>
            <w:r w:rsidRPr="00391E3C">
              <w:rPr>
                <w:rStyle w:val="BoldandItalics"/>
              </w:rPr>
              <w:t>Organise and maintain</w:t>
            </w:r>
            <w:r w:rsidRPr="00391E3C">
              <w:t xml:space="preserve"> work space so that it remains clean and safe.</w:t>
            </w:r>
          </w:p>
        </w:tc>
      </w:tr>
      <w:tr w:rsidTr="000A569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391E3C">
            <w:pPr>
              <w:pStyle w:val="List3"/>
              <w:rPr>
                <w:lang w:val="en-NZ"/>
              </w:rPr>
            </w:pPr>
            <w:r w:rsidRPr="00391E3C">
              <w:t>1.4</w:t>
            </w:r>
            <w:r w:rsidRPr="00391E3C">
              <w:tab/>
            </w:r>
            <w:r w:rsidRPr="00391E3C">
              <w:t>Store tools, equipment and materials in accordance with relevant workplace procedures and safety requirements.</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1E3C">
            <w:pPr>
              <w:pStyle w:val="List2"/>
              <w:rPr>
                <w:lang w:val="en-NZ"/>
              </w:rPr>
            </w:pPr>
            <w:r w:rsidRPr="00391E3C">
              <w:t>2</w:t>
            </w:r>
            <w:r w:rsidRPr="00391E3C">
              <w:tab/>
            </w:r>
            <w:r w:rsidRPr="00391E3C">
              <w:rPr>
                <w:rStyle w:val="SpecialBold"/>
              </w:rPr>
              <w:t>Use and test sculptural techniques</w:t>
            </w:r>
            <w:r w:rsidRPr="00391E3C">
              <w:t>.</w:t>
            </w:r>
          </w:p>
        </w:tc>
        <w:tc>
          <w:tcPr>
            <w:tcW w:w="5811" w:type="dxa"/>
            <w:tcBorders>
              <w:top w:val="nil"/>
              <w:left w:val="nil"/>
              <w:bottom w:val="nil"/>
              <w:right w:val="nil"/>
            </w:tcBorders>
            <w:tcMar>
              <w:top w:w="0" w:type="dxa"/>
              <w:left w:w="62" w:type="dxa"/>
              <w:bottom w:w="0" w:type="dxa"/>
              <w:right w:w="62" w:type="dxa"/>
            </w:tcMar>
          </w:tcPr>
          <w:p w:rsidR="00000000" w:rsidRPr="00391E3C" w:rsidP="00391E3C">
            <w:pPr>
              <w:pStyle w:val="List3"/>
            </w:pPr>
            <w:r w:rsidRPr="00391E3C">
              <w:t>2.1</w:t>
            </w:r>
            <w:r w:rsidRPr="00391E3C">
              <w:tab/>
              <w:t xml:space="preserve">Safely use </w:t>
            </w:r>
            <w:r w:rsidRPr="00391E3C">
              <w:rPr>
                <w:rStyle w:val="BoldandItalics"/>
              </w:rPr>
              <w:t>techniques</w:t>
            </w:r>
            <w:r w:rsidRPr="00391E3C">
              <w:t xml:space="preserve"> for the production of sculpture.</w:t>
            </w:r>
          </w:p>
          <w:p w:rsidR="00000000" w:rsidP="00391E3C">
            <w:pPr>
              <w:pStyle w:val="List3"/>
              <w:rPr>
                <w:lang w:val="en-NZ"/>
              </w:rPr>
            </w:pPr>
            <w:r w:rsidRPr="00391E3C">
              <w:t>2.2</w:t>
            </w:r>
            <w:r w:rsidRPr="00391E3C">
              <w:tab/>
              <w:t xml:space="preserve">Use and </w:t>
            </w:r>
            <w:r w:rsidRPr="00391E3C">
              <w:rPr>
                <w:rStyle w:val="BoldandItalics"/>
              </w:rPr>
              <w:t>test</w:t>
            </w:r>
            <w:r w:rsidRPr="00391E3C">
              <w:t xml:space="preserve"> nominated techniques to det</w:t>
            </w:r>
            <w:r w:rsidRPr="00391E3C">
              <w:t>ermine the capability of the technique and its application.</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1E3C">
            <w:pPr>
              <w:pStyle w:val="List2"/>
              <w:rPr>
                <w:lang w:val="en-NZ"/>
              </w:rPr>
            </w:pPr>
            <w:r w:rsidRPr="00391E3C">
              <w:t>3</w:t>
            </w:r>
            <w:r w:rsidRPr="00391E3C">
              <w:tab/>
            </w:r>
            <w:r w:rsidRPr="00391E3C">
              <w:rPr>
                <w:rStyle w:val="SpecialBold"/>
              </w:rPr>
              <w:t>Produce the sculpture</w:t>
            </w:r>
            <w:r w:rsidRPr="00391E3C">
              <w:t>.</w:t>
            </w:r>
          </w:p>
        </w:tc>
        <w:tc>
          <w:tcPr>
            <w:tcW w:w="5811" w:type="dxa"/>
            <w:tcBorders>
              <w:top w:val="nil"/>
              <w:left w:val="nil"/>
              <w:bottom w:val="nil"/>
              <w:right w:val="nil"/>
            </w:tcBorders>
            <w:tcMar>
              <w:top w:w="0" w:type="dxa"/>
              <w:left w:w="62" w:type="dxa"/>
              <w:bottom w:w="0" w:type="dxa"/>
              <w:right w:w="62" w:type="dxa"/>
            </w:tcMar>
          </w:tcPr>
          <w:p w:rsidR="00000000" w:rsidRPr="00391E3C" w:rsidP="00391E3C">
            <w:pPr>
              <w:pStyle w:val="List3"/>
            </w:pPr>
            <w:r w:rsidRPr="00391E3C">
              <w:t>3.1</w:t>
            </w:r>
            <w:r w:rsidRPr="00391E3C">
              <w:tab/>
            </w:r>
            <w:r w:rsidRPr="00391E3C">
              <w:rPr>
                <w:rStyle w:val="BoldandItalics"/>
              </w:rPr>
              <w:t>Draw</w:t>
            </w:r>
            <w:r w:rsidRPr="00391E3C">
              <w:t xml:space="preserve"> </w:t>
            </w:r>
            <w:r w:rsidRPr="00391E3C">
              <w:rPr>
                <w:rStyle w:val="BoldandItalics"/>
              </w:rPr>
              <w:t>concept for the proposed sculpture</w:t>
            </w:r>
            <w:r w:rsidRPr="00391E3C">
              <w:t xml:space="preserve"> based on own ideas or supplied information.</w:t>
            </w:r>
          </w:p>
          <w:p w:rsidR="00000000" w:rsidRPr="00391E3C" w:rsidP="00391E3C">
            <w:pPr>
              <w:pStyle w:val="List3"/>
            </w:pPr>
            <w:r w:rsidRPr="00391E3C">
              <w:t>3.2</w:t>
            </w:r>
            <w:r w:rsidRPr="00391E3C">
              <w:tab/>
            </w:r>
            <w:r w:rsidRPr="00391E3C">
              <w:t>Correctly identify the steps and resources required to produce the proposed sculpture.</w:t>
            </w:r>
          </w:p>
          <w:p w:rsidR="00000000" w:rsidRPr="00391E3C" w:rsidP="00391E3C">
            <w:pPr>
              <w:pStyle w:val="List3"/>
            </w:pPr>
            <w:r w:rsidRPr="00391E3C">
              <w:t>3.3</w:t>
            </w:r>
            <w:r w:rsidRPr="00391E3C">
              <w:tab/>
              <w:t>Select appropriate tools, equipment and materials for the specific sculpture.</w:t>
            </w:r>
          </w:p>
          <w:p w:rsidR="00000000" w:rsidRPr="00391E3C" w:rsidP="00391E3C">
            <w:pPr>
              <w:pStyle w:val="List3"/>
            </w:pPr>
            <w:r w:rsidRPr="00391E3C">
              <w:t>3.4</w:t>
            </w:r>
            <w:r w:rsidRPr="00391E3C">
              <w:tab/>
              <w:t>Calculate correct quantities of materials required and minimise waste where possibl</w:t>
            </w:r>
            <w:r w:rsidRPr="00391E3C">
              <w:t>e.</w:t>
            </w:r>
          </w:p>
          <w:p w:rsidR="00000000" w:rsidP="00391E3C">
            <w:pPr>
              <w:pStyle w:val="List3"/>
              <w:rPr>
                <w:lang w:val="en-NZ"/>
              </w:rPr>
            </w:pPr>
            <w:r w:rsidRPr="00391E3C">
              <w:t>3.5</w:t>
            </w:r>
            <w:r w:rsidRPr="00391E3C">
              <w:tab/>
              <w:t>Use techniques, tools and materials safely to produce the final sculpture.</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91E3C" w:rsidP="00391E3C">
            <w:pPr>
              <w:pStyle w:val="BodyText"/>
            </w:pPr>
          </w:p>
        </w:tc>
      </w:tr>
    </w:tbl>
    <w:p w:rsidR="000A569F" w:rsidP="00391E3C">
      <w:pPr>
        <w:pStyle w:val="BodyText"/>
      </w:pPr>
    </w:p>
    <w:p w:rsidR="000A569F" w:rsidP="00391E3C">
      <w:pPr>
        <w:pStyle w:val="BodyText"/>
      </w:pPr>
    </w:p>
    <w:p w:rsidR="00000000" w:rsidRPr="00391E3C" w:rsidP="00391E3C">
      <w:pPr>
        <w:pStyle w:val="Heading1"/>
      </w:pPr>
      <w:bookmarkStart w:id="9" w:name="O_259138"/>
      <w:bookmarkEnd w:id="9"/>
      <w:r w:rsidRPr="00391E3C">
        <w:t>Required Skills and Knowledge</w:t>
      </w:r>
    </w:p>
    <w:tbl>
      <w:tblPr>
        <w:tblW w:w="0" w:type="auto"/>
        <w:tblLayout w:type="fixed"/>
        <w:tblCellMar>
          <w:left w:w="62" w:type="dxa"/>
          <w:right w:w="62" w:type="dxa"/>
        </w:tblCellMar>
        <w:tblLook w:val="0000"/>
      </w:tblPr>
      <w:tblGrid>
        <w:gridCol w:w="8505"/>
      </w:tblGrid>
      <w:tr w:rsidTr="000A569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REQUIRED SKILLS AND KNOWLEDGE</w:t>
            </w:r>
            <w:r w:rsidRPr="00391E3C">
              <w:t xml:space="preserve"> </w:t>
            </w:r>
          </w:p>
        </w:tc>
      </w:tr>
      <w:tr w:rsidTr="000A56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t>This section describes the skills and knowledge required for this unit.</w:t>
            </w:r>
          </w:p>
        </w:tc>
      </w:tr>
      <w:tr w:rsidTr="000A56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rPr>
                <w:rStyle w:val="SpecialBold"/>
              </w:rPr>
              <w:t>Required skills</w:t>
            </w:r>
            <w:r w:rsidRPr="00391E3C">
              <w:t>:</w:t>
            </w:r>
          </w:p>
          <w:p w:rsidR="00000000" w:rsidRPr="00391E3C" w:rsidP="00391E3C">
            <w:pPr>
              <w:pStyle w:val="ListBullet"/>
            </w:pPr>
            <w:r w:rsidRPr="00391E3C">
              <w:t xml:space="preserve">literacy skills sufficient to read product and equipment safety labels </w:t>
            </w:r>
          </w:p>
          <w:p w:rsidR="00000000" w:rsidP="00391E3C">
            <w:pPr>
              <w:pStyle w:val="ListBullet"/>
              <w:rPr>
                <w:lang w:val="en-NZ"/>
              </w:rPr>
            </w:pPr>
            <w:r w:rsidRPr="00391E3C">
              <w:t>numeracy skills sufficient to calculate quantities and costs.</w:t>
            </w:r>
          </w:p>
        </w:tc>
      </w:tr>
      <w:tr w:rsidTr="000A56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rPr>
                <w:rStyle w:val="SpecialBold"/>
              </w:rPr>
              <w:t>Required knowledge</w:t>
            </w:r>
            <w:r w:rsidRPr="00391E3C">
              <w:t>:</w:t>
            </w:r>
          </w:p>
          <w:p w:rsidR="00000000" w:rsidRPr="00391E3C" w:rsidP="00391E3C">
            <w:pPr>
              <w:pStyle w:val="ListBullet"/>
            </w:pPr>
            <w:r w:rsidRPr="00391E3C">
              <w:t xml:space="preserve">general knowledge of physical properties and capabilities of the most commonly used </w:t>
            </w:r>
            <w:r w:rsidRPr="00391E3C">
              <w:t>materials, tools and equipment for sculptural work</w:t>
            </w:r>
          </w:p>
          <w:p w:rsidR="00000000" w:rsidRPr="00391E3C" w:rsidP="00391E3C">
            <w:pPr>
              <w:pStyle w:val="ListBullet"/>
            </w:pPr>
            <w:r w:rsidRPr="00391E3C">
              <w:t>general knowledge of different approaches to sculpture and the work of key practitioners</w:t>
            </w:r>
          </w:p>
          <w:p w:rsidR="00000000" w:rsidRPr="00391E3C" w:rsidP="00391E3C">
            <w:pPr>
              <w:pStyle w:val="ListBullet"/>
            </w:pPr>
            <w:r w:rsidRPr="00391E3C">
              <w:t>overview knowledge of the formal elements and principles of design</w:t>
            </w:r>
          </w:p>
          <w:p w:rsidR="00000000" w:rsidRPr="00391E3C" w:rsidP="00391E3C">
            <w:pPr>
              <w:pStyle w:val="ListBullet"/>
            </w:pPr>
            <w:r w:rsidRPr="00391E3C">
              <w:t>introductory knowledge of the historical and theo</w:t>
            </w:r>
            <w:r w:rsidRPr="00391E3C">
              <w:t>retical contexts for sculpture</w:t>
            </w:r>
          </w:p>
          <w:p w:rsidR="00000000" w:rsidRPr="00391E3C" w:rsidP="00391E3C">
            <w:pPr>
              <w:pStyle w:val="ListBullet"/>
            </w:pPr>
            <w:r w:rsidRPr="00391E3C">
              <w:t xml:space="preserve">typical work space and equipment requirements for the production of different types of sculpture </w:t>
            </w:r>
          </w:p>
          <w:p w:rsidR="00000000" w:rsidRPr="00391E3C" w:rsidP="00391E3C">
            <w:pPr>
              <w:pStyle w:val="ListBullet"/>
            </w:pPr>
            <w:r w:rsidRPr="00391E3C">
              <w:t>cleaning and maintenance techniques for tools and equipment used in sculptural work</w:t>
            </w:r>
          </w:p>
          <w:p w:rsidR="00000000" w:rsidRPr="00391E3C" w:rsidP="00391E3C">
            <w:pPr>
              <w:pStyle w:val="ListBullet"/>
            </w:pPr>
            <w:r w:rsidRPr="00391E3C">
              <w:t>awareness of copyright, moral rights and in</w:t>
            </w:r>
            <w:r w:rsidRPr="00391E3C">
              <w:t>tellectual property issues</w:t>
            </w:r>
          </w:p>
          <w:p w:rsidR="00000000" w:rsidRPr="00391E3C" w:rsidP="00391E3C">
            <w:pPr>
              <w:pStyle w:val="ListBullet"/>
            </w:pPr>
            <w:r w:rsidRPr="00391E3C">
              <w:t>environmental issues associated with the tools, materials and equipment used in sculptural work</w:t>
            </w:r>
          </w:p>
          <w:p w:rsidR="00000000" w:rsidP="00391E3C">
            <w:pPr>
              <w:pStyle w:val="ListBullet"/>
              <w:rPr>
                <w:lang w:val="en-NZ"/>
              </w:rPr>
            </w:pPr>
            <w:r w:rsidRPr="00391E3C">
              <w:t>organisational and legislative occupational health and safety procedures in relation to sculptural work.</w:t>
            </w:r>
          </w:p>
        </w:tc>
      </w:tr>
      <w:tr w:rsidTr="000A569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91E3C" w:rsidP="00391E3C">
            <w:pPr>
              <w:pStyle w:val="BodyText"/>
            </w:pPr>
          </w:p>
        </w:tc>
      </w:tr>
    </w:tbl>
    <w:p w:rsidR="000A569F" w:rsidP="00391E3C">
      <w:pPr>
        <w:pStyle w:val="BodyText"/>
      </w:pPr>
    </w:p>
    <w:p w:rsidR="000A569F" w:rsidP="00391E3C">
      <w:pPr>
        <w:pStyle w:val="BodyText"/>
      </w:pPr>
    </w:p>
    <w:p w:rsidR="00000000" w:rsidRPr="00391E3C" w:rsidP="00391E3C">
      <w:pPr>
        <w:pStyle w:val="Heading1"/>
      </w:pPr>
      <w:bookmarkStart w:id="10" w:name="O_243172"/>
      <w:bookmarkEnd w:id="10"/>
      <w:r w:rsidRPr="00391E3C">
        <w:t>Evidence Guide</w:t>
      </w:r>
    </w:p>
    <w:tbl>
      <w:tblPr>
        <w:tblW w:w="0" w:type="auto"/>
        <w:tblLayout w:type="fixed"/>
        <w:tblCellMar>
          <w:left w:w="62" w:type="dxa"/>
          <w:right w:w="62" w:type="dxa"/>
        </w:tblCellMar>
        <w:tblLook w:val="0000"/>
      </w:tblPr>
      <w:tblGrid>
        <w:gridCol w:w="3061"/>
        <w:gridCol w:w="5444"/>
      </w:tblGrid>
      <w:tr w:rsidTr="000A569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EVIDENCE GUIDE</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t>The evidence guide provides advice on assessment and must be read in conjunction with the performance criteria, required skills and knowledge, range statement and the Assessment Guidelines for the Training Package.</w:t>
            </w: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The following evidence is critical to the judgement of competence in this unit:</w:t>
            </w:r>
          </w:p>
          <w:p w:rsidR="00000000" w:rsidRPr="00391E3C" w:rsidP="00391E3C">
            <w:pPr>
              <w:pStyle w:val="ListBullet"/>
            </w:pPr>
            <w:r w:rsidRPr="00391E3C">
              <w:t>production of sculpture which demonstrates a command of nominated tec</w:t>
            </w:r>
            <w:r w:rsidRPr="00391E3C">
              <w:t>hniques and which reflects the concept</w:t>
            </w:r>
          </w:p>
          <w:p w:rsidR="00000000" w:rsidP="00391E3C">
            <w:pPr>
              <w:pStyle w:val="ListBullet"/>
              <w:rPr>
                <w:lang w:val="en-NZ"/>
              </w:rPr>
            </w:pPr>
            <w:r w:rsidRPr="00391E3C">
              <w:t>general knowledge of tools, materials and equipment used in sculptural work.</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The assessment context must provide for:</w:t>
            </w:r>
          </w:p>
          <w:p w:rsidR="00000000" w:rsidRPr="00391E3C" w:rsidP="00391E3C">
            <w:pPr>
              <w:pStyle w:val="ListBullet"/>
            </w:pPr>
            <w:r w:rsidRPr="00391E3C">
              <w:t>evaluation of visual language and technical execution of work pieces produced by the candidate</w:t>
            </w:r>
          </w:p>
          <w:p w:rsidR="00000000" w:rsidP="00391E3C">
            <w:pPr>
              <w:pStyle w:val="ListBullet"/>
              <w:rPr>
                <w:lang w:val="en-NZ"/>
              </w:rPr>
            </w:pPr>
            <w:r w:rsidRPr="00391E3C">
              <w:t>practical demonstration of skills using required tools, equipment and materials to produce a minimum of one piece of sculpture.</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Method of assessment</w:t>
            </w:r>
            <w:r w:rsidRPr="00391E3C">
              <w:t xml:space="preserve"> </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Assessm</w:t>
            </w:r>
            <w:r w:rsidRPr="00391E3C">
              <w:t>ent may incorporate a range of methods to assess performance and the application of essential underpinning knowledge, and might include:</w:t>
            </w:r>
          </w:p>
          <w:p w:rsidR="00000000" w:rsidRPr="00391E3C" w:rsidP="00391E3C">
            <w:pPr>
              <w:pStyle w:val="ListBullet"/>
            </w:pPr>
            <w:r w:rsidRPr="00391E3C">
              <w:t>direct observation of work in progress</w:t>
            </w:r>
          </w:p>
          <w:p w:rsidR="00000000" w:rsidRPr="00391E3C" w:rsidP="00391E3C">
            <w:pPr>
              <w:pStyle w:val="ListBullet"/>
            </w:pPr>
            <w:r w:rsidRPr="00391E3C">
              <w:t>questioning and discussion of candidate's intentions and work</w:t>
            </w:r>
          </w:p>
          <w:p w:rsidR="00000000" w:rsidRPr="00391E3C" w:rsidP="00391E3C">
            <w:pPr>
              <w:pStyle w:val="ListBullet"/>
            </w:pPr>
            <w:r w:rsidRPr="00391E3C">
              <w:t>written or verbal reports</w:t>
            </w:r>
          </w:p>
          <w:p w:rsidR="00000000" w:rsidRPr="00391E3C" w:rsidP="00391E3C">
            <w:pPr>
              <w:pStyle w:val="ListBullet"/>
            </w:pPr>
            <w:r w:rsidRPr="00391E3C">
              <w:t>review of portfolios of evidence</w:t>
            </w:r>
          </w:p>
          <w:p w:rsidR="00000000" w:rsidRPr="00391E3C" w:rsidP="00391E3C">
            <w:pPr>
              <w:pStyle w:val="ListBullet"/>
            </w:pPr>
            <w:r w:rsidRPr="00391E3C">
              <w:t>third party workplace reports of performance by the candidate.</w:t>
            </w:r>
          </w:p>
          <w:p w:rsidR="00000000" w:rsidP="00391E3C">
            <w:pPr>
              <w:pStyle w:val="BodyText"/>
              <w:rPr>
                <w:lang w:val="en-NZ"/>
              </w:rPr>
            </w:pPr>
            <w:r w:rsidRPr="00391E3C">
              <w:t>Assessment methods should closely reflect workplace demands (e.g. literacy) and the needs of particular groups (e.g. people with disab</w:t>
            </w:r>
            <w:r w:rsidRPr="00391E3C">
              <w:t>ilities, and people who may have literacy or numeracy difficulties such as speakers of languages other than English, remote communities and those with interrupted schooling).</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BodyText"/>
            </w:pPr>
            <w:r w:rsidRPr="00391E3C">
              <w:t>Assessment of this unit requires access to the materials, resources and equipment needed to produce sculpture.</w:t>
            </w:r>
          </w:p>
        </w:tc>
      </w:tr>
    </w:tbl>
    <w:p w:rsidR="000A569F" w:rsidP="00391E3C">
      <w:pPr>
        <w:pStyle w:val="BodyText"/>
      </w:pPr>
    </w:p>
    <w:p w:rsidR="000A569F" w:rsidP="00391E3C">
      <w:pPr>
        <w:pStyle w:val="BodyText"/>
      </w:pPr>
    </w:p>
    <w:p w:rsidR="00000000" w:rsidRPr="00391E3C" w:rsidP="00391E3C">
      <w:pPr>
        <w:pStyle w:val="Heading1"/>
      </w:pPr>
      <w:bookmarkStart w:id="11" w:name="O_251155"/>
      <w:bookmarkEnd w:id="11"/>
      <w:r w:rsidRPr="00391E3C">
        <w:t>Range Statement</w:t>
      </w:r>
    </w:p>
    <w:tbl>
      <w:tblPr>
        <w:tblW w:w="0" w:type="auto"/>
        <w:tblLayout w:type="fixed"/>
        <w:tblCellMar>
          <w:left w:w="62" w:type="dxa"/>
          <w:right w:w="62" w:type="dxa"/>
        </w:tblCellMar>
        <w:tblLook w:val="0000"/>
      </w:tblPr>
      <w:tblGrid>
        <w:gridCol w:w="3061"/>
        <w:gridCol w:w="5444"/>
      </w:tblGrid>
      <w:tr w:rsidTr="000A569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SpecialBold"/>
              </w:rPr>
              <w:t>RANGE STATEMENT</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t xml:space="preserve">The range statement relates to the unit of competency as a whole. It allows for different work environments and situations that may affect performance. </w:t>
            </w:r>
            <w:r w:rsidRPr="00391E3C">
              <w:rPr>
                <w:rStyle w:val="BoldandItalics"/>
              </w:rPr>
              <w:t>Bold italicised</w:t>
            </w:r>
            <w:r w:rsidRPr="00391E3C">
              <w:t xml:space="preserve"> wording, if used in the performance criteria, is detailed below. Essential operating con</w:t>
            </w:r>
            <w:r w:rsidRPr="00391E3C">
              <w:t>ditions that may be present with training and assessment (depending on the work situation needs of the candidate, accessibility of the item, and local industry and regional contexts) may also be included.</w:t>
            </w: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BoldandItalics"/>
              </w:rPr>
              <w:t>Tools</w:t>
            </w:r>
            <w:r w:rsidRPr="00391E3C">
              <w:t xml:space="preserve"> and </w:t>
            </w:r>
            <w:r w:rsidRPr="00391E3C">
              <w:rPr>
                <w:rStyle w:val="BoldandItalics"/>
              </w:rPr>
              <w:t>equipment</w:t>
            </w:r>
            <w:r w:rsidRPr="00391E3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carving tools</w:t>
            </w:r>
          </w:p>
          <w:p w:rsidR="00000000" w:rsidRPr="00391E3C" w:rsidP="00391E3C">
            <w:pPr>
              <w:pStyle w:val="ListBullet"/>
            </w:pPr>
            <w:r w:rsidRPr="00391E3C">
              <w:t>h</w:t>
            </w:r>
            <w:r w:rsidRPr="00391E3C">
              <w:t>ammers</w:t>
            </w:r>
          </w:p>
          <w:p w:rsidR="00000000" w:rsidRPr="00391E3C" w:rsidP="00391E3C">
            <w:pPr>
              <w:pStyle w:val="ListBullet"/>
            </w:pPr>
            <w:r w:rsidRPr="00391E3C">
              <w:t>heat gun</w:t>
            </w:r>
          </w:p>
          <w:p w:rsidR="00000000" w:rsidRPr="00391E3C" w:rsidP="00391E3C">
            <w:pPr>
              <w:pStyle w:val="ListBullet"/>
            </w:pPr>
            <w:r w:rsidRPr="00391E3C">
              <w:t>knives</w:t>
            </w:r>
          </w:p>
          <w:p w:rsidR="00000000" w:rsidRPr="00391E3C" w:rsidP="00391E3C">
            <w:pPr>
              <w:pStyle w:val="ListBullet"/>
            </w:pPr>
            <w:r w:rsidRPr="00391E3C">
              <w:t>nails</w:t>
            </w:r>
          </w:p>
          <w:p w:rsidR="00000000" w:rsidRPr="00391E3C" w:rsidP="00391E3C">
            <w:pPr>
              <w:pStyle w:val="ListBullet"/>
            </w:pPr>
            <w:r w:rsidRPr="00391E3C">
              <w:t>power tools</w:t>
            </w:r>
          </w:p>
          <w:p w:rsidR="00000000" w:rsidRPr="00391E3C" w:rsidP="00391E3C">
            <w:pPr>
              <w:pStyle w:val="ListBullet"/>
            </w:pPr>
            <w:r w:rsidRPr="00391E3C">
              <w:t>protective clothing</w:t>
            </w:r>
          </w:p>
          <w:p w:rsidR="00000000" w:rsidRPr="00391E3C" w:rsidP="00391E3C">
            <w:pPr>
              <w:pStyle w:val="ListBullet"/>
            </w:pPr>
            <w:r w:rsidRPr="00391E3C">
              <w:t>saws</w:t>
            </w:r>
          </w:p>
          <w:p w:rsidR="00000000" w:rsidRPr="00391E3C" w:rsidP="00391E3C">
            <w:pPr>
              <w:pStyle w:val="ListBullet"/>
            </w:pPr>
            <w:r w:rsidRPr="00391E3C">
              <w:t>screwdrivers</w:t>
            </w:r>
          </w:p>
          <w:p w:rsidR="00000000" w:rsidRPr="00391E3C" w:rsidP="00391E3C">
            <w:pPr>
              <w:pStyle w:val="ListBullet"/>
            </w:pPr>
            <w:r w:rsidRPr="00391E3C">
              <w:t>screws</w:t>
            </w:r>
          </w:p>
          <w:p w:rsidR="00000000" w:rsidP="00391E3C">
            <w:pPr>
              <w:pStyle w:val="ListBullet"/>
              <w:rPr>
                <w:lang w:val="en-NZ"/>
              </w:rPr>
            </w:pPr>
            <w:r w:rsidRPr="00391E3C">
              <w:t>spatulas.</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BoldandItalics"/>
              </w:rPr>
              <w:t>Materials</w:t>
            </w:r>
            <w:r w:rsidRPr="00391E3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clay</w:t>
            </w:r>
          </w:p>
          <w:p w:rsidR="00000000" w:rsidRPr="00391E3C" w:rsidP="00391E3C">
            <w:pPr>
              <w:pStyle w:val="ListBullet"/>
            </w:pPr>
            <w:r w:rsidRPr="00391E3C">
              <w:t>drawing materials</w:t>
            </w:r>
          </w:p>
          <w:p w:rsidR="00000000" w:rsidRPr="00391E3C" w:rsidP="00391E3C">
            <w:pPr>
              <w:pStyle w:val="ListBullet"/>
            </w:pPr>
            <w:r w:rsidRPr="00391E3C">
              <w:t>flexible industrial materials</w:t>
            </w:r>
          </w:p>
          <w:p w:rsidR="00000000" w:rsidRPr="00391E3C" w:rsidP="00391E3C">
            <w:pPr>
              <w:pStyle w:val="ListBullet"/>
            </w:pPr>
            <w:r w:rsidRPr="00391E3C">
              <w:t>flexible natural materials</w:t>
            </w:r>
          </w:p>
          <w:p w:rsidR="00000000" w:rsidRPr="00391E3C" w:rsidP="00391E3C">
            <w:pPr>
              <w:pStyle w:val="ListBullet"/>
            </w:pPr>
            <w:r w:rsidRPr="00391E3C">
              <w:t>found objects</w:t>
            </w:r>
          </w:p>
          <w:p w:rsidR="00000000" w:rsidRPr="00391E3C" w:rsidP="00391E3C">
            <w:pPr>
              <w:pStyle w:val="ListBullet"/>
            </w:pPr>
            <w:r w:rsidRPr="00391E3C">
              <w:t>glues</w:t>
            </w:r>
          </w:p>
          <w:p w:rsidR="00000000" w:rsidRPr="00391E3C" w:rsidP="00391E3C">
            <w:pPr>
              <w:pStyle w:val="ListBullet"/>
            </w:pPr>
            <w:r w:rsidRPr="00391E3C">
              <w:t>Hebel blocks</w:t>
            </w:r>
          </w:p>
          <w:p w:rsidR="00000000" w:rsidRPr="00391E3C" w:rsidP="00391E3C">
            <w:pPr>
              <w:pStyle w:val="ListBullet"/>
            </w:pPr>
            <w:r w:rsidRPr="00391E3C">
              <w:t>latex</w:t>
            </w:r>
          </w:p>
          <w:p w:rsidR="00000000" w:rsidRPr="00391E3C" w:rsidP="00391E3C">
            <w:pPr>
              <w:pStyle w:val="ListBullet"/>
            </w:pPr>
            <w:r w:rsidRPr="00391E3C">
              <w:t>metal and alloys</w:t>
            </w:r>
          </w:p>
          <w:p w:rsidR="00000000" w:rsidRPr="00391E3C" w:rsidP="00391E3C">
            <w:pPr>
              <w:pStyle w:val="ListBullet"/>
            </w:pPr>
            <w:r w:rsidRPr="00391E3C">
              <w:t>oxidising agents and other patina agents</w:t>
            </w:r>
          </w:p>
          <w:p w:rsidR="00000000" w:rsidRPr="00391E3C" w:rsidP="00391E3C">
            <w:pPr>
              <w:pStyle w:val="ListBullet"/>
            </w:pPr>
            <w:r w:rsidRPr="00391E3C">
              <w:t>paint</w:t>
            </w:r>
          </w:p>
          <w:p w:rsidR="00000000" w:rsidRPr="00391E3C" w:rsidP="00391E3C">
            <w:pPr>
              <w:pStyle w:val="ListBullet"/>
            </w:pPr>
            <w:r w:rsidRPr="00391E3C">
              <w:t>plaster</w:t>
            </w:r>
          </w:p>
          <w:p w:rsidR="00000000" w:rsidRPr="00391E3C" w:rsidP="00391E3C">
            <w:pPr>
              <w:pStyle w:val="ListBullet"/>
            </w:pPr>
            <w:r w:rsidRPr="00391E3C">
              <w:t>rubber</w:t>
            </w:r>
          </w:p>
          <w:p w:rsidR="00000000" w:rsidRPr="00391E3C" w:rsidP="00391E3C">
            <w:pPr>
              <w:pStyle w:val="ListBullet"/>
            </w:pPr>
            <w:r w:rsidRPr="00391E3C">
              <w:t>soap stone</w:t>
            </w:r>
          </w:p>
          <w:p w:rsidR="00000000" w:rsidRPr="00391E3C" w:rsidP="00391E3C">
            <w:pPr>
              <w:pStyle w:val="ListBullet"/>
            </w:pPr>
            <w:r w:rsidRPr="00391E3C">
              <w:t>stains</w:t>
            </w:r>
          </w:p>
          <w:p w:rsidR="00000000" w:rsidRPr="00391E3C" w:rsidP="00391E3C">
            <w:pPr>
              <w:pStyle w:val="ListBullet"/>
            </w:pPr>
            <w:r w:rsidRPr="00391E3C">
              <w:t>string, rope, thread, wire</w:t>
            </w:r>
          </w:p>
          <w:p w:rsidR="00000000" w:rsidRPr="00391E3C" w:rsidP="00391E3C">
            <w:pPr>
              <w:pStyle w:val="ListBullet"/>
            </w:pPr>
            <w:r w:rsidRPr="00391E3C">
              <w:t>wax</w:t>
            </w:r>
          </w:p>
          <w:p w:rsidR="00000000" w:rsidP="00391E3C">
            <w:pPr>
              <w:pStyle w:val="ListBullet"/>
              <w:rPr>
                <w:lang w:val="en-NZ"/>
              </w:rPr>
            </w:pPr>
            <w:r w:rsidRPr="00391E3C">
              <w:t>wood and wood products.</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BoldandItalics"/>
              </w:rPr>
              <w:t>Workplace procedures</w:t>
            </w:r>
            <w:r w:rsidRPr="00391E3C">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cost control</w:t>
            </w:r>
          </w:p>
          <w:p w:rsidR="00000000" w:rsidRPr="00391E3C" w:rsidP="00391E3C">
            <w:pPr>
              <w:pStyle w:val="ListBullet"/>
            </w:pPr>
            <w:r w:rsidRPr="00391E3C">
              <w:t>process-specific procedures</w:t>
            </w:r>
          </w:p>
          <w:p w:rsidR="00000000" w:rsidRPr="00391E3C" w:rsidP="00391E3C">
            <w:pPr>
              <w:pStyle w:val="ListBullet"/>
            </w:pPr>
            <w:r w:rsidRPr="00391E3C">
              <w:t>recycling</w:t>
            </w:r>
          </w:p>
          <w:p w:rsidR="00000000" w:rsidRPr="00391E3C" w:rsidP="00391E3C">
            <w:pPr>
              <w:pStyle w:val="ListBullet"/>
            </w:pPr>
            <w:r w:rsidRPr="00391E3C">
              <w:t>reporting</w:t>
            </w:r>
          </w:p>
          <w:p w:rsidR="00000000" w:rsidRPr="00391E3C" w:rsidP="00391E3C">
            <w:pPr>
              <w:pStyle w:val="ListBullet"/>
            </w:pPr>
            <w:r w:rsidRPr="00391E3C">
              <w:t>safety</w:t>
            </w:r>
          </w:p>
          <w:p w:rsidR="00000000" w:rsidP="00391E3C">
            <w:pPr>
              <w:pStyle w:val="ListBullet"/>
              <w:rPr>
                <w:lang w:val="en-NZ"/>
              </w:rPr>
            </w:pPr>
            <w:r w:rsidRPr="00391E3C">
              <w:t>use of materials.</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BoldandItalics"/>
              </w:rPr>
              <w:t>Organisation and maintenance</w:t>
            </w:r>
            <w:r w:rsidRPr="00391E3C">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dust extraction facilities</w:t>
            </w:r>
          </w:p>
          <w:p w:rsidR="00000000" w:rsidRPr="00391E3C" w:rsidP="00391E3C">
            <w:pPr>
              <w:pStyle w:val="ListBullet"/>
            </w:pPr>
            <w:r w:rsidRPr="00391E3C">
              <w:t>lighting</w:t>
            </w:r>
          </w:p>
          <w:p w:rsidR="00000000" w:rsidRPr="00391E3C" w:rsidP="00391E3C">
            <w:pPr>
              <w:pStyle w:val="ListBullet"/>
            </w:pPr>
            <w:r w:rsidRPr="00391E3C">
              <w:t>ventilation</w:t>
            </w:r>
          </w:p>
          <w:p w:rsidR="00000000" w:rsidP="00391E3C">
            <w:pPr>
              <w:pStyle w:val="ListBullet"/>
              <w:rPr>
                <w:lang w:val="en-NZ"/>
              </w:rPr>
            </w:pPr>
            <w:r w:rsidRPr="00391E3C">
              <w:t>wet and dry areas.</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t xml:space="preserve">Within this unit the range of </w:t>
            </w:r>
            <w:r w:rsidRPr="00391E3C">
              <w:rPr>
                <w:rStyle w:val="BoldandItalics"/>
              </w:rPr>
              <w:t>techniques</w:t>
            </w:r>
            <w:r w:rsidRPr="00391E3C">
              <w:t xml:space="preserve"> used would generally be quite </w:t>
            </w:r>
            <w:r w:rsidRPr="00391E3C">
              <w:t>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assemblage, e.g. binding, fusing, nailing, gluing</w:t>
            </w:r>
          </w:p>
          <w:p w:rsidR="00000000" w:rsidRPr="00391E3C" w:rsidP="00391E3C">
            <w:pPr>
              <w:pStyle w:val="ListBullet"/>
            </w:pPr>
            <w:r w:rsidRPr="00391E3C">
              <w:t>carving</w:t>
            </w:r>
          </w:p>
          <w:p w:rsidR="00000000" w:rsidRPr="00391E3C" w:rsidP="00391E3C">
            <w:pPr>
              <w:pStyle w:val="ListBullet"/>
            </w:pPr>
            <w:r w:rsidRPr="00391E3C">
              <w:t>casting</w:t>
            </w:r>
          </w:p>
          <w:p w:rsidR="00000000" w:rsidRPr="00391E3C" w:rsidP="00391E3C">
            <w:pPr>
              <w:pStyle w:val="ListBullet"/>
            </w:pPr>
            <w:r w:rsidRPr="00391E3C">
              <w:t>modelling</w:t>
            </w:r>
          </w:p>
          <w:p w:rsidR="00000000" w:rsidP="00391E3C">
            <w:pPr>
              <w:pStyle w:val="ListBullet"/>
              <w:rPr>
                <w:lang w:val="en-NZ"/>
              </w:rPr>
            </w:pPr>
            <w:r w:rsidRPr="00391E3C">
              <w:t>mould making.</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BoldandItalics"/>
              </w:rPr>
              <w:t>Testing</w:t>
            </w:r>
            <w:r w:rsidRPr="00391E3C">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experimenting directly with work in progress</w:t>
            </w:r>
          </w:p>
          <w:p w:rsidR="00000000" w:rsidRPr="00391E3C" w:rsidP="00391E3C">
            <w:pPr>
              <w:pStyle w:val="ListBullet"/>
            </w:pPr>
            <w:r w:rsidRPr="00391E3C">
              <w:t>exploring techniques by making practice pieces</w:t>
            </w:r>
          </w:p>
          <w:p w:rsidR="00000000" w:rsidP="00391E3C">
            <w:pPr>
              <w:pStyle w:val="ListBullet"/>
              <w:rPr>
                <w:lang w:val="en-NZ"/>
              </w:rPr>
            </w:pPr>
            <w:r w:rsidRPr="00391E3C">
              <w:t>making samples applying nominated techniques.</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rPr>
                <w:rStyle w:val="BoldandItalics"/>
              </w:rPr>
              <w:t>Drawing</w:t>
            </w:r>
            <w:r w:rsidRPr="00391E3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drawings directly onto work in progress</w:t>
            </w:r>
          </w:p>
          <w:p w:rsidR="00000000" w:rsidRPr="00391E3C" w:rsidP="00391E3C">
            <w:pPr>
              <w:pStyle w:val="ListBullet"/>
            </w:pPr>
            <w:r w:rsidRPr="00391E3C">
              <w:t>drawings on paper</w:t>
            </w:r>
          </w:p>
          <w:p w:rsidR="00000000" w:rsidP="00391E3C">
            <w:pPr>
              <w:pStyle w:val="ListBullet"/>
              <w:rPr>
                <w:lang w:val="en-NZ"/>
              </w:rPr>
            </w:pPr>
            <w:r w:rsidRPr="00391E3C">
              <w:t>electronic imaging.</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91E3C">
            <w:pPr>
              <w:pStyle w:val="BodyText"/>
              <w:rPr>
                <w:lang w:val="en-NZ"/>
              </w:rPr>
            </w:pPr>
          </w:p>
        </w:tc>
      </w:tr>
      <w:tr w:rsidTr="000A569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91E3C">
            <w:pPr>
              <w:pStyle w:val="BodyText"/>
              <w:rPr>
                <w:lang w:val="en-NZ"/>
              </w:rPr>
            </w:pPr>
            <w:r w:rsidRPr="00391E3C">
              <w:t xml:space="preserve">The </w:t>
            </w:r>
            <w:r w:rsidRPr="00391E3C">
              <w:rPr>
                <w:rStyle w:val="BoldandItalics"/>
              </w:rPr>
              <w:t>concept for the proposed sculpture</w:t>
            </w:r>
            <w:r w:rsidRPr="00391E3C">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391E3C" w:rsidP="00391E3C">
            <w:pPr>
              <w:pStyle w:val="ListBullet"/>
            </w:pPr>
            <w:r w:rsidRPr="00391E3C">
              <w:t>elements and principles of design</w:t>
            </w:r>
          </w:p>
          <w:p w:rsidR="00000000" w:rsidP="00391E3C">
            <w:pPr>
              <w:pStyle w:val="ListBullet"/>
              <w:rPr>
                <w:lang w:val="en-NZ"/>
              </w:rPr>
            </w:pPr>
            <w:r w:rsidRPr="00391E3C">
              <w:t>the subject matter or theme for the work, e.g. the body; identity; land and place; political, cultural, social issues; spiritual concerns.</w:t>
            </w:r>
          </w:p>
        </w:tc>
      </w:tr>
      <w:tr w:rsidTr="000A569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91E3C" w:rsidP="00391E3C">
            <w:pPr>
              <w:pStyle w:val="BodyText"/>
            </w:pPr>
          </w:p>
        </w:tc>
      </w:tr>
    </w:tbl>
    <w:p w:rsidR="000A569F" w:rsidP="00391E3C">
      <w:pPr>
        <w:pStyle w:val="BodyText"/>
      </w:pPr>
    </w:p>
    <w:p w:rsidR="000A569F" w:rsidP="00391E3C">
      <w:pPr>
        <w:pStyle w:val="BodyText"/>
      </w:pPr>
    </w:p>
    <w:p w:rsidR="00000000" w:rsidRPr="00391E3C" w:rsidP="00391E3C">
      <w:pPr>
        <w:pStyle w:val="Heading1"/>
      </w:pPr>
      <w:bookmarkStart w:id="12" w:name="O_294496"/>
      <w:bookmarkEnd w:id="12"/>
      <w:r w:rsidRPr="00391E3C">
        <w:t>Unit Sector(s)</w:t>
      </w:r>
    </w:p>
    <w:p w:rsidR="00000000" w:rsidRPr="00391E3C" w:rsidP="00391E3C">
      <w:pPr>
        <w:pStyle w:val="BodyText"/>
      </w:pPr>
      <w:r w:rsidRPr="00391E3C">
        <w:t>Not Applicable</w:t>
      </w:r>
    </w:p>
    <w:p w:rsidR="00000000" w:rsidRPr="00391E3C" w:rsidP="00391E3C"/>
    <w:sectPr w:rsidSect="00391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569F" w:rsidP="000A5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69F" w:rsidP="00391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569F" w:rsidP="00391E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569F" w:rsidP="00391E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569F" w:rsidP="000A56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69F" w:rsidP="00391E3C">
    <w:pPr>
      <w:pStyle w:val="Header"/>
      <w:framePr w:wrap="around"/>
    </w:pPr>
    <w:r>
      <w:fldChar w:fldCharType="begin"/>
    </w:r>
    <w:r>
      <w:instrText xml:space="preserve"> TITLE   \* MERGEFORMAT </w:instrText>
    </w:r>
    <w:r>
      <w:fldChar w:fldCharType="separate"/>
    </w:r>
    <w:r>
      <w:t>CUVVSP50B Apply techniques to produce sculpture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569F" w:rsidP="00391E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3A6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1A50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E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1E3C"/>
    <w:pPr>
      <w:spacing w:before="360" w:after="60"/>
      <w:outlineLvl w:val="0"/>
    </w:pPr>
    <w:rPr>
      <w:sz w:val="32"/>
    </w:rPr>
  </w:style>
  <w:style w:type="paragraph" w:styleId="Heading2">
    <w:name w:val="heading 2"/>
    <w:basedOn w:val="HeadingBase"/>
    <w:next w:val="BodyText"/>
    <w:link w:val="Heading2Char"/>
    <w:qFormat/>
    <w:rsid w:val="00391E3C"/>
    <w:pPr>
      <w:keepLines/>
      <w:spacing w:before="240" w:after="120"/>
      <w:outlineLvl w:val="1"/>
    </w:pPr>
    <w:rPr>
      <w:sz w:val="28"/>
      <w:szCs w:val="40"/>
    </w:rPr>
  </w:style>
  <w:style w:type="paragraph" w:styleId="Heading3">
    <w:name w:val="heading 3"/>
    <w:basedOn w:val="HeadingBase"/>
    <w:next w:val="BodyText"/>
    <w:link w:val="Heading3Char"/>
    <w:qFormat/>
    <w:rsid w:val="00391E3C"/>
    <w:pPr>
      <w:spacing w:before="180" w:after="120"/>
      <w:outlineLvl w:val="2"/>
    </w:pPr>
    <w:rPr>
      <w:spacing w:val="-10"/>
      <w:kern w:val="32"/>
    </w:rPr>
  </w:style>
  <w:style w:type="paragraph" w:styleId="Heading4">
    <w:name w:val="heading 4"/>
    <w:basedOn w:val="HeadingBase"/>
    <w:next w:val="BodyText"/>
    <w:link w:val="Heading4Char"/>
    <w:qFormat/>
    <w:rsid w:val="00391E3C"/>
    <w:pPr>
      <w:spacing w:before="160" w:after="120"/>
      <w:outlineLvl w:val="3"/>
    </w:pPr>
    <w:rPr>
      <w:sz w:val="22"/>
    </w:rPr>
  </w:style>
  <w:style w:type="paragraph" w:styleId="Heading5">
    <w:name w:val="heading 5"/>
    <w:basedOn w:val="HeadingBase"/>
    <w:next w:val="Normal"/>
    <w:link w:val="Heading5Char"/>
    <w:qFormat/>
    <w:rsid w:val="00391E3C"/>
    <w:pPr>
      <w:spacing w:before="80"/>
      <w:outlineLvl w:val="4"/>
    </w:pPr>
    <w:rPr>
      <w:color w:val="918585"/>
      <w:sz w:val="20"/>
    </w:rPr>
  </w:style>
  <w:style w:type="paragraph" w:styleId="Heading6">
    <w:name w:val="heading 6"/>
    <w:basedOn w:val="HeadingBase"/>
    <w:next w:val="Normal"/>
    <w:link w:val="Heading6Char"/>
    <w:qFormat/>
    <w:rsid w:val="00391E3C"/>
    <w:pPr>
      <w:spacing w:before="60"/>
      <w:outlineLvl w:val="5"/>
    </w:pPr>
    <w:rPr>
      <w:color w:val="918585"/>
      <w:sz w:val="20"/>
    </w:rPr>
  </w:style>
  <w:style w:type="paragraph" w:styleId="Heading7">
    <w:name w:val="heading 7"/>
    <w:basedOn w:val="Normal"/>
    <w:next w:val="Normal"/>
    <w:link w:val="Heading7Char"/>
    <w:qFormat/>
    <w:rsid w:val="00391E3C"/>
    <w:pPr>
      <w:ind w:left="720"/>
      <w:outlineLvl w:val="6"/>
    </w:pPr>
    <w:rPr>
      <w:i/>
    </w:rPr>
  </w:style>
  <w:style w:type="paragraph" w:styleId="Heading8">
    <w:name w:val="heading 8"/>
    <w:basedOn w:val="Normal"/>
    <w:next w:val="Normal"/>
    <w:link w:val="Heading8Char"/>
    <w:qFormat/>
    <w:rsid w:val="00391E3C"/>
    <w:pPr>
      <w:ind w:left="720"/>
      <w:outlineLvl w:val="7"/>
    </w:pPr>
    <w:rPr>
      <w:i/>
    </w:rPr>
  </w:style>
  <w:style w:type="paragraph" w:styleId="Heading9">
    <w:name w:val="heading 9"/>
    <w:basedOn w:val="Normal"/>
    <w:next w:val="Normal"/>
    <w:link w:val="Heading9Char"/>
    <w:qFormat/>
    <w:rsid w:val="00391E3C"/>
    <w:pPr>
      <w:ind w:left="720"/>
      <w:outlineLvl w:val="8"/>
    </w:pPr>
    <w:rPr>
      <w:i/>
    </w:rPr>
  </w:style>
  <w:style w:type="character" w:default="1" w:styleId="DefaultParagraphFont">
    <w:name w:val="Default Paragraph Font"/>
    <w:uiPriority w:val="1"/>
    <w:unhideWhenUsed/>
    <w:rsid w:val="00391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E3C"/>
  </w:style>
  <w:style w:type="character" w:customStyle="1" w:styleId="Heading1Char">
    <w:name w:val="Heading 1 Char"/>
    <w:basedOn w:val="DefaultParagraphFont"/>
    <w:link w:val="Heading1"/>
    <w:rsid w:val="00391E3C"/>
    <w:rPr>
      <w:rFonts w:ascii="Times New Roman" w:eastAsia="Times New Roman" w:hAnsi="Times New Roman" w:cs="Times New Roman"/>
      <w:b/>
      <w:sz w:val="32"/>
      <w:szCs w:val="20"/>
      <w:lang w:eastAsia="en-US"/>
    </w:rPr>
  </w:style>
  <w:style w:type="paragraph" w:styleId="BodyText">
    <w:name w:val="Body Text"/>
    <w:basedOn w:val="Normal"/>
    <w:link w:val="BodyTextChar"/>
    <w:rsid w:val="00391E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E3C"/>
    <w:rPr>
      <w:rFonts w:ascii="Times New Roman" w:eastAsia="Times New Roman" w:hAnsi="Times New Roman" w:cs="Times New Roman"/>
      <w:sz w:val="24"/>
      <w:lang w:val="en-US" w:eastAsia="en-US"/>
    </w:rPr>
  </w:style>
  <w:style w:type="paragraph" w:styleId="Footer">
    <w:name w:val="footer"/>
    <w:basedOn w:val="Normal"/>
    <w:link w:val="FooterChar"/>
    <w:rsid w:val="00391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E3C"/>
    <w:rPr>
      <w:rFonts w:ascii="Times New Roman" w:eastAsia="Times New Roman" w:hAnsi="Times New Roman" w:cs="Times New Roman"/>
      <w:sz w:val="16"/>
      <w:lang w:val="en-US" w:eastAsia="en-US"/>
    </w:rPr>
  </w:style>
  <w:style w:type="paragraph" w:styleId="ListBullet">
    <w:name w:val="List Bullet"/>
    <w:basedOn w:val="List"/>
    <w:rsid w:val="00391E3C"/>
    <w:pPr>
      <w:numPr>
        <w:numId w:val="12"/>
      </w:numPr>
      <w:tabs>
        <w:tab w:val="clear" w:pos="340"/>
      </w:tabs>
      <w:spacing w:before="40" w:after="40"/>
    </w:pPr>
  </w:style>
  <w:style w:type="character" w:customStyle="1" w:styleId="SpecialBold">
    <w:name w:val="Special Bold"/>
    <w:basedOn w:val="DefaultParagraphFont"/>
    <w:rsid w:val="00391E3C"/>
    <w:rPr>
      <w:b/>
      <w:spacing w:val="0"/>
    </w:rPr>
  </w:style>
  <w:style w:type="paragraph" w:styleId="Header">
    <w:name w:val="header"/>
    <w:basedOn w:val="Normal"/>
    <w:link w:val="HeaderChar"/>
    <w:rsid w:val="00391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E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1E3C"/>
    <w:pPr>
      <w:spacing w:before="240" w:after="120"/>
      <w:outlineLvl w:val="0"/>
    </w:pPr>
    <w:rPr>
      <w:rFonts w:ascii="Times New Roman" w:hAnsi="Times New Roman"/>
      <w:b/>
      <w:sz w:val="28"/>
    </w:rPr>
  </w:style>
  <w:style w:type="paragraph" w:customStyle="1" w:styleId="AllowPageBreak">
    <w:name w:val="AllowPageBreak"/>
    <w:rsid w:val="00391E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1E3C"/>
    <w:pPr>
      <w:tabs>
        <w:tab w:val="left" w:pos="680"/>
      </w:tabs>
      <w:spacing w:before="60" w:after="60"/>
      <w:ind w:left="680" w:hanging="340"/>
    </w:pPr>
  </w:style>
  <w:style w:type="paragraph" w:styleId="List3">
    <w:name w:val="List 3"/>
    <w:basedOn w:val="BodyText"/>
    <w:rsid w:val="00391E3C"/>
    <w:pPr>
      <w:tabs>
        <w:tab w:val="left" w:pos="1021"/>
      </w:tabs>
      <w:spacing w:before="60" w:after="60"/>
      <w:ind w:left="1020" w:hanging="340"/>
    </w:pPr>
  </w:style>
  <w:style w:type="character" w:customStyle="1" w:styleId="BoldandItalics">
    <w:name w:val="Bold and Italics"/>
    <w:qFormat/>
    <w:rsid w:val="00391E3C"/>
    <w:rPr>
      <w:b/>
      <w:i/>
      <w:u w:val="none"/>
    </w:rPr>
  </w:style>
  <w:style w:type="character" w:customStyle="1" w:styleId="Heading2Char">
    <w:name w:val="Heading 2 Char"/>
    <w:basedOn w:val="DefaultParagraphFont"/>
    <w:link w:val="Heading2"/>
    <w:rsid w:val="00391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E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1E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1E3C"/>
    <w:rPr>
      <w:rFonts w:ascii="Courier New" w:eastAsia="Times New Roman" w:hAnsi="Courier New" w:cs="Times New Roman"/>
      <w:i/>
      <w:szCs w:val="20"/>
      <w:lang w:val="en-US" w:eastAsia="en-US"/>
    </w:rPr>
  </w:style>
  <w:style w:type="paragraph" w:customStyle="1" w:styleId="HeadingBase">
    <w:name w:val="Heading Base"/>
    <w:rsid w:val="00391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E3C"/>
    <w:pPr>
      <w:tabs>
        <w:tab w:val="right" w:leader="dot" w:pos="9072"/>
      </w:tabs>
      <w:ind w:left="567"/>
    </w:pPr>
    <w:rPr>
      <w:szCs w:val="22"/>
    </w:rPr>
  </w:style>
  <w:style w:type="paragraph" w:customStyle="1" w:styleId="TOCBase">
    <w:name w:val="TOC Base"/>
    <w:rsid w:val="00391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E3C"/>
    <w:pPr>
      <w:tabs>
        <w:tab w:val="right" w:leader="dot" w:pos="9072"/>
      </w:tabs>
      <w:spacing w:before="40" w:after="40"/>
      <w:ind w:left="284"/>
    </w:pPr>
    <w:rPr>
      <w:rFonts w:ascii="Times New Roman" w:hAnsi="Times New Roman"/>
    </w:rPr>
  </w:style>
  <w:style w:type="paragraph" w:styleId="TOC1">
    <w:name w:val="toc 1"/>
    <w:basedOn w:val="TOCBase"/>
    <w:next w:val="Normal"/>
    <w:rsid w:val="00391E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E3C"/>
    <w:pPr>
      <w:spacing w:before="5040"/>
      <w:jc w:val="center"/>
    </w:pPr>
    <w:rPr>
      <w:sz w:val="48"/>
      <w:szCs w:val="72"/>
      <w:lang w:val="en-US"/>
    </w:rPr>
  </w:style>
  <w:style w:type="character" w:customStyle="1" w:styleId="TitleChar">
    <w:name w:val="Title Char"/>
    <w:basedOn w:val="DefaultParagraphFont"/>
    <w:link w:val="Title"/>
    <w:rsid w:val="00391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E3C"/>
    <w:pPr>
      <w:tabs>
        <w:tab w:val="left" w:pos="3600"/>
        <w:tab w:val="left" w:pos="3958"/>
      </w:tabs>
    </w:pPr>
  </w:style>
  <w:style w:type="paragraph" w:styleId="List">
    <w:name w:val="List"/>
    <w:basedOn w:val="BodyText"/>
    <w:next w:val="BodyText"/>
    <w:rsid w:val="00391E3C"/>
    <w:pPr>
      <w:tabs>
        <w:tab w:val="left" w:pos="340"/>
      </w:tabs>
      <w:spacing w:before="60" w:after="60"/>
      <w:ind w:left="340" w:hanging="340"/>
    </w:pPr>
  </w:style>
  <w:style w:type="paragraph" w:customStyle="1" w:styleId="Note">
    <w:name w:val="Note"/>
    <w:basedOn w:val="BodyText"/>
    <w:rsid w:val="00391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E3C"/>
    <w:pPr>
      <w:framePr w:wrap="auto" w:hAnchor="text" w:y="6049"/>
    </w:pPr>
    <w:rPr>
      <w:color w:val="000000"/>
      <w:sz w:val="40"/>
    </w:rPr>
  </w:style>
  <w:style w:type="paragraph" w:customStyle="1" w:styleId="TOCTitle">
    <w:name w:val="TOCTitle"/>
    <w:basedOn w:val="Heading1"/>
    <w:rsid w:val="00391E3C"/>
    <w:pPr>
      <w:spacing w:after="240"/>
      <w:jc w:val="center"/>
      <w:outlineLvl w:val="9"/>
    </w:pPr>
    <w:rPr>
      <w:caps/>
    </w:rPr>
  </w:style>
  <w:style w:type="paragraph" w:customStyle="1" w:styleId="Version">
    <w:name w:val="Version"/>
    <w:rsid w:val="00391E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E3C"/>
    <w:pPr>
      <w:numPr>
        <w:numId w:val="13"/>
      </w:numPr>
      <w:tabs>
        <w:tab w:val="clear" w:pos="680"/>
      </w:tabs>
    </w:pPr>
  </w:style>
  <w:style w:type="paragraph" w:styleId="Index1">
    <w:name w:val="index 1"/>
    <w:basedOn w:val="Normal"/>
    <w:next w:val="Normal"/>
    <w:semiHidden/>
    <w:rsid w:val="00391E3C"/>
    <w:pPr>
      <w:keepNext w:val="0"/>
      <w:tabs>
        <w:tab w:val="right" w:pos="4176"/>
      </w:tabs>
      <w:ind w:left="198" w:hanging="198"/>
    </w:pPr>
    <w:rPr>
      <w:rFonts w:ascii="Garamond" w:hAnsi="Garamond"/>
    </w:rPr>
  </w:style>
  <w:style w:type="paragraph" w:styleId="IndexHeading">
    <w:name w:val="index heading"/>
    <w:basedOn w:val="Normal"/>
    <w:next w:val="Index1"/>
    <w:semiHidden/>
    <w:rsid w:val="00391E3C"/>
    <w:pPr>
      <w:spacing w:before="120" w:after="120"/>
    </w:pPr>
    <w:rPr>
      <w:rFonts w:ascii="Arial" w:hAnsi="Arial"/>
      <w:b/>
      <w:color w:val="918585"/>
      <w:sz w:val="24"/>
    </w:rPr>
  </w:style>
  <w:style w:type="paragraph" w:customStyle="1" w:styleId="Chapter">
    <w:name w:val="Chapter"/>
    <w:basedOn w:val="Normal"/>
    <w:rsid w:val="00391E3C"/>
    <w:pPr>
      <w:spacing w:before="240"/>
    </w:pPr>
    <w:rPr>
      <w:rFonts w:ascii="Times New Roman" w:hAnsi="Times New Roman"/>
      <w:smallCaps/>
      <w:spacing w:val="80"/>
      <w:sz w:val="28"/>
    </w:rPr>
  </w:style>
  <w:style w:type="paragraph" w:customStyle="1" w:styleId="InChapter">
    <w:name w:val="InChapter"/>
    <w:basedOn w:val="Heading3"/>
    <w:rsid w:val="00391E3C"/>
    <w:pPr>
      <w:spacing w:after="240"/>
      <w:outlineLvl w:val="9"/>
    </w:pPr>
    <w:rPr>
      <w:noProof/>
    </w:rPr>
  </w:style>
  <w:style w:type="paragraph" w:styleId="Index2">
    <w:name w:val="index 2"/>
    <w:basedOn w:val="Normal"/>
    <w:next w:val="Normal"/>
    <w:semiHidden/>
    <w:rsid w:val="00391E3C"/>
    <w:pPr>
      <w:tabs>
        <w:tab w:val="right" w:pos="4176"/>
      </w:tabs>
      <w:ind w:left="568" w:hanging="284"/>
    </w:pPr>
    <w:rPr>
      <w:rFonts w:ascii="Garamond" w:hAnsi="Garamond"/>
    </w:rPr>
  </w:style>
  <w:style w:type="paragraph" w:customStyle="1" w:styleId="Byline">
    <w:name w:val="Byline"/>
    <w:rsid w:val="00391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E3C"/>
    <w:pPr>
      <w:tabs>
        <w:tab w:val="clear" w:pos="3600"/>
        <w:tab w:val="clear" w:pos="3958"/>
      </w:tabs>
      <w:jc w:val="right"/>
    </w:pPr>
  </w:style>
  <w:style w:type="character" w:styleId="Emphasis">
    <w:name w:val="Emphasis"/>
    <w:basedOn w:val="DefaultParagraphFont"/>
    <w:qFormat/>
    <w:rsid w:val="00391E3C"/>
    <w:rPr>
      <w:i/>
    </w:rPr>
  </w:style>
  <w:style w:type="paragraph" w:styleId="Caption">
    <w:name w:val="caption"/>
    <w:basedOn w:val="BodyText"/>
    <w:next w:val="Normal"/>
    <w:qFormat/>
    <w:rsid w:val="00391E3C"/>
    <w:pPr>
      <w:framePr w:w="2268" w:hSpace="181" w:vSpace="181" w:wrap="around" w:vAnchor="text" w:hAnchor="page" w:x="1135" w:y="285" w:anchorLock="1"/>
    </w:pPr>
    <w:rPr>
      <w:i/>
    </w:rPr>
  </w:style>
  <w:style w:type="paragraph" w:customStyle="1" w:styleId="MiniTOCTitle">
    <w:name w:val="MiniTOCTitle"/>
    <w:basedOn w:val="Heading4"/>
    <w:rsid w:val="00391E3C"/>
    <w:pPr>
      <w:spacing w:before="240"/>
      <w:outlineLvl w:val="9"/>
    </w:pPr>
    <w:rPr>
      <w:noProof/>
      <w:sz w:val="24"/>
    </w:rPr>
  </w:style>
  <w:style w:type="paragraph" w:customStyle="1" w:styleId="MiniTOCItem">
    <w:name w:val="MiniTOCItem"/>
    <w:basedOn w:val="ListBullet"/>
    <w:rsid w:val="00391E3C"/>
    <w:pPr>
      <w:numPr>
        <w:numId w:val="0"/>
      </w:numPr>
      <w:tabs>
        <w:tab w:val="right" w:leader="dot" w:pos="6521"/>
      </w:tabs>
      <w:spacing w:before="0" w:after="0"/>
    </w:pPr>
  </w:style>
  <w:style w:type="paragraph" w:customStyle="1" w:styleId="TOFTitle">
    <w:name w:val="TOFTitle"/>
    <w:basedOn w:val="TOCTitle"/>
    <w:rsid w:val="00391E3C"/>
  </w:style>
  <w:style w:type="paragraph" w:styleId="TableofFigures">
    <w:name w:val="table of figures"/>
    <w:basedOn w:val="Normal"/>
    <w:next w:val="Normal"/>
    <w:semiHidden/>
    <w:rsid w:val="00391E3C"/>
    <w:pPr>
      <w:tabs>
        <w:tab w:val="right" w:leader="dot" w:pos="9072"/>
      </w:tabs>
      <w:ind w:left="970" w:hanging="403"/>
    </w:pPr>
    <w:rPr>
      <w:rFonts w:ascii="Times New Roman" w:hAnsi="Times New Roman"/>
      <w:b/>
    </w:rPr>
  </w:style>
  <w:style w:type="paragraph" w:styleId="ListNumber">
    <w:name w:val="List Number"/>
    <w:basedOn w:val="List"/>
    <w:rsid w:val="00391E3C"/>
    <w:pPr>
      <w:numPr>
        <w:numId w:val="10"/>
      </w:numPr>
    </w:pPr>
  </w:style>
  <w:style w:type="character" w:customStyle="1" w:styleId="WingdingSymbols">
    <w:name w:val="Wingding Symbols"/>
    <w:rsid w:val="00391E3C"/>
    <w:rPr>
      <w:rFonts w:ascii="Wingdings" w:hAnsi="Wingdings"/>
    </w:rPr>
  </w:style>
  <w:style w:type="paragraph" w:customStyle="1" w:styleId="TableHeading">
    <w:name w:val="Table Heading"/>
    <w:basedOn w:val="HeadingBase"/>
    <w:rsid w:val="00391E3C"/>
    <w:pPr>
      <w:keepLines/>
      <w:pBdr>
        <w:bottom w:val="single" w:sz="6" w:space="1" w:color="918585"/>
      </w:pBdr>
      <w:spacing w:before="240"/>
    </w:pPr>
  </w:style>
  <w:style w:type="character" w:customStyle="1" w:styleId="HotSpot">
    <w:name w:val="HotSpot"/>
    <w:rsid w:val="00391E3C"/>
    <w:rPr>
      <w:color w:val="0033CC"/>
      <w:u w:val="none"/>
    </w:rPr>
  </w:style>
  <w:style w:type="paragraph" w:customStyle="1" w:styleId="BodyTextRight">
    <w:name w:val="Body Text Right"/>
    <w:basedOn w:val="BodyText"/>
    <w:rsid w:val="00391E3C"/>
    <w:pPr>
      <w:spacing w:before="0" w:after="0"/>
      <w:jc w:val="right"/>
    </w:pPr>
  </w:style>
  <w:style w:type="paragraph" w:styleId="Index3">
    <w:name w:val="index 3"/>
    <w:basedOn w:val="ListNumber2"/>
    <w:next w:val="Normal"/>
    <w:semiHidden/>
    <w:rsid w:val="00391E3C"/>
    <w:pPr>
      <w:numPr>
        <w:numId w:val="0"/>
      </w:numPr>
      <w:tabs>
        <w:tab w:val="right" w:leader="dot" w:pos="4176"/>
      </w:tabs>
    </w:pPr>
  </w:style>
  <w:style w:type="paragraph" w:styleId="ListNumber2">
    <w:name w:val="List Number 2"/>
    <w:basedOn w:val="List2"/>
    <w:rsid w:val="00391E3C"/>
    <w:pPr>
      <w:numPr>
        <w:numId w:val="9"/>
      </w:numPr>
      <w:tabs>
        <w:tab w:val="clear" w:pos="1060"/>
      </w:tabs>
    </w:pPr>
  </w:style>
  <w:style w:type="paragraph" w:customStyle="1" w:styleId="MarginNote">
    <w:name w:val="Margin Note"/>
    <w:basedOn w:val="BodyText"/>
    <w:rsid w:val="00391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E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1E3C"/>
    <w:rPr>
      <w:sz w:val="32"/>
    </w:rPr>
  </w:style>
  <w:style w:type="paragraph" w:customStyle="1" w:styleId="HeadingProcedure">
    <w:name w:val="Heading Procedure"/>
    <w:basedOn w:val="HeadingBase"/>
    <w:next w:val="Normal"/>
    <w:rsid w:val="00391E3C"/>
    <w:pPr>
      <w:tabs>
        <w:tab w:val="left" w:pos="0"/>
      </w:tabs>
      <w:spacing w:before="120" w:after="60"/>
    </w:pPr>
    <w:rPr>
      <w:i/>
      <w:color w:val="918585"/>
      <w:sz w:val="22"/>
    </w:rPr>
  </w:style>
  <w:style w:type="paragraph" w:customStyle="1" w:styleId="TableBodyText">
    <w:name w:val="Table Body Text"/>
    <w:basedOn w:val="BodyText"/>
    <w:rsid w:val="00391E3C"/>
    <w:pPr>
      <w:spacing w:before="60" w:after="60"/>
    </w:pPr>
  </w:style>
  <w:style w:type="paragraph" w:styleId="ListContinue">
    <w:name w:val="List Continue"/>
    <w:basedOn w:val="List"/>
    <w:rsid w:val="00391E3C"/>
    <w:pPr>
      <w:ind w:firstLine="0"/>
    </w:pPr>
  </w:style>
  <w:style w:type="paragraph" w:customStyle="1" w:styleId="ListNote">
    <w:name w:val="List Note"/>
    <w:basedOn w:val="List"/>
    <w:rsid w:val="00391E3C"/>
    <w:pPr>
      <w:pBdr>
        <w:top w:val="single" w:sz="6" w:space="2" w:color="918585"/>
        <w:bottom w:val="single" w:sz="6" w:space="2" w:color="918585"/>
      </w:pBdr>
      <w:tabs>
        <w:tab w:val="left" w:pos="1021"/>
      </w:tabs>
      <w:ind w:firstLine="0"/>
    </w:pPr>
  </w:style>
  <w:style w:type="paragraph" w:customStyle="1" w:styleId="Warning">
    <w:name w:val="Warning"/>
    <w:basedOn w:val="BodyText"/>
    <w:rsid w:val="00391E3C"/>
    <w:pPr>
      <w:shd w:val="clear" w:color="auto" w:fill="D9D9D9"/>
      <w:tabs>
        <w:tab w:val="left" w:pos="992"/>
      </w:tabs>
      <w:ind w:left="119" w:right="119"/>
    </w:pPr>
    <w:rPr>
      <w:sz w:val="20"/>
    </w:rPr>
  </w:style>
  <w:style w:type="paragraph" w:customStyle="1" w:styleId="MarginIcons">
    <w:name w:val="Margin Icons"/>
    <w:basedOn w:val="BodyText"/>
    <w:rsid w:val="00391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E3C"/>
    <w:rPr>
      <w:rFonts w:ascii="Courier New" w:hAnsi="Courier New"/>
    </w:rPr>
  </w:style>
  <w:style w:type="paragraph" w:customStyle="1" w:styleId="NoteBullet">
    <w:name w:val="Note Bullet"/>
    <w:basedOn w:val="Note"/>
    <w:rsid w:val="00391E3C"/>
    <w:pPr>
      <w:tabs>
        <w:tab w:val="clear" w:pos="680"/>
      </w:tabs>
      <w:spacing w:before="60" w:after="60"/>
    </w:pPr>
  </w:style>
  <w:style w:type="paragraph" w:customStyle="1" w:styleId="SubHeading2">
    <w:name w:val="SubHeading2"/>
    <w:basedOn w:val="HeadingBase"/>
    <w:rsid w:val="00391E3C"/>
    <w:pPr>
      <w:spacing w:before="240" w:after="60"/>
    </w:pPr>
    <w:rPr>
      <w:sz w:val="20"/>
    </w:rPr>
  </w:style>
  <w:style w:type="paragraph" w:customStyle="1" w:styleId="SubHeading1">
    <w:name w:val="SubHeading1"/>
    <w:basedOn w:val="HeadingBase"/>
    <w:rsid w:val="00391E3C"/>
    <w:pPr>
      <w:spacing w:before="240" w:after="60"/>
    </w:pPr>
    <w:rPr>
      <w:color w:val="918585"/>
      <w:sz w:val="22"/>
    </w:rPr>
  </w:style>
  <w:style w:type="paragraph" w:customStyle="1" w:styleId="SideHeading">
    <w:name w:val="Side Heading"/>
    <w:basedOn w:val="HeadingBase"/>
    <w:rsid w:val="00391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E3C"/>
    <w:pPr>
      <w:tabs>
        <w:tab w:val="num" w:pos="360"/>
      </w:tabs>
    </w:pPr>
  </w:style>
  <w:style w:type="paragraph" w:styleId="PlainText">
    <w:name w:val="Plain Text"/>
    <w:basedOn w:val="Normal"/>
    <w:link w:val="PlainTextChar"/>
    <w:rsid w:val="00391E3C"/>
    <w:rPr>
      <w:sz w:val="20"/>
    </w:rPr>
  </w:style>
  <w:style w:type="character" w:customStyle="1" w:styleId="PlainTextChar">
    <w:name w:val="Plain Text Char"/>
    <w:basedOn w:val="DefaultParagraphFont"/>
    <w:link w:val="PlainText"/>
    <w:rsid w:val="00391E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1E3C"/>
    <w:rPr>
      <w:b/>
      <w:smallCaps/>
    </w:rPr>
  </w:style>
  <w:style w:type="paragraph" w:customStyle="1" w:styleId="TableListNumber">
    <w:name w:val="Table List Number"/>
    <w:basedOn w:val="ListNumber"/>
    <w:rsid w:val="00391E3C"/>
    <w:pPr>
      <w:numPr>
        <w:numId w:val="0"/>
      </w:numPr>
    </w:pPr>
  </w:style>
  <w:style w:type="paragraph" w:styleId="TOC4">
    <w:name w:val="toc 4"/>
    <w:basedOn w:val="TOCBase"/>
    <w:next w:val="Normal"/>
    <w:semiHidden/>
    <w:rsid w:val="00391E3C"/>
    <w:pPr>
      <w:tabs>
        <w:tab w:val="right" w:leader="dot" w:pos="9071"/>
      </w:tabs>
      <w:ind w:left="1701"/>
    </w:pPr>
  </w:style>
  <w:style w:type="paragraph" w:customStyle="1" w:styleId="ListAlpha">
    <w:name w:val="List Alpha"/>
    <w:basedOn w:val="List"/>
    <w:rsid w:val="00391E3C"/>
    <w:pPr>
      <w:numPr>
        <w:numId w:val="8"/>
      </w:numPr>
    </w:pPr>
  </w:style>
  <w:style w:type="paragraph" w:customStyle="1" w:styleId="ListAlpha2">
    <w:name w:val="List Alpha 2"/>
    <w:basedOn w:val="List2"/>
    <w:rsid w:val="00391E3C"/>
    <w:pPr>
      <w:numPr>
        <w:numId w:val="7"/>
      </w:numPr>
    </w:pPr>
  </w:style>
  <w:style w:type="paragraph" w:styleId="List4">
    <w:name w:val="List 4"/>
    <w:basedOn w:val="BodyText"/>
    <w:rsid w:val="00391E3C"/>
    <w:pPr>
      <w:tabs>
        <w:tab w:val="left" w:pos="1361"/>
      </w:tabs>
      <w:spacing w:before="60" w:after="60"/>
      <w:ind w:left="1361" w:hanging="340"/>
    </w:pPr>
  </w:style>
  <w:style w:type="paragraph" w:styleId="List5">
    <w:name w:val="List 5"/>
    <w:basedOn w:val="BodyText"/>
    <w:rsid w:val="00391E3C"/>
    <w:pPr>
      <w:tabs>
        <w:tab w:val="left" w:pos="1701"/>
      </w:tabs>
      <w:spacing w:before="60" w:after="60"/>
      <w:ind w:left="1701" w:hanging="340"/>
    </w:pPr>
  </w:style>
  <w:style w:type="paragraph" w:styleId="ListBullet3">
    <w:name w:val="List Bullet 3"/>
    <w:basedOn w:val="List3"/>
    <w:rsid w:val="00391E3C"/>
    <w:pPr>
      <w:numPr>
        <w:numId w:val="14"/>
      </w:numPr>
      <w:tabs>
        <w:tab w:val="clear" w:pos="1021"/>
      </w:tabs>
      <w:ind w:left="1037" w:hanging="357"/>
    </w:pPr>
  </w:style>
  <w:style w:type="paragraph" w:styleId="ListBullet4">
    <w:name w:val="List Bullet 4"/>
    <w:basedOn w:val="List4"/>
    <w:rsid w:val="00391E3C"/>
    <w:pPr>
      <w:numPr>
        <w:numId w:val="2"/>
      </w:numPr>
    </w:pPr>
  </w:style>
  <w:style w:type="paragraph" w:styleId="ListBullet5">
    <w:name w:val="List Bullet 5"/>
    <w:basedOn w:val="List5"/>
    <w:rsid w:val="00391E3C"/>
    <w:pPr>
      <w:numPr>
        <w:numId w:val="3"/>
      </w:numPr>
    </w:pPr>
  </w:style>
  <w:style w:type="paragraph" w:styleId="ListContinue2">
    <w:name w:val="List Continue 2"/>
    <w:basedOn w:val="List2"/>
    <w:rsid w:val="00391E3C"/>
    <w:pPr>
      <w:ind w:firstLine="0"/>
    </w:pPr>
  </w:style>
  <w:style w:type="paragraph" w:styleId="ListContinue3">
    <w:name w:val="List Continue 3"/>
    <w:basedOn w:val="List3"/>
    <w:rsid w:val="00391E3C"/>
    <w:pPr>
      <w:ind w:left="1021" w:firstLine="0"/>
    </w:pPr>
  </w:style>
  <w:style w:type="paragraph" w:styleId="ListContinue4">
    <w:name w:val="List Continue 4"/>
    <w:basedOn w:val="List4"/>
    <w:rsid w:val="00391E3C"/>
    <w:pPr>
      <w:ind w:firstLine="0"/>
    </w:pPr>
  </w:style>
  <w:style w:type="paragraph" w:styleId="ListContinue5">
    <w:name w:val="List Continue 5"/>
    <w:basedOn w:val="List5"/>
    <w:rsid w:val="00391E3C"/>
    <w:pPr>
      <w:ind w:firstLine="0"/>
    </w:pPr>
  </w:style>
  <w:style w:type="paragraph" w:styleId="ListNumber3">
    <w:name w:val="List Number 3"/>
    <w:basedOn w:val="List3"/>
    <w:rsid w:val="00391E3C"/>
    <w:pPr>
      <w:numPr>
        <w:numId w:val="4"/>
      </w:numPr>
    </w:pPr>
  </w:style>
  <w:style w:type="paragraph" w:styleId="ListNumber4">
    <w:name w:val="List Number 4"/>
    <w:basedOn w:val="List4"/>
    <w:rsid w:val="00391E3C"/>
    <w:pPr>
      <w:numPr>
        <w:numId w:val="5"/>
      </w:numPr>
    </w:pPr>
  </w:style>
  <w:style w:type="paragraph" w:styleId="ListNumber5">
    <w:name w:val="List Number 5"/>
    <w:basedOn w:val="List5"/>
    <w:rsid w:val="00391E3C"/>
    <w:pPr>
      <w:numPr>
        <w:numId w:val="6"/>
      </w:numPr>
    </w:pPr>
  </w:style>
  <w:style w:type="paragraph" w:styleId="BlockText">
    <w:name w:val="Block Text"/>
    <w:basedOn w:val="Normal"/>
    <w:rsid w:val="00391E3C"/>
    <w:pPr>
      <w:spacing w:after="120"/>
      <w:ind w:left="1440" w:right="1440"/>
    </w:pPr>
  </w:style>
  <w:style w:type="character" w:customStyle="1" w:styleId="Subscript">
    <w:name w:val="Subscript"/>
    <w:basedOn w:val="DefaultParagraphFont"/>
    <w:rsid w:val="00391E3C"/>
    <w:rPr>
      <w:sz w:val="16"/>
      <w:vertAlign w:val="subscript"/>
    </w:rPr>
  </w:style>
  <w:style w:type="character" w:customStyle="1" w:styleId="Superscript">
    <w:name w:val="Superscript"/>
    <w:basedOn w:val="DefaultParagraphFont"/>
    <w:rsid w:val="00391E3C"/>
    <w:rPr>
      <w:sz w:val="16"/>
      <w:vertAlign w:val="superscript"/>
    </w:rPr>
  </w:style>
  <w:style w:type="character" w:customStyle="1" w:styleId="Symbols">
    <w:name w:val="Symbols"/>
    <w:basedOn w:val="DefaultParagraphFont"/>
    <w:rsid w:val="00391E3C"/>
    <w:rPr>
      <w:rFonts w:ascii="Symbol" w:hAnsi="Symbol"/>
    </w:rPr>
  </w:style>
  <w:style w:type="character" w:customStyle="1" w:styleId="MenuOptions">
    <w:name w:val="Menu Options"/>
    <w:basedOn w:val="DefaultParagraphFont"/>
    <w:rsid w:val="00391E3C"/>
    <w:rPr>
      <w:rFonts w:ascii="Arial Narrow" w:hAnsi="Arial Narrow"/>
      <w:smallCaps/>
    </w:rPr>
  </w:style>
  <w:style w:type="character" w:customStyle="1" w:styleId="Buttons">
    <w:name w:val="Buttons"/>
    <w:basedOn w:val="DefaultParagraphFont"/>
    <w:rsid w:val="00391E3C"/>
    <w:rPr>
      <w:b/>
    </w:rPr>
  </w:style>
  <w:style w:type="character" w:customStyle="1" w:styleId="Underlined">
    <w:name w:val="Underlined"/>
    <w:basedOn w:val="DefaultParagraphFont"/>
    <w:rsid w:val="00391E3C"/>
    <w:rPr>
      <w:u w:val="single"/>
    </w:rPr>
  </w:style>
  <w:style w:type="paragraph" w:customStyle="1" w:styleId="TableBodyTextRight">
    <w:name w:val="Table Body Text Right"/>
    <w:basedOn w:val="TableBodyText"/>
    <w:rsid w:val="00391E3C"/>
    <w:pPr>
      <w:widowControl w:val="0"/>
      <w:autoSpaceDE w:val="0"/>
      <w:autoSpaceDN w:val="0"/>
      <w:adjustRightInd w:val="0"/>
      <w:jc w:val="right"/>
    </w:pPr>
    <w:rPr>
      <w:rFonts w:cs="Arial"/>
      <w:szCs w:val="18"/>
    </w:rPr>
  </w:style>
  <w:style w:type="paragraph" w:customStyle="1" w:styleId="CopyrightText">
    <w:name w:val="Copyright Text"/>
    <w:basedOn w:val="BodyText"/>
    <w:rsid w:val="00391E3C"/>
    <w:rPr>
      <w:sz w:val="18"/>
    </w:rPr>
  </w:style>
  <w:style w:type="paragraph" w:customStyle="1" w:styleId="BodySmallRight">
    <w:name w:val="Body Small Right"/>
    <w:basedOn w:val="BodyTextRight"/>
    <w:rsid w:val="00391E3C"/>
    <w:rPr>
      <w:sz w:val="18"/>
      <w:szCs w:val="18"/>
    </w:rPr>
  </w:style>
  <w:style w:type="paragraph" w:customStyle="1" w:styleId="MarginEdition">
    <w:name w:val="Margin Edition"/>
    <w:basedOn w:val="MarginNote"/>
    <w:rsid w:val="00391E3C"/>
    <w:pPr>
      <w:spacing w:before="0" w:after="0"/>
    </w:pPr>
    <w:rPr>
      <w:rFonts w:ascii="Times New Roman" w:hAnsi="Times New Roman"/>
      <w:color w:val="999999"/>
    </w:rPr>
  </w:style>
  <w:style w:type="paragraph" w:customStyle="1" w:styleId="Spacer">
    <w:name w:val="Spacer"/>
    <w:basedOn w:val="Normal"/>
    <w:rsid w:val="00391E3C"/>
    <w:rPr>
      <w:sz w:val="2"/>
      <w:szCs w:val="2"/>
    </w:rPr>
  </w:style>
  <w:style w:type="character" w:customStyle="1" w:styleId="Small">
    <w:name w:val="Small"/>
    <w:basedOn w:val="DefaultParagraphFont"/>
    <w:rsid w:val="00391E3C"/>
    <w:rPr>
      <w:sz w:val="16"/>
    </w:rPr>
  </w:style>
  <w:style w:type="paragraph" w:customStyle="1" w:styleId="WideTable">
    <w:name w:val="Wide Table"/>
    <w:basedOn w:val="Normal"/>
    <w:rsid w:val="00391E3C"/>
    <w:pPr>
      <w:ind w:left="-1418"/>
    </w:pPr>
    <w:rPr>
      <w:sz w:val="2"/>
      <w:szCs w:val="2"/>
    </w:rPr>
  </w:style>
  <w:style w:type="character" w:styleId="PageNumber">
    <w:name w:val="page number"/>
    <w:basedOn w:val="DefaultParagraphFont"/>
    <w:rsid w:val="00391E3C"/>
  </w:style>
  <w:style w:type="paragraph" w:styleId="Quote">
    <w:name w:val="Quote"/>
    <w:basedOn w:val="Heading1"/>
    <w:link w:val="QuoteChar"/>
    <w:qFormat/>
    <w:rsid w:val="00391E3C"/>
    <w:rPr>
      <w:b w:val="0"/>
      <w:sz w:val="72"/>
      <w:szCs w:val="72"/>
      <w:lang w:val="en-NZ"/>
    </w:rPr>
  </w:style>
  <w:style w:type="character" w:customStyle="1" w:styleId="QuoteChar">
    <w:name w:val="Quote Char"/>
    <w:basedOn w:val="DefaultParagraphFont"/>
    <w:link w:val="Quote"/>
    <w:rsid w:val="00391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E3C"/>
    <w:pPr>
      <w:pageBreakBefore/>
    </w:pPr>
  </w:style>
  <w:style w:type="paragraph" w:customStyle="1" w:styleId="Border">
    <w:name w:val="Border"/>
    <w:basedOn w:val="Normal"/>
    <w:qFormat/>
    <w:rsid w:val="00391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E3C"/>
    <w:rPr>
      <w:b/>
      <w:bCs/>
      <w:i/>
      <w:iCs/>
      <w:color w:val="auto"/>
    </w:rPr>
  </w:style>
  <w:style w:type="paragraph" w:styleId="IntenseQuote">
    <w:name w:val="Intense Quote"/>
    <w:basedOn w:val="Normal"/>
    <w:next w:val="Normal"/>
    <w:link w:val="IntenseQuoteChar"/>
    <w:uiPriority w:val="30"/>
    <w:qFormat/>
    <w:rsid w:val="00391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E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1E3C"/>
    <w:rPr>
      <w:smallCaps/>
      <w:color w:val="auto"/>
      <w:u w:val="single"/>
    </w:rPr>
  </w:style>
  <w:style w:type="character" w:styleId="IntenseReference">
    <w:name w:val="Intense Reference"/>
    <w:basedOn w:val="DefaultParagraphFont"/>
    <w:uiPriority w:val="32"/>
    <w:qFormat/>
    <w:rsid w:val="00391E3C"/>
    <w:rPr>
      <w:b/>
      <w:bCs/>
      <w:smallCaps/>
      <w:color w:val="auto"/>
      <w:spacing w:val="5"/>
      <w:u w:val="single"/>
    </w:rPr>
  </w:style>
  <w:style w:type="paragraph" w:customStyle="1" w:styleId="2ColumnHeading">
    <w:name w:val="2Column Heading"/>
    <w:basedOn w:val="BodyText"/>
    <w:qFormat/>
    <w:rsid w:val="00391E3C"/>
    <w:pPr>
      <w:spacing w:after="60"/>
      <w:ind w:left="-2268"/>
    </w:pPr>
    <w:rPr>
      <w:b/>
    </w:rPr>
  </w:style>
  <w:style w:type="paragraph" w:customStyle="1" w:styleId="Heading1TOC">
    <w:name w:val="Heading1 TOC"/>
    <w:basedOn w:val="Normal"/>
    <w:qFormat/>
    <w:rsid w:val="00391E3C"/>
    <w:pPr>
      <w:spacing w:before="240" w:after="120"/>
    </w:pPr>
    <w:rPr>
      <w:rFonts w:ascii="Times New Roman" w:hAnsi="Times New Roman"/>
      <w:b/>
      <w:sz w:val="32"/>
    </w:rPr>
  </w:style>
  <w:style w:type="paragraph" w:customStyle="1" w:styleId="Heading2TOC">
    <w:name w:val="Heading2 TOC"/>
    <w:basedOn w:val="Normal"/>
    <w:qFormat/>
    <w:rsid w:val="00391E3C"/>
    <w:pPr>
      <w:spacing w:before="240" w:after="60"/>
    </w:pPr>
    <w:rPr>
      <w:rFonts w:ascii="Times New Roman" w:hAnsi="Times New Roman"/>
      <w:b/>
      <w:sz w:val="28"/>
    </w:rPr>
  </w:style>
  <w:style w:type="character" w:customStyle="1" w:styleId="Underline">
    <w:name w:val="Underline"/>
    <w:basedOn w:val="DefaultParagraphFont"/>
    <w:qFormat/>
    <w:rsid w:val="00391E3C"/>
    <w:rPr>
      <w:u w:val="single"/>
    </w:rPr>
  </w:style>
  <w:style w:type="paragraph" w:styleId="BalloonText">
    <w:name w:val="Balloon Text"/>
    <w:basedOn w:val="Normal"/>
    <w:link w:val="BalloonTextChar"/>
    <w:rsid w:val="00391E3C"/>
    <w:rPr>
      <w:rFonts w:ascii="Tahoma" w:hAnsi="Tahoma" w:cs="Tahoma"/>
      <w:sz w:val="16"/>
      <w:szCs w:val="16"/>
    </w:rPr>
  </w:style>
  <w:style w:type="character" w:customStyle="1" w:styleId="BalloonTextChar">
    <w:name w:val="Balloon Text Char"/>
    <w:basedOn w:val="DefaultParagraphFont"/>
    <w:link w:val="BalloonText"/>
    <w:rsid w:val="00391E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1E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E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6860</Characters>
  <Application>Microsoft Office Word</Application>
  <DocSecurity>0</DocSecurity>
  <Lines>279</Lines>
  <Paragraphs>148</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CUVVSP50B Apply techniques to produce sculpture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2012-05-26T23:37:00Z</dcterms:created>
  <dcterms:modified xsi:type="dcterms:W3CDTF">2012-05-26T23:37:00Z</dcterms:modified>
</cp:coreProperties>
</file>