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B08" w:rsidP="004B0B08">
      <w:pPr>
        <w:pStyle w:val="Title"/>
      </w:pPr>
      <w:r>
        <w:fldChar w:fldCharType="begin"/>
      </w:r>
      <w:r>
        <w:instrText xml:space="preserve"> TITLE   \* MERGEFORMAT </w:instrText>
      </w:r>
      <w:r>
        <w:fldChar w:fldCharType="separate"/>
      </w:r>
      <w:r>
        <w:t>CUVVSP35B Produce paintings</w:t>
      </w:r>
      <w:r>
        <w:fldChar w:fldCharType="end"/>
      </w:r>
    </w:p>
    <w:p w:rsidR="004B0B08" w:rsidP="004B0B08">
      <w:pPr>
        <w:pStyle w:val="Version"/>
        <w:sectPr w:rsidSect="008D6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570" w:rsidP="008D6570">
      <w:pPr>
        <w:pStyle w:val="SuperHeading"/>
      </w:pPr>
      <w:r w:rsidRPr="008D6570">
        <w:t>CUVVSP35B Produce paintings</w:t>
      </w:r>
    </w:p>
    <w:p w:rsidR="00000000" w:rsidRPr="008D6570" w:rsidP="008D6570">
      <w:pPr>
        <w:pStyle w:val="Heading1"/>
      </w:pPr>
      <w:bookmarkStart w:id="1" w:name="O_270468"/>
      <w:bookmarkEnd w:id="1"/>
      <w:r w:rsidRPr="008D6570">
        <w:t>Modification History</w:t>
      </w:r>
    </w:p>
    <w:p w:rsidR="00000000" w:rsidRPr="008D6570" w:rsidP="008D6570">
      <w:pPr>
        <w:pStyle w:val="BodyText"/>
      </w:pPr>
      <w:r w:rsidRPr="008D6570">
        <w:t>Not Applicable</w:t>
      </w:r>
    </w:p>
    <w:p w:rsidR="00000000" w:rsidRPr="008D6570" w:rsidP="008D6570">
      <w:pPr>
        <w:pStyle w:val="AllowPageBreak"/>
      </w:pPr>
    </w:p>
    <w:p w:rsidR="00000000" w:rsidRPr="008D6570" w:rsidP="008D6570">
      <w:pPr>
        <w:pStyle w:val="Heading1"/>
      </w:pPr>
      <w:bookmarkStart w:id="2" w:name="O_202999"/>
      <w:bookmarkEnd w:id="2"/>
      <w:r w:rsidRPr="008D6570">
        <w:t>Unit Descriptor</w:t>
      </w:r>
    </w:p>
    <w:tbl>
      <w:tblPr>
        <w:tblW w:w="0" w:type="auto"/>
        <w:tblLayout w:type="fixed"/>
        <w:tblCellMar>
          <w:left w:w="62" w:type="dxa"/>
          <w:right w:w="62" w:type="dxa"/>
        </w:tblCellMar>
        <w:tblLook w:val="0000"/>
      </w:tblPr>
      <w:tblGrid>
        <w:gridCol w:w="2694"/>
        <w:gridCol w:w="5811"/>
      </w:tblGrid>
      <w:tr w:rsidTr="004B0B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t>This unit describes the skills and knowledge required to produce paintings through the exploration and application of a ran</w:t>
            </w:r>
            <w:r w:rsidRPr="008D6570">
              <w:t>ge of techniques, tools, equipment and materials. As such the range of techniques could be quite varied and broad in nature. It is a specialisation unit and refers to a specific art form. This work would usually be carried out under limited supervision.</w:t>
            </w:r>
          </w:p>
          <w:p w:rsidR="00000000" w:rsidRPr="008D6570" w:rsidP="008D6570">
            <w:pPr>
              <w:pStyle w:val="BodyText"/>
            </w:pPr>
            <w:r w:rsidRPr="008D6570">
              <w:t>No</w:t>
            </w:r>
            <w:r w:rsidRPr="008D6570">
              <w:t xml:space="preserve"> licensing, legislative, regulatory or certification requirements apply to this unit at the time of endorsement.</w:t>
            </w:r>
          </w:p>
        </w:tc>
      </w:tr>
    </w:tbl>
    <w:p w:rsidR="004B0B08" w:rsidP="008D6570">
      <w:pPr>
        <w:pStyle w:val="BodyText"/>
      </w:pPr>
    </w:p>
    <w:p w:rsidR="004B0B08" w:rsidP="008D6570">
      <w:pPr>
        <w:pStyle w:val="BodyText"/>
      </w:pPr>
    </w:p>
    <w:p w:rsidR="00000000" w:rsidRPr="008D6570" w:rsidP="008D6570">
      <w:pPr>
        <w:pStyle w:val="Heading1"/>
      </w:pPr>
      <w:bookmarkStart w:id="3" w:name="O_275671"/>
      <w:bookmarkEnd w:id="3"/>
      <w:r w:rsidRPr="008D6570">
        <w:t>Application of the Unit</w:t>
      </w:r>
    </w:p>
    <w:p w:rsidR="00000000" w:rsidRPr="008D6570" w:rsidP="008D6570">
      <w:pPr>
        <w:pStyle w:val="BodyText"/>
      </w:pPr>
      <w:r w:rsidRPr="008D6570">
        <w:t>Not Applicable</w:t>
      </w:r>
    </w:p>
    <w:p w:rsidR="00000000" w:rsidRPr="008D6570" w:rsidP="008D6570">
      <w:pPr>
        <w:pStyle w:val="AllowPageBreak"/>
      </w:pPr>
    </w:p>
    <w:p w:rsidR="00000000" w:rsidRPr="008D6570" w:rsidP="008D6570">
      <w:pPr>
        <w:pStyle w:val="Heading1"/>
      </w:pPr>
      <w:bookmarkStart w:id="4" w:name="O_278728"/>
      <w:bookmarkEnd w:id="4"/>
      <w:r w:rsidRPr="008D6570">
        <w:t>Licensing/Regulatory Information</w:t>
      </w:r>
    </w:p>
    <w:p w:rsidR="00000000" w:rsidRPr="008D6570" w:rsidP="008D6570">
      <w:pPr>
        <w:pStyle w:val="BodyText"/>
      </w:pPr>
      <w:r w:rsidRPr="008D6570">
        <w:t>Refer to Unit Descriptor</w:t>
      </w:r>
    </w:p>
    <w:p w:rsidR="00000000" w:rsidRPr="008D6570" w:rsidP="008D6570">
      <w:pPr>
        <w:pStyle w:val="AllowPageBreak"/>
      </w:pPr>
    </w:p>
    <w:p w:rsidR="00000000" w:rsidRPr="008D6570" w:rsidP="008D6570">
      <w:pPr>
        <w:pStyle w:val="Heading1"/>
      </w:pPr>
      <w:bookmarkStart w:id="5" w:name="O_203001"/>
      <w:bookmarkEnd w:id="5"/>
      <w:r w:rsidRPr="008D6570">
        <w:t>Pre-Requisites</w:t>
      </w:r>
    </w:p>
    <w:tbl>
      <w:tblPr>
        <w:tblW w:w="0" w:type="auto"/>
        <w:tblLayout w:type="fixed"/>
        <w:tblCellMar>
          <w:left w:w="62" w:type="dxa"/>
          <w:right w:w="62" w:type="dxa"/>
        </w:tblCellMar>
        <w:tblLook w:val="0000"/>
      </w:tblPr>
      <w:tblGrid>
        <w:gridCol w:w="2694"/>
        <w:gridCol w:w="5811"/>
      </w:tblGrid>
      <w:tr w:rsidTr="004B0B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t>It is highly recommended that this unit be assessed in conjunction with the following units:</w:t>
            </w:r>
          </w:p>
          <w:p w:rsidR="00000000" w:rsidRPr="008D6570" w:rsidP="008D6570">
            <w:pPr>
              <w:pStyle w:val="ListBullet"/>
            </w:pPr>
            <w:r w:rsidRPr="008D6570">
              <w:t>CUVCOR03B Develop, refine and communicate concept for own work</w:t>
            </w:r>
          </w:p>
          <w:p w:rsidR="00000000" w:rsidRPr="008D6570" w:rsidP="008D6570">
            <w:pPr>
              <w:pStyle w:val="ListBullet"/>
            </w:pPr>
            <w:r w:rsidRPr="008D6570">
              <w:t>CUVCOR09B Select and apply drawing techniques and media to represent the concept.</w:t>
            </w:r>
          </w:p>
          <w:p w:rsidR="00000000" w:rsidRPr="008D6570" w:rsidP="008D6570">
            <w:pPr>
              <w:pStyle w:val="BodyText"/>
            </w:pPr>
            <w:r w:rsidRPr="008D6570">
              <w:t>Depending on the context, combined assessment and/or training with a range of other units would also be appropriate, e.g.:</w:t>
            </w:r>
          </w:p>
          <w:p w:rsidR="00000000" w:rsidRPr="008D6570" w:rsidP="008D6570">
            <w:pPr>
              <w:pStyle w:val="ListBullet"/>
            </w:pPr>
            <w:r w:rsidRPr="008D6570">
              <w:t>CUVCRS08B Document the work progress</w:t>
            </w:r>
          </w:p>
          <w:p w:rsidR="00000000" w:rsidP="008D6570">
            <w:pPr>
              <w:pStyle w:val="ListBullet"/>
              <w:rPr>
                <w:lang w:val="en-NZ"/>
              </w:rPr>
            </w:pPr>
            <w:r w:rsidRPr="008D6570">
              <w:t>CUVCRS14B Pre</w:t>
            </w:r>
            <w:r w:rsidRPr="008D6570">
              <w:t>pare, store and maintain finished work.</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D6570" w:rsidP="008D6570">
            <w:pPr>
              <w:pStyle w:val="BodyText"/>
            </w:pPr>
          </w:p>
        </w:tc>
      </w:tr>
    </w:tbl>
    <w:p w:rsidR="004B0B08" w:rsidP="008D6570">
      <w:pPr>
        <w:pStyle w:val="BodyText"/>
      </w:pPr>
    </w:p>
    <w:p w:rsidR="004B0B08" w:rsidP="008D6570">
      <w:pPr>
        <w:pStyle w:val="BodyText"/>
      </w:pPr>
    </w:p>
    <w:p w:rsidR="00000000" w:rsidRPr="008D6570" w:rsidP="008D6570">
      <w:pPr>
        <w:pStyle w:val="Heading1"/>
      </w:pPr>
      <w:bookmarkStart w:id="6" w:name="O_203000"/>
      <w:bookmarkEnd w:id="6"/>
      <w:r w:rsidRPr="008D6570">
        <w:t>Employability Skills Information</w:t>
      </w:r>
    </w:p>
    <w:tbl>
      <w:tblPr>
        <w:tblW w:w="0" w:type="auto"/>
        <w:tblLayout w:type="fixed"/>
        <w:tblCellMar>
          <w:left w:w="62" w:type="dxa"/>
          <w:right w:w="62" w:type="dxa"/>
        </w:tblCellMar>
        <w:tblLook w:val="0000"/>
      </w:tblPr>
      <w:tblGrid>
        <w:gridCol w:w="2694"/>
        <w:gridCol w:w="5811"/>
      </w:tblGrid>
      <w:tr w:rsidTr="004B0B0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t>This unit contains employability skills.</w:t>
            </w:r>
          </w:p>
        </w:tc>
      </w:tr>
    </w:tbl>
    <w:p w:rsidR="004B0B08" w:rsidP="008D6570">
      <w:pPr>
        <w:pStyle w:val="BodyText"/>
      </w:pPr>
    </w:p>
    <w:p w:rsidR="004B0B08" w:rsidP="008D6570">
      <w:pPr>
        <w:pStyle w:val="BodyText"/>
      </w:pPr>
    </w:p>
    <w:p w:rsidR="00000000" w:rsidRPr="008D6570" w:rsidP="008D6570">
      <w:pPr>
        <w:pStyle w:val="Heading1"/>
      </w:pPr>
      <w:bookmarkStart w:id="7" w:name="O_288514"/>
      <w:bookmarkEnd w:id="7"/>
      <w:r w:rsidRPr="008D6570">
        <w:t>Elements and Performance Criteria Pre-Content</w:t>
      </w:r>
    </w:p>
    <w:tbl>
      <w:tblPr>
        <w:tblW w:w="0" w:type="auto"/>
        <w:tblLayout w:type="fixed"/>
        <w:tblCellMar>
          <w:left w:w="62" w:type="dxa"/>
          <w:right w:w="62" w:type="dxa"/>
        </w:tblCellMar>
        <w:tblLook w:val="0000"/>
      </w:tblPr>
      <w:tblGrid>
        <w:gridCol w:w="2694"/>
        <w:gridCol w:w="5811"/>
      </w:tblGrid>
      <w:tr w:rsidTr="004B0B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t xml:space="preserve">Performance criteria describe the performance needed to demonstrate achievement of the element. Where </w:t>
            </w:r>
            <w:r w:rsidRPr="008D6570">
              <w:rPr>
                <w:rStyle w:val="BoldandItalics"/>
              </w:rPr>
              <w:t>bold italicised</w:t>
            </w:r>
            <w:r w:rsidRPr="008D6570">
              <w:t xml:space="preserve"> text is used, further information is detailed in the required skills and</w:t>
            </w:r>
            <w:r w:rsidRPr="008D6570">
              <w:t xml:space="preserve"> knowledge section and the range statement. Assessment of performance is to be consistent with the evidence guide.</w:t>
            </w:r>
          </w:p>
        </w:tc>
      </w:tr>
    </w:tbl>
    <w:p w:rsidR="00000000" w:rsidRPr="008D6570" w:rsidP="008D6570">
      <w:pPr>
        <w:pStyle w:val="BodyText"/>
      </w:pPr>
    </w:p>
    <w:p w:rsidR="00000000" w:rsidRPr="008D6570" w:rsidP="008D6570">
      <w:pPr>
        <w:pStyle w:val="AllowPageBreak"/>
      </w:pPr>
    </w:p>
    <w:p w:rsidR="00000000" w:rsidRPr="008D6570" w:rsidP="008D6570">
      <w:pPr>
        <w:pStyle w:val="Heading1"/>
      </w:pPr>
      <w:bookmarkStart w:id="8" w:name="O_235181"/>
      <w:bookmarkEnd w:id="8"/>
      <w:r w:rsidRPr="008D6570">
        <w:t>Elements and Performance Criteria</w:t>
      </w:r>
    </w:p>
    <w:tbl>
      <w:tblPr>
        <w:tblW w:w="0" w:type="auto"/>
        <w:tblLayout w:type="fixed"/>
        <w:tblCellMar>
          <w:left w:w="62" w:type="dxa"/>
          <w:right w:w="62" w:type="dxa"/>
        </w:tblCellMar>
        <w:tblLook w:val="0000"/>
      </w:tblPr>
      <w:tblGrid>
        <w:gridCol w:w="2694"/>
        <w:gridCol w:w="5811"/>
      </w:tblGrid>
      <w:tr w:rsidTr="004B0B0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SpecialBold"/>
              </w:rPr>
              <w:t>PERFORMANCE CRITERIA</w:t>
            </w:r>
          </w:p>
        </w:tc>
      </w:tr>
      <w:tr w:rsidTr="004B0B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D6570">
            <w:pPr>
              <w:pStyle w:val="List2"/>
              <w:rPr>
                <w:lang w:val="en-NZ"/>
              </w:rPr>
            </w:pPr>
            <w:r w:rsidRPr="008D6570">
              <w:t>1</w:t>
            </w:r>
            <w:r w:rsidRPr="008D6570">
              <w:tab/>
            </w:r>
            <w:r w:rsidRPr="008D6570">
              <w:rPr>
                <w:rStyle w:val="SpecialBold"/>
              </w:rPr>
              <w:t>Prepare and maintain resources for painting</w:t>
            </w:r>
            <w:r w:rsidRPr="008D6570">
              <w:t>.</w:t>
            </w:r>
          </w:p>
        </w:tc>
        <w:tc>
          <w:tcPr>
            <w:tcW w:w="5811" w:type="dxa"/>
            <w:tcBorders>
              <w:top w:val="nil"/>
              <w:left w:val="nil"/>
              <w:bottom w:val="nil"/>
              <w:right w:val="nil"/>
            </w:tcBorders>
            <w:tcMar>
              <w:top w:w="0" w:type="dxa"/>
              <w:left w:w="62" w:type="dxa"/>
              <w:bottom w:w="0" w:type="dxa"/>
              <w:right w:w="62" w:type="dxa"/>
            </w:tcMar>
          </w:tcPr>
          <w:p w:rsidR="00000000" w:rsidRPr="008D6570" w:rsidP="008D6570">
            <w:pPr>
              <w:pStyle w:val="List3"/>
            </w:pPr>
            <w:r w:rsidRPr="008D6570">
              <w:t>1.1</w:t>
            </w:r>
            <w:r w:rsidRPr="008D6570">
              <w:tab/>
              <w:t>Co</w:t>
            </w:r>
            <w:r w:rsidRPr="008D6570">
              <w:t xml:space="preserve">rrectly identify and select </w:t>
            </w:r>
            <w:r w:rsidRPr="008D6570">
              <w:rPr>
                <w:rStyle w:val="BoldandItalics"/>
              </w:rPr>
              <w:t>tools</w:t>
            </w:r>
            <w:r w:rsidRPr="008D6570">
              <w:t xml:space="preserve">, </w:t>
            </w:r>
            <w:r w:rsidRPr="008D6570">
              <w:rPr>
                <w:rStyle w:val="BoldandItalics"/>
              </w:rPr>
              <w:t>equipment</w:t>
            </w:r>
            <w:r w:rsidRPr="008D6570">
              <w:t xml:space="preserve"> and </w:t>
            </w:r>
            <w:r w:rsidRPr="008D6570">
              <w:rPr>
                <w:rStyle w:val="BoldandItalics"/>
              </w:rPr>
              <w:t>materials</w:t>
            </w:r>
            <w:r w:rsidRPr="008D6570">
              <w:t xml:space="preserve"> required for the production of paintings.</w:t>
            </w:r>
          </w:p>
          <w:p w:rsidR="00000000" w:rsidRPr="008D6570" w:rsidP="008D6570">
            <w:pPr>
              <w:pStyle w:val="List3"/>
            </w:pPr>
            <w:r w:rsidRPr="008D6570">
              <w:t>1.2</w:t>
            </w:r>
            <w:r w:rsidRPr="008D6570">
              <w:tab/>
              <w:t xml:space="preserve">Prepare, clean and maintain tools, equipment and materials in accordance with relevant </w:t>
            </w:r>
            <w:r w:rsidRPr="008D6570">
              <w:rPr>
                <w:rStyle w:val="BoldandItalics"/>
              </w:rPr>
              <w:t>workplace procedures</w:t>
            </w:r>
            <w:r w:rsidRPr="008D6570">
              <w:t xml:space="preserve"> and </w:t>
            </w:r>
            <w:r w:rsidRPr="008D6570">
              <w:rPr>
                <w:rStyle w:val="BoldandItalics"/>
              </w:rPr>
              <w:t>safety requirements</w:t>
            </w:r>
            <w:r w:rsidRPr="008D6570">
              <w:t>.</w:t>
            </w:r>
          </w:p>
          <w:p w:rsidR="00000000" w:rsidRPr="008D6570" w:rsidP="008D6570">
            <w:pPr>
              <w:pStyle w:val="List3"/>
            </w:pPr>
            <w:r w:rsidRPr="008D6570">
              <w:t>1.3</w:t>
            </w:r>
            <w:r w:rsidRPr="008D6570">
              <w:tab/>
            </w:r>
            <w:r w:rsidRPr="008D6570">
              <w:rPr>
                <w:rStyle w:val="BoldandItalics"/>
              </w:rPr>
              <w:t>Organise</w:t>
            </w:r>
            <w:r w:rsidRPr="008D6570">
              <w:t xml:space="preserve"> </w:t>
            </w:r>
            <w:r w:rsidRPr="008D6570">
              <w:rPr>
                <w:rStyle w:val="BoldandItalics"/>
              </w:rPr>
              <w:t>and m</w:t>
            </w:r>
            <w:r w:rsidRPr="008D6570">
              <w:rPr>
                <w:rStyle w:val="BoldandItalics"/>
              </w:rPr>
              <w:t>aintain</w:t>
            </w:r>
            <w:r w:rsidRPr="008D6570">
              <w:t xml:space="preserve"> work space so that it remains clean and safe.</w:t>
            </w:r>
          </w:p>
          <w:p w:rsidR="00000000" w:rsidP="008D6570">
            <w:pPr>
              <w:pStyle w:val="List3"/>
              <w:rPr>
                <w:lang w:val="en-NZ"/>
              </w:rPr>
            </w:pPr>
            <w:r w:rsidRPr="008D6570">
              <w:t>1.4</w:t>
            </w:r>
            <w:r w:rsidRPr="008D6570">
              <w:tab/>
              <w:t>Store tools, equipment and materials in accordance with relevant workplace and safety requirements.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D6570">
            <w:pPr>
              <w:pStyle w:val="List2"/>
              <w:rPr>
                <w:lang w:val="en-NZ"/>
              </w:rPr>
            </w:pPr>
            <w:r w:rsidRPr="008D6570">
              <w:t>2</w:t>
            </w:r>
            <w:r w:rsidRPr="008D6570">
              <w:tab/>
            </w:r>
            <w:r w:rsidRPr="008D6570">
              <w:rPr>
                <w:rStyle w:val="SpecialBold"/>
              </w:rPr>
              <w:t>Explore painting techniques to plan work</w:t>
            </w:r>
            <w:r w:rsidRPr="008D6570">
              <w:t>.</w:t>
            </w:r>
          </w:p>
        </w:tc>
        <w:tc>
          <w:tcPr>
            <w:tcW w:w="5811" w:type="dxa"/>
            <w:tcBorders>
              <w:top w:val="nil"/>
              <w:left w:val="nil"/>
              <w:bottom w:val="nil"/>
              <w:right w:val="nil"/>
            </w:tcBorders>
            <w:tcMar>
              <w:top w:w="0" w:type="dxa"/>
              <w:left w:w="62" w:type="dxa"/>
              <w:bottom w:w="0" w:type="dxa"/>
              <w:right w:w="62" w:type="dxa"/>
            </w:tcMar>
          </w:tcPr>
          <w:p w:rsidR="00000000" w:rsidRPr="008D6570" w:rsidP="008D6570">
            <w:pPr>
              <w:pStyle w:val="List3"/>
            </w:pPr>
            <w:r w:rsidRPr="008D6570">
              <w:t>2.1</w:t>
            </w:r>
            <w:r w:rsidRPr="008D6570">
              <w:tab/>
              <w:t xml:space="preserve">Assess the </w:t>
            </w:r>
            <w:r w:rsidRPr="008D6570">
              <w:rPr>
                <w:rStyle w:val="BoldandItalics"/>
              </w:rPr>
              <w:t>capabilities of techniques</w:t>
            </w:r>
            <w:r w:rsidRPr="008D6570">
              <w:t xml:space="preserve">, tools, </w:t>
            </w:r>
            <w:r w:rsidRPr="008D6570">
              <w:t>equipment and materials for different types of painting.</w:t>
            </w:r>
          </w:p>
          <w:p w:rsidR="00000000" w:rsidRPr="008D6570" w:rsidP="008D6570">
            <w:pPr>
              <w:pStyle w:val="List3"/>
            </w:pPr>
            <w:r w:rsidRPr="008D6570">
              <w:t>2.2</w:t>
            </w:r>
            <w:r w:rsidRPr="008D6570">
              <w:tab/>
              <w:t xml:space="preserve">Use and/or combine different </w:t>
            </w:r>
            <w:r w:rsidRPr="008D6570">
              <w:rPr>
                <w:rStyle w:val="BoldandItalics"/>
              </w:rPr>
              <w:t>techniques</w:t>
            </w:r>
            <w:r w:rsidRPr="008D6570">
              <w:t xml:space="preserve">, tools, equipment and materials to determine and </w:t>
            </w:r>
            <w:r w:rsidRPr="008D6570">
              <w:rPr>
                <w:rStyle w:val="BoldandItalics"/>
              </w:rPr>
              <w:t>extend capabilities</w:t>
            </w:r>
            <w:r w:rsidRPr="008D6570">
              <w:t>.</w:t>
            </w:r>
          </w:p>
          <w:p w:rsidR="00000000" w:rsidRPr="008D6570" w:rsidP="008D6570">
            <w:pPr>
              <w:pStyle w:val="List3"/>
            </w:pPr>
            <w:r w:rsidRPr="008D6570">
              <w:t>2.3</w:t>
            </w:r>
            <w:r w:rsidRPr="008D6570">
              <w:tab/>
              <w:t xml:space="preserve">Determine the </w:t>
            </w:r>
            <w:r w:rsidRPr="008D6570">
              <w:rPr>
                <w:rStyle w:val="BoldandItalics"/>
              </w:rPr>
              <w:t>conceptual vision</w:t>
            </w:r>
            <w:r w:rsidRPr="008D6570">
              <w:t xml:space="preserve"> for the proposed paintings based on exploration o</w:t>
            </w:r>
            <w:r w:rsidRPr="008D6570">
              <w:t>f different techniques or from supplied information.</w:t>
            </w:r>
          </w:p>
          <w:p w:rsidR="00000000" w:rsidRPr="008D6570" w:rsidP="008D6570">
            <w:pPr>
              <w:pStyle w:val="List3"/>
            </w:pPr>
            <w:r w:rsidRPr="008D6570">
              <w:t>2.4</w:t>
            </w:r>
            <w:r w:rsidRPr="008D6570">
              <w:tab/>
              <w:t xml:space="preserve">Establish </w:t>
            </w:r>
            <w:r w:rsidRPr="008D6570">
              <w:rPr>
                <w:rStyle w:val="BoldandItalics"/>
              </w:rPr>
              <w:t>criteria for the selection of techniques</w:t>
            </w:r>
            <w:r w:rsidRPr="008D6570">
              <w:t xml:space="preserve"> to meet the conceptual vision.</w:t>
            </w:r>
          </w:p>
          <w:p w:rsidR="00000000" w:rsidRPr="008D6570" w:rsidP="008D6570">
            <w:pPr>
              <w:pStyle w:val="List3"/>
            </w:pPr>
            <w:r w:rsidRPr="008D6570">
              <w:t>2.5</w:t>
            </w:r>
            <w:r w:rsidRPr="008D6570">
              <w:tab/>
              <w:t>Select techniques based on the conceptual vision.</w:t>
            </w:r>
          </w:p>
          <w:p w:rsidR="00000000" w:rsidP="008D6570">
            <w:pPr>
              <w:pStyle w:val="List3"/>
              <w:rPr>
                <w:lang w:val="en-NZ"/>
              </w:rPr>
            </w:pPr>
            <w:r w:rsidRPr="008D6570">
              <w:t>2.6</w:t>
            </w:r>
            <w:r w:rsidRPr="008D6570">
              <w:tab/>
              <w:t>Plan work, identifying work processes and resource requirem</w:t>
            </w:r>
            <w:r w:rsidRPr="008D6570">
              <w:t>ents.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D6570">
            <w:pPr>
              <w:pStyle w:val="List2"/>
              <w:rPr>
                <w:lang w:val="en-NZ"/>
              </w:rPr>
            </w:pPr>
            <w:r w:rsidRPr="008D6570">
              <w:t>3</w:t>
            </w:r>
            <w:r w:rsidRPr="008D6570">
              <w:tab/>
            </w:r>
            <w:r w:rsidRPr="008D6570">
              <w:rPr>
                <w:rStyle w:val="SpecialBold"/>
              </w:rPr>
              <w:t>Realise paintings</w:t>
            </w:r>
            <w:r w:rsidRPr="008D6570">
              <w:t>.</w:t>
            </w:r>
          </w:p>
        </w:tc>
        <w:tc>
          <w:tcPr>
            <w:tcW w:w="5811" w:type="dxa"/>
            <w:tcBorders>
              <w:top w:val="nil"/>
              <w:left w:val="nil"/>
              <w:bottom w:val="nil"/>
              <w:right w:val="nil"/>
            </w:tcBorders>
            <w:tcMar>
              <w:top w:w="0" w:type="dxa"/>
              <w:left w:w="62" w:type="dxa"/>
              <w:bottom w:w="0" w:type="dxa"/>
              <w:right w:w="62" w:type="dxa"/>
            </w:tcMar>
          </w:tcPr>
          <w:p w:rsidR="00000000" w:rsidRPr="008D6570" w:rsidP="008D6570">
            <w:pPr>
              <w:pStyle w:val="List3"/>
            </w:pPr>
            <w:r w:rsidRPr="008D6570">
              <w:t>3.1</w:t>
            </w:r>
            <w:r w:rsidRPr="008D6570">
              <w:tab/>
              <w:t>Organise the resources required for the production of the proposed paintings based on the plan of work.</w:t>
            </w:r>
          </w:p>
          <w:p w:rsidR="00000000" w:rsidRPr="008D6570" w:rsidP="008D6570">
            <w:pPr>
              <w:pStyle w:val="List3"/>
            </w:pPr>
            <w:r w:rsidRPr="008D6570">
              <w:t>3.2</w:t>
            </w:r>
            <w:r w:rsidRPr="008D6570">
              <w:tab/>
              <w:t>Safely use and adapt techniques, tools, equipment and materials appropriately to realise the conceptual vision.</w:t>
            </w:r>
          </w:p>
          <w:p w:rsidR="00000000" w:rsidP="008D6570">
            <w:pPr>
              <w:pStyle w:val="List3"/>
              <w:rPr>
                <w:lang w:val="en-NZ"/>
              </w:rPr>
            </w:pPr>
            <w:r w:rsidRPr="008D6570">
              <w:t>3.3</w:t>
            </w:r>
            <w:r w:rsidRPr="008D6570">
              <w:tab/>
              <w:t>Identify potential different approaches that may enhance the final work and incorporate these into the work process.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D6570" w:rsidP="008D6570">
            <w:pPr>
              <w:pStyle w:val="BodyText"/>
            </w:pPr>
          </w:p>
        </w:tc>
      </w:tr>
    </w:tbl>
    <w:p w:rsidR="004B0B08" w:rsidP="008D6570">
      <w:pPr>
        <w:pStyle w:val="BodyText"/>
      </w:pPr>
    </w:p>
    <w:p w:rsidR="004B0B08" w:rsidP="008D6570">
      <w:pPr>
        <w:pStyle w:val="BodyText"/>
      </w:pPr>
    </w:p>
    <w:p w:rsidR="00000000" w:rsidRPr="008D6570" w:rsidP="008D6570">
      <w:pPr>
        <w:pStyle w:val="Heading1"/>
      </w:pPr>
      <w:bookmarkStart w:id="9" w:name="O_259131"/>
      <w:bookmarkEnd w:id="9"/>
      <w:r w:rsidRPr="008D6570">
        <w:t>Required Skills and Knowledge</w:t>
      </w:r>
    </w:p>
    <w:tbl>
      <w:tblPr>
        <w:tblW w:w="0" w:type="auto"/>
        <w:tblLayout w:type="fixed"/>
        <w:tblCellMar>
          <w:left w:w="62" w:type="dxa"/>
          <w:right w:w="62" w:type="dxa"/>
        </w:tblCellMar>
        <w:tblLook w:val="0000"/>
      </w:tblPr>
      <w:tblGrid>
        <w:gridCol w:w="8505"/>
      </w:tblGrid>
      <w:tr w:rsidTr="004B0B0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SpecialBold"/>
              </w:rPr>
              <w:t>REQUIRED SKILLS AND KNOWLEDGE</w:t>
            </w:r>
            <w:r w:rsidRPr="008D6570">
              <w:t xml:space="preserve"> </w:t>
            </w:r>
          </w:p>
        </w:tc>
      </w:tr>
      <w:tr w:rsidTr="004B0B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t>This section describes the skills and knowledge required for this unit.</w:t>
            </w:r>
          </w:p>
        </w:tc>
      </w:tr>
      <w:tr w:rsidTr="004B0B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rPr>
                <w:rStyle w:val="SpecialBold"/>
              </w:rPr>
              <w:t>Required skills</w:t>
            </w:r>
            <w:r w:rsidRPr="008D6570">
              <w:t>:</w:t>
            </w:r>
          </w:p>
          <w:p w:rsidR="00000000" w:rsidRPr="008D6570" w:rsidP="008D6570">
            <w:pPr>
              <w:pStyle w:val="ListBullet"/>
            </w:pPr>
            <w:r w:rsidRPr="008D6570">
              <w:t xml:space="preserve">literacy skills sufficient to read product safety labels </w:t>
            </w:r>
          </w:p>
          <w:p w:rsidR="00000000" w:rsidP="008D6570">
            <w:pPr>
              <w:pStyle w:val="ListBullet"/>
              <w:rPr>
                <w:lang w:val="en-NZ"/>
              </w:rPr>
            </w:pPr>
            <w:r w:rsidRPr="008D6570">
              <w:t>numeracy skills sufficient to calculate quantities, and cost.</w:t>
            </w:r>
          </w:p>
        </w:tc>
      </w:tr>
      <w:tr w:rsidTr="004B0B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rPr>
                <w:rStyle w:val="SpecialBold"/>
              </w:rPr>
              <w:t>Required knowledge</w:t>
            </w:r>
            <w:r w:rsidRPr="008D6570">
              <w:t>:</w:t>
            </w:r>
          </w:p>
          <w:p w:rsidR="00000000" w:rsidRPr="008D6570" w:rsidP="008D6570">
            <w:pPr>
              <w:pStyle w:val="ListBullet"/>
            </w:pPr>
            <w:r w:rsidRPr="008D6570">
              <w:t>the physical properties and capabilities of the range of materials, tools and equipment used in painting</w:t>
            </w:r>
          </w:p>
          <w:p w:rsidR="00000000" w:rsidRPr="008D6570" w:rsidP="008D6570">
            <w:pPr>
              <w:pStyle w:val="ListBullet"/>
            </w:pPr>
            <w:r w:rsidRPr="008D6570">
              <w:t>work space requirements for painting, including ways of organising and maintaining space</w:t>
            </w:r>
          </w:p>
          <w:p w:rsidR="00000000" w:rsidRPr="008D6570" w:rsidP="008D6570">
            <w:pPr>
              <w:pStyle w:val="ListBullet"/>
            </w:pPr>
            <w:r w:rsidRPr="008D6570">
              <w:t>ways of exploring, adapting and combining techniques and mater</w:t>
            </w:r>
            <w:r w:rsidRPr="008D6570">
              <w:t>ials to achieve different effects in painting</w:t>
            </w:r>
          </w:p>
          <w:p w:rsidR="00000000" w:rsidRPr="008D6570" w:rsidP="008D6570">
            <w:pPr>
              <w:pStyle w:val="ListBullet"/>
            </w:pPr>
            <w:r w:rsidRPr="008D6570">
              <w:t>general knowledge of the formal elements and principles of design and their specific application to the production of paintings</w:t>
            </w:r>
          </w:p>
          <w:p w:rsidR="00000000" w:rsidRPr="008D6570" w:rsidP="008D6570">
            <w:pPr>
              <w:pStyle w:val="ListBullet"/>
            </w:pPr>
            <w:r w:rsidRPr="008D6570">
              <w:t>cleaning and maintenance techniques for tools and equipment used in painting</w:t>
            </w:r>
          </w:p>
          <w:p w:rsidR="00000000" w:rsidRPr="008D6570" w:rsidP="008D6570">
            <w:pPr>
              <w:pStyle w:val="ListBullet"/>
            </w:pPr>
            <w:r w:rsidRPr="008D6570">
              <w:t>gener</w:t>
            </w:r>
            <w:r w:rsidRPr="008D6570">
              <w:t>al knowledge of the historical and theoretical contexts for painting</w:t>
            </w:r>
          </w:p>
          <w:p w:rsidR="00000000" w:rsidP="008D6570">
            <w:pPr>
              <w:pStyle w:val="ListBullet"/>
              <w:rPr>
                <w:lang w:val="en-NZ"/>
              </w:rPr>
            </w:pPr>
            <w:r w:rsidRPr="008D6570">
              <w:t>awareness of copyright, moral rights and intellectual property issues</w:t>
            </w:r>
          </w:p>
        </w:tc>
      </w:tr>
      <w:tr w:rsidTr="004B0B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environmental issues associated with the tools and materials used in painting</w:t>
            </w:r>
          </w:p>
          <w:p w:rsidR="00000000" w:rsidP="008D6570">
            <w:pPr>
              <w:pStyle w:val="ListBullet"/>
              <w:rPr>
                <w:lang w:val="en-NZ"/>
              </w:rPr>
            </w:pPr>
            <w:r w:rsidRPr="008D6570">
              <w:t>organisational and legislative occupa</w:t>
            </w:r>
            <w:r w:rsidRPr="008D6570">
              <w:t>tional health and safety procedures in relation to painting.</w:t>
            </w:r>
          </w:p>
        </w:tc>
      </w:tr>
      <w:tr w:rsidTr="004B0B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D6570" w:rsidP="008D6570">
            <w:pPr>
              <w:pStyle w:val="BodyText"/>
            </w:pPr>
          </w:p>
        </w:tc>
      </w:tr>
    </w:tbl>
    <w:p w:rsidR="004B0B08" w:rsidP="008D6570">
      <w:pPr>
        <w:pStyle w:val="BodyText"/>
      </w:pPr>
    </w:p>
    <w:p w:rsidR="004B0B08" w:rsidP="008D6570">
      <w:pPr>
        <w:pStyle w:val="BodyText"/>
      </w:pPr>
    </w:p>
    <w:p w:rsidR="00000000" w:rsidRPr="008D6570" w:rsidP="008D6570">
      <w:pPr>
        <w:pStyle w:val="Heading1"/>
      </w:pPr>
      <w:bookmarkStart w:id="10" w:name="O_243165"/>
      <w:bookmarkEnd w:id="10"/>
      <w:r w:rsidRPr="008D6570">
        <w:t>Evidence Guide</w:t>
      </w:r>
    </w:p>
    <w:tbl>
      <w:tblPr>
        <w:tblW w:w="0" w:type="auto"/>
        <w:tblLayout w:type="fixed"/>
        <w:tblCellMar>
          <w:left w:w="62" w:type="dxa"/>
          <w:right w:w="62" w:type="dxa"/>
        </w:tblCellMar>
        <w:tblLook w:val="0000"/>
      </w:tblPr>
      <w:tblGrid>
        <w:gridCol w:w="3061"/>
        <w:gridCol w:w="5444"/>
      </w:tblGrid>
      <w:tr w:rsidTr="004B0B0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SpecialBold"/>
              </w:rPr>
              <w:t>EVIDENCE GUIDE</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t>The evidence guide provides advice on assessment and must be read in conjunction with the performance criteria, required skills and knowledge, range statement and the Assessment Guidelines for the Training Package.</w:t>
            </w: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SpecialBold"/>
              </w:rPr>
              <w:t>Critical aspects for assessment and evi</w:t>
            </w:r>
            <w:r w:rsidRPr="008D6570">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t>The following evidence is critical to the judgement of competence in this unit:</w:t>
            </w:r>
          </w:p>
          <w:p w:rsidR="00000000" w:rsidRPr="008D6570" w:rsidP="008D6570">
            <w:pPr>
              <w:pStyle w:val="ListBullet"/>
            </w:pPr>
            <w:r w:rsidRPr="008D6570">
              <w:t>production of paintings which demonstrates a command of selected techniques and which is consistent with the</w:t>
            </w:r>
            <w:r w:rsidRPr="008D6570">
              <w:t xml:space="preserve"> conceptual vision</w:t>
            </w:r>
          </w:p>
          <w:p w:rsidR="00000000" w:rsidP="008D6570">
            <w:pPr>
              <w:pStyle w:val="ListBullet"/>
              <w:rPr>
                <w:lang w:val="en-NZ"/>
              </w:rPr>
            </w:pPr>
            <w:r w:rsidRPr="008D6570">
              <w:t>knowledge of materials and tools and how they are used and extended in painting.</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t>The assessment context must provide for:</w:t>
            </w:r>
          </w:p>
          <w:p w:rsidR="00000000" w:rsidRPr="008D6570" w:rsidP="008D6570">
            <w:pPr>
              <w:pStyle w:val="ListBullet"/>
            </w:pPr>
            <w:r w:rsidRPr="008D6570">
              <w:t>evaluation of visual language and technical execution of work pieces produced by the candidate</w:t>
            </w:r>
          </w:p>
          <w:p w:rsidR="00000000" w:rsidP="008D6570">
            <w:pPr>
              <w:pStyle w:val="ListBullet"/>
              <w:rPr>
                <w:lang w:val="en-NZ"/>
              </w:rPr>
            </w:pPr>
            <w:r w:rsidRPr="008D6570">
              <w:t>practical demonstration of skills using required tools, equipment and materials to produce multiple paintings or a single major work.</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SpecialBold"/>
              </w:rPr>
              <w:t>Method of assessment</w:t>
            </w:r>
            <w:r w:rsidRPr="008D6570">
              <w:t xml:space="preserve"> </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t>Assessment may incorporate a range of methods to assess performance and the application of essential underpinning knowledge, and might include:</w:t>
            </w:r>
          </w:p>
          <w:p w:rsidR="00000000" w:rsidRPr="008D6570" w:rsidP="008D6570">
            <w:pPr>
              <w:pStyle w:val="ListBullet"/>
            </w:pPr>
            <w:r w:rsidRPr="008D6570">
              <w:t>direct observation of paintings in progress</w:t>
            </w:r>
          </w:p>
          <w:p w:rsidR="00000000" w:rsidRPr="008D6570" w:rsidP="008D6570">
            <w:pPr>
              <w:pStyle w:val="ListBullet"/>
            </w:pPr>
            <w:r w:rsidRPr="008D6570">
              <w:t>questioning and discussion of the candidate's intentions and work</w:t>
            </w:r>
          </w:p>
          <w:p w:rsidR="00000000" w:rsidRPr="008D6570" w:rsidP="008D6570">
            <w:pPr>
              <w:pStyle w:val="ListBullet"/>
            </w:pPr>
            <w:r w:rsidRPr="008D6570">
              <w:t>v</w:t>
            </w:r>
            <w:r w:rsidRPr="008D6570">
              <w:t>erbal and written reports</w:t>
            </w:r>
          </w:p>
          <w:p w:rsidR="00000000" w:rsidRPr="008D6570" w:rsidP="008D6570">
            <w:pPr>
              <w:pStyle w:val="ListBullet"/>
            </w:pPr>
            <w:r w:rsidRPr="008D6570">
              <w:t>review of portfolios of evidence</w:t>
            </w:r>
          </w:p>
          <w:p w:rsidR="00000000" w:rsidRPr="008D6570" w:rsidP="008D6570">
            <w:pPr>
              <w:pStyle w:val="ListBullet"/>
            </w:pPr>
            <w:r w:rsidRPr="008D6570">
              <w:t>third party workplace reports of performance by the candidate.</w:t>
            </w:r>
          </w:p>
          <w:p w:rsidR="00000000" w:rsidP="008D6570">
            <w:pPr>
              <w:pStyle w:val="BodyText"/>
              <w:rPr>
                <w:lang w:val="en-NZ"/>
              </w:rPr>
            </w:pPr>
            <w:r w:rsidRPr="008D6570">
              <w:t>Assessment methods should closely reflect workplace demands (e.g. literacy) and the needs of particular groups (e.g. people with disab</w:t>
            </w:r>
            <w:r w:rsidRPr="008D6570">
              <w:t>ilities, and people who may have literacy or numeracy difficulties such as speakers of languages other than English, remote communities and those with interrupted schooling).</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BodyText"/>
            </w:pPr>
            <w:r w:rsidRPr="008D6570">
              <w:t>Assessment of this unit requires access to the materials, resources and equipment to produce paintings.</w:t>
            </w:r>
          </w:p>
        </w:tc>
      </w:tr>
    </w:tbl>
    <w:p w:rsidR="004B0B08" w:rsidP="008D6570">
      <w:pPr>
        <w:pStyle w:val="BodyText"/>
      </w:pPr>
    </w:p>
    <w:p w:rsidR="004B0B08" w:rsidP="008D6570">
      <w:pPr>
        <w:pStyle w:val="BodyText"/>
      </w:pPr>
    </w:p>
    <w:p w:rsidR="00000000" w:rsidRPr="008D6570" w:rsidP="008D6570">
      <w:pPr>
        <w:pStyle w:val="Heading1"/>
      </w:pPr>
      <w:bookmarkStart w:id="11" w:name="O_251148"/>
      <w:bookmarkEnd w:id="11"/>
      <w:r w:rsidRPr="008D6570">
        <w:t>Range Statement</w:t>
      </w:r>
    </w:p>
    <w:tbl>
      <w:tblPr>
        <w:tblW w:w="0" w:type="auto"/>
        <w:tblLayout w:type="fixed"/>
        <w:tblCellMar>
          <w:left w:w="62" w:type="dxa"/>
          <w:right w:w="62" w:type="dxa"/>
        </w:tblCellMar>
        <w:tblLook w:val="0000"/>
      </w:tblPr>
      <w:tblGrid>
        <w:gridCol w:w="3061"/>
        <w:gridCol w:w="5444"/>
      </w:tblGrid>
      <w:tr w:rsidTr="004B0B0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SpecialBold"/>
              </w:rPr>
              <w:t>RANGE STATEMENT</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t xml:space="preserve">The range statement relates to the unit of competency as a whole. It allows for different work environments and situations that may affect performance. </w:t>
            </w:r>
            <w:r w:rsidRPr="008D6570">
              <w:rPr>
                <w:rStyle w:val="BoldandItalics"/>
              </w:rPr>
              <w:t>Bold italicised</w:t>
            </w:r>
            <w:r w:rsidRPr="008D6570">
              <w:t xml:space="preserve"> wording, if used in the performance criteria, is detailed below. Essential operating con</w:t>
            </w:r>
            <w:r w:rsidRPr="008D6570">
              <w:t>ditions that may be present with training and assessment (depending on the work situation needs of the candidate, accessibility of the item, and local industry and regional contexts) may also be included.</w:t>
            </w: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BoldandItalics"/>
              </w:rPr>
              <w:t>Tools</w:t>
            </w:r>
            <w:r w:rsidRPr="008D6570">
              <w:t xml:space="preserve"> and </w:t>
            </w:r>
            <w:r w:rsidRPr="008D6570">
              <w:rPr>
                <w:rStyle w:val="BoldandItalics"/>
              </w:rPr>
              <w:t>equipment</w:t>
            </w:r>
            <w:r w:rsidRPr="008D657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brushes</w:t>
            </w:r>
          </w:p>
          <w:p w:rsidR="00000000" w:rsidRPr="008D6570" w:rsidP="008D6570">
            <w:pPr>
              <w:pStyle w:val="ListBullet"/>
            </w:pPr>
            <w:r w:rsidRPr="008D6570">
              <w:t>knives</w:t>
            </w:r>
          </w:p>
          <w:p w:rsidR="00000000" w:rsidRPr="008D6570" w:rsidP="008D6570">
            <w:pPr>
              <w:pStyle w:val="ListBullet"/>
            </w:pPr>
            <w:r w:rsidRPr="008D6570">
              <w:t>rags</w:t>
            </w:r>
          </w:p>
          <w:p w:rsidR="00000000" w:rsidRPr="008D6570" w:rsidP="008D6570">
            <w:pPr>
              <w:pStyle w:val="ListBullet"/>
            </w:pPr>
            <w:r w:rsidRPr="008D6570">
              <w:t>rollers</w:t>
            </w:r>
          </w:p>
          <w:p w:rsidR="00000000" w:rsidRPr="008D6570" w:rsidP="008D6570">
            <w:pPr>
              <w:pStyle w:val="ListBullet"/>
            </w:pPr>
            <w:r w:rsidRPr="008D6570">
              <w:t>scrapers (found or made)</w:t>
            </w:r>
          </w:p>
          <w:p w:rsidR="00000000" w:rsidRPr="008D6570" w:rsidP="008D6570">
            <w:pPr>
              <w:pStyle w:val="ListBullet"/>
            </w:pPr>
            <w:r w:rsidRPr="008D6570">
              <w:t>spatulas</w:t>
            </w:r>
          </w:p>
          <w:p w:rsidR="00000000" w:rsidRPr="008D6570" w:rsidP="008D6570">
            <w:pPr>
              <w:pStyle w:val="ListBullet"/>
            </w:pPr>
            <w:r w:rsidRPr="008D6570">
              <w:t>sponges</w:t>
            </w:r>
          </w:p>
          <w:p w:rsidR="00000000" w:rsidRPr="008D6570" w:rsidP="008D6570">
            <w:pPr>
              <w:pStyle w:val="ListBullet"/>
            </w:pPr>
            <w:r w:rsidRPr="008D6570">
              <w:t>spray painting equipment</w:t>
            </w:r>
          </w:p>
          <w:p w:rsidR="00000000" w:rsidP="008D6570">
            <w:pPr>
              <w:pStyle w:val="ListBullet"/>
              <w:rPr>
                <w:lang w:val="en-NZ"/>
              </w:rPr>
            </w:pPr>
            <w:r w:rsidRPr="008D6570">
              <w:t>sticks.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BoldandItalics"/>
              </w:rPr>
              <w:t>Materials</w:t>
            </w:r>
            <w:r w:rsidRPr="008D657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a range of glues</w:t>
            </w:r>
          </w:p>
          <w:p w:rsidR="00000000" w:rsidRPr="008D6570" w:rsidP="008D6570">
            <w:pPr>
              <w:pStyle w:val="ListBullet"/>
            </w:pPr>
            <w:r w:rsidRPr="008D6570">
              <w:t>acrylic paints</w:t>
            </w:r>
          </w:p>
          <w:p w:rsidR="00000000" w:rsidRPr="008D6570" w:rsidP="008D6570">
            <w:pPr>
              <w:pStyle w:val="ListBullet"/>
            </w:pPr>
            <w:r w:rsidRPr="008D6570">
              <w:t>bark</w:t>
            </w:r>
          </w:p>
          <w:p w:rsidR="00000000" w:rsidRPr="008D6570" w:rsidP="008D6570">
            <w:pPr>
              <w:pStyle w:val="ListBullet"/>
            </w:pPr>
            <w:r w:rsidRPr="008D6570">
              <w:t>binders, extenders</w:t>
            </w:r>
          </w:p>
          <w:p w:rsidR="00000000" w:rsidRPr="008D6570" w:rsidP="008D6570">
            <w:pPr>
              <w:pStyle w:val="ListBullet"/>
            </w:pPr>
            <w:r w:rsidRPr="008D6570">
              <w:t>boards</w:t>
            </w:r>
          </w:p>
          <w:p w:rsidR="00000000" w:rsidRPr="008D6570" w:rsidP="008D6570">
            <w:pPr>
              <w:pStyle w:val="ListBullet"/>
            </w:pPr>
            <w:r w:rsidRPr="008D6570">
              <w:t>canvas</w:t>
            </w:r>
          </w:p>
          <w:p w:rsidR="00000000" w:rsidRPr="008D6570" w:rsidP="008D6570">
            <w:pPr>
              <w:pStyle w:val="ListBullet"/>
            </w:pPr>
            <w:r w:rsidRPr="008D6570">
              <w:t>cardboard</w:t>
            </w:r>
          </w:p>
          <w:p w:rsidR="00000000" w:rsidRPr="008D6570" w:rsidP="008D6570">
            <w:pPr>
              <w:pStyle w:val="ListBullet"/>
            </w:pPr>
            <w:r w:rsidRPr="008D6570">
              <w:t>fabric</w:t>
            </w:r>
          </w:p>
          <w:p w:rsidR="00000000" w:rsidRPr="008D6570" w:rsidP="008D6570">
            <w:pPr>
              <w:pStyle w:val="ListBullet"/>
            </w:pPr>
            <w:r w:rsidRPr="008D6570">
              <w:t>gesso, impasto</w:t>
            </w:r>
          </w:p>
          <w:p w:rsidR="00000000" w:rsidRPr="008D6570" w:rsidP="008D6570">
            <w:pPr>
              <w:pStyle w:val="ListBullet"/>
            </w:pPr>
            <w:r w:rsidRPr="008D6570">
              <w:t>glass</w:t>
            </w:r>
          </w:p>
          <w:p w:rsidR="00000000" w:rsidRPr="008D6570" w:rsidP="008D6570">
            <w:pPr>
              <w:pStyle w:val="ListBullet"/>
            </w:pPr>
            <w:r w:rsidRPr="008D6570">
              <w:t>gouache, watercolour, tempera</w:t>
            </w:r>
          </w:p>
          <w:p w:rsidR="00000000" w:rsidRPr="008D6570" w:rsidP="008D6570">
            <w:pPr>
              <w:pStyle w:val="ListBullet"/>
            </w:pPr>
            <w:r w:rsidRPr="008D6570">
              <w:t>metal</w:t>
            </w:r>
          </w:p>
          <w:p w:rsidR="00000000" w:rsidRPr="008D6570" w:rsidP="008D6570">
            <w:pPr>
              <w:pStyle w:val="ListBullet"/>
            </w:pPr>
            <w:r w:rsidRPr="008D6570">
              <w:t>oil paints</w:t>
            </w:r>
          </w:p>
          <w:p w:rsidR="00000000" w:rsidRPr="008D6570" w:rsidP="008D6570">
            <w:pPr>
              <w:pStyle w:val="ListBullet"/>
            </w:pPr>
            <w:r w:rsidRPr="008D6570">
              <w:t>paper</w:t>
            </w:r>
          </w:p>
          <w:p w:rsidR="00000000" w:rsidRPr="008D6570" w:rsidP="008D6570">
            <w:pPr>
              <w:pStyle w:val="ListBullet"/>
            </w:pPr>
            <w:r w:rsidRPr="008D6570">
              <w:t>perspex</w:t>
            </w:r>
          </w:p>
          <w:p w:rsidR="00000000" w:rsidRPr="008D6570" w:rsidP="008D6570">
            <w:pPr>
              <w:pStyle w:val="ListBullet"/>
            </w:pPr>
            <w:r w:rsidRPr="008D6570">
              <w:t>shellac</w:t>
            </w:r>
          </w:p>
          <w:p w:rsidR="00000000" w:rsidP="008D6570">
            <w:pPr>
              <w:pStyle w:val="ListBullet"/>
              <w:rPr>
                <w:lang w:val="en-NZ"/>
              </w:rPr>
            </w:pPr>
            <w:r w:rsidRPr="008D6570">
              <w:t>wood.</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BoldandItalics"/>
              </w:rPr>
              <w:t>Workplace procedures</w:t>
            </w:r>
            <w:r w:rsidRPr="008D6570">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cost control</w:t>
            </w:r>
          </w:p>
          <w:p w:rsidR="00000000" w:rsidRPr="008D6570" w:rsidP="008D6570">
            <w:pPr>
              <w:pStyle w:val="ListBullet"/>
            </w:pPr>
            <w:r w:rsidRPr="008D6570">
              <w:t>process-specific procedures</w:t>
            </w:r>
          </w:p>
          <w:p w:rsidR="00000000" w:rsidP="008D6570">
            <w:pPr>
              <w:pStyle w:val="ListBullet"/>
              <w:rPr>
                <w:lang w:val="en-NZ"/>
              </w:rPr>
            </w:pPr>
            <w:r w:rsidRPr="008D6570">
              <w:t>recycling</w:t>
            </w: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reporting</w:t>
            </w:r>
          </w:p>
          <w:p w:rsidR="00000000" w:rsidRPr="008D6570" w:rsidP="008D6570">
            <w:pPr>
              <w:pStyle w:val="ListBullet"/>
            </w:pPr>
            <w:r w:rsidRPr="008D6570">
              <w:t>safety</w:t>
            </w:r>
          </w:p>
          <w:p w:rsidR="00000000" w:rsidP="008D6570">
            <w:pPr>
              <w:pStyle w:val="ListBullet"/>
              <w:rPr>
                <w:lang w:val="en-NZ"/>
              </w:rPr>
            </w:pPr>
            <w:r w:rsidRPr="008D6570">
              <w:t>use of materials.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BoldandItalics"/>
              </w:rPr>
              <w:t>Safety requirements</w:t>
            </w:r>
            <w:r w:rsidRPr="008D6570">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8D6570">
            <w:pPr>
              <w:pStyle w:val="ListBullet"/>
              <w:rPr>
                <w:lang w:val="en-NZ"/>
              </w:rPr>
            </w:pPr>
            <w:r w:rsidRPr="008D6570">
              <w:t>Federal, State and Territory legislation, regulations and standards.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BoldandItalics"/>
              </w:rPr>
              <w:t>Organisation and maintenance</w:t>
            </w:r>
            <w:r w:rsidRPr="008D6570">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bench space, easels</w:t>
            </w:r>
          </w:p>
          <w:p w:rsidR="00000000" w:rsidRPr="008D6570" w:rsidP="008D6570">
            <w:pPr>
              <w:pStyle w:val="ListBullet"/>
            </w:pPr>
            <w:r w:rsidRPr="008D6570">
              <w:t>light</w:t>
            </w:r>
          </w:p>
          <w:p w:rsidR="00000000" w:rsidRPr="008D6570" w:rsidP="008D6570">
            <w:pPr>
              <w:pStyle w:val="ListBullet"/>
            </w:pPr>
            <w:r w:rsidRPr="008D6570">
              <w:t>ventilation</w:t>
            </w:r>
          </w:p>
          <w:p w:rsidR="00000000" w:rsidP="008D6570">
            <w:pPr>
              <w:pStyle w:val="ListBullet"/>
              <w:rPr>
                <w:lang w:val="en-NZ"/>
              </w:rPr>
            </w:pPr>
            <w:r w:rsidRPr="008D6570">
              <w:t>wet and dry areas.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t xml:space="preserve">Assessing the </w:t>
            </w:r>
            <w:r w:rsidRPr="008D6570">
              <w:rPr>
                <w:rStyle w:val="BoldandItalics"/>
              </w:rPr>
              <w:t>capabilities of the techniques</w:t>
            </w:r>
            <w:r w:rsidRPr="008D6570">
              <w:t>, tools and materials may involve:</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experimenting directly onto work in progress</w:t>
            </w:r>
          </w:p>
          <w:p w:rsidR="00000000" w:rsidRPr="008D6570" w:rsidP="008D6570">
            <w:pPr>
              <w:pStyle w:val="ListBullet"/>
            </w:pPr>
            <w:r w:rsidRPr="008D6570">
              <w:t>producing test pieces or samples</w:t>
            </w:r>
          </w:p>
          <w:p w:rsidR="00000000" w:rsidP="008D6570">
            <w:pPr>
              <w:pStyle w:val="ListBullet"/>
              <w:rPr>
                <w:lang w:val="en-NZ"/>
              </w:rPr>
            </w:pPr>
            <w:r w:rsidRPr="008D6570">
              <w:t>systematically testing a range of processes.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t xml:space="preserve">Within this unit the candidate would generally extend, build upon and combine a range of </w:t>
            </w:r>
            <w:r w:rsidRPr="008D6570">
              <w:rPr>
                <w:rStyle w:val="BoldandItalics"/>
              </w:rPr>
              <w:t>techniques</w:t>
            </w:r>
            <w:r w:rsidRPr="008D6570">
              <w:t>, which may include:</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chiaroscuro</w:t>
            </w:r>
          </w:p>
          <w:p w:rsidR="00000000" w:rsidRPr="008D6570" w:rsidP="008D6570">
            <w:pPr>
              <w:pStyle w:val="ListBullet"/>
            </w:pPr>
            <w:r w:rsidRPr="008D6570">
              <w:t>layering using resist</w:t>
            </w:r>
          </w:p>
          <w:p w:rsidR="00000000" w:rsidRPr="008D6570" w:rsidP="008D6570">
            <w:pPr>
              <w:pStyle w:val="ListBullet"/>
            </w:pPr>
            <w:r w:rsidRPr="008D6570">
              <w:t>monoprinting</w:t>
            </w:r>
          </w:p>
          <w:p w:rsidR="00000000" w:rsidRPr="008D6570" w:rsidP="008D6570">
            <w:pPr>
              <w:pStyle w:val="ListBullet"/>
            </w:pPr>
            <w:r w:rsidRPr="008D6570">
              <w:t>sgraffito</w:t>
            </w:r>
          </w:p>
          <w:p w:rsidR="00000000" w:rsidP="008D6570">
            <w:pPr>
              <w:pStyle w:val="ListBullet"/>
              <w:rPr>
                <w:lang w:val="en-NZ"/>
              </w:rPr>
            </w:pPr>
            <w:r w:rsidRPr="008D6570">
              <w:t>stencilling, masking.</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BoldandItalics"/>
              </w:rPr>
              <w:t>Techniques</w:t>
            </w:r>
            <w:r w:rsidRPr="008D6570">
              <w:t xml:space="preserve"> may also include extending and building upon (e.g. by combining) the following techniques:</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application of a particular colour range and linear work to produce expressive paintings</w:t>
            </w:r>
          </w:p>
          <w:p w:rsidR="00000000" w:rsidRPr="008D6570" w:rsidP="008D6570">
            <w:pPr>
              <w:pStyle w:val="ListBullet"/>
            </w:pPr>
            <w:r w:rsidRPr="008D6570">
              <w:t>linear marks of different intensity, e.g. curvilinear, sharp, angular or soft</w:t>
            </w:r>
          </w:p>
          <w:p w:rsidR="00000000" w:rsidRPr="008D6570" w:rsidP="008D6570">
            <w:pPr>
              <w:pStyle w:val="ListBullet"/>
            </w:pPr>
            <w:r w:rsidRPr="008D6570">
              <w:t>paint application to produce tactile surface</w:t>
            </w:r>
          </w:p>
          <w:p w:rsidR="00000000" w:rsidRPr="008D6570" w:rsidP="008D6570">
            <w:pPr>
              <w:pStyle w:val="ListBullet"/>
            </w:pPr>
            <w:r w:rsidRPr="008D6570">
              <w:t>use of a range of brushes to achieve different lines and strokes</w:t>
            </w:r>
          </w:p>
          <w:p w:rsidR="00000000" w:rsidRPr="008D6570" w:rsidP="008D6570">
            <w:pPr>
              <w:pStyle w:val="ListBullet"/>
            </w:pPr>
            <w:r w:rsidRPr="008D6570">
              <w:t>use of colour and tone to create illusion of forms in space</w:t>
            </w:r>
          </w:p>
          <w:p w:rsidR="00000000" w:rsidP="008D6570">
            <w:pPr>
              <w:pStyle w:val="ListBullet"/>
              <w:rPr>
                <w:lang w:val="en-NZ"/>
              </w:rPr>
            </w:pPr>
            <w:r w:rsidRPr="008D6570">
              <w:t>varied amounts of paint application - washes to thick.</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BoldandItalics"/>
              </w:rPr>
              <w:t>Extending capabilities</w:t>
            </w:r>
            <w:r w:rsidRPr="008D6570">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8D6570">
            <w:pPr>
              <w:pStyle w:val="ListBullet"/>
              <w:rPr>
                <w:lang w:val="en-NZ"/>
              </w:rPr>
            </w:pPr>
            <w:r w:rsidRPr="008D6570">
              <w:t>exploring the potential of techniques and discovering new ways of using techniques.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t xml:space="preserve">The </w:t>
            </w:r>
            <w:r w:rsidRPr="008D6570">
              <w:rPr>
                <w:rStyle w:val="BoldandItalics"/>
              </w:rPr>
              <w:t>conceptual vision</w:t>
            </w:r>
            <w:r w:rsidRPr="008D6570">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elements and principles of design</w:t>
            </w:r>
          </w:p>
          <w:p w:rsidR="00000000" w:rsidRPr="008D6570" w:rsidP="008D6570">
            <w:pPr>
              <w:pStyle w:val="ListBullet"/>
            </w:pPr>
            <w:r w:rsidRPr="008D6570">
              <w:t>the relationship of the work to a theoretical and historical context</w:t>
            </w:r>
          </w:p>
          <w:p w:rsidR="00000000" w:rsidP="008D6570">
            <w:pPr>
              <w:pStyle w:val="ListBullet"/>
              <w:rPr>
                <w:lang w:val="en-NZ"/>
              </w:rPr>
            </w:pPr>
            <w:r w:rsidRPr="008D6570">
              <w:t>the subject matter o</w:t>
            </w:r>
            <w:r w:rsidRPr="008D6570">
              <w:t>r theme for the paintings, e.g. the body; identity; land and place; political, cultural, social issues; spiritual concerns.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6570">
            <w:pPr>
              <w:pStyle w:val="BodyText"/>
              <w:rPr>
                <w:lang w:val="en-NZ"/>
              </w:rPr>
            </w:pPr>
          </w:p>
        </w:tc>
      </w:tr>
      <w:tr w:rsidTr="004B0B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D6570">
            <w:pPr>
              <w:pStyle w:val="BodyText"/>
              <w:rPr>
                <w:lang w:val="en-NZ"/>
              </w:rPr>
            </w:pPr>
            <w:r w:rsidRPr="008D6570">
              <w:rPr>
                <w:rStyle w:val="BoldandItalics"/>
              </w:rPr>
              <w:t>Criteria for the selection of techniques</w:t>
            </w:r>
            <w:r w:rsidRPr="008D6570">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8D6570" w:rsidP="008D6570">
            <w:pPr>
              <w:pStyle w:val="ListBullet"/>
            </w:pPr>
            <w:r w:rsidRPr="008D6570">
              <w:t>access to materials, tools and equipment for the techniques</w:t>
            </w:r>
          </w:p>
          <w:p w:rsidR="00000000" w:rsidRPr="008D6570" w:rsidP="008D6570">
            <w:pPr>
              <w:pStyle w:val="ListBullet"/>
            </w:pPr>
            <w:r w:rsidRPr="008D6570">
              <w:t>consistency with the conceptual vision for the proposed paintings</w:t>
            </w:r>
          </w:p>
          <w:p w:rsidR="00000000" w:rsidRPr="008D6570" w:rsidP="008D6570">
            <w:pPr>
              <w:pStyle w:val="ListBullet"/>
            </w:pPr>
            <w:r w:rsidRPr="008D6570">
              <w:t>ease of application of the techniques</w:t>
            </w:r>
          </w:p>
          <w:p w:rsidR="00000000" w:rsidP="008D6570">
            <w:pPr>
              <w:pStyle w:val="ListBullet"/>
              <w:rPr>
                <w:lang w:val="en-NZ"/>
              </w:rPr>
            </w:pPr>
            <w:r w:rsidRPr="008D6570">
              <w:t>personal affinity with the techniques.</w:t>
            </w:r>
          </w:p>
        </w:tc>
      </w:tr>
      <w:tr w:rsidTr="004B0B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D6570" w:rsidP="008D6570">
            <w:pPr>
              <w:pStyle w:val="BodyText"/>
            </w:pPr>
          </w:p>
        </w:tc>
      </w:tr>
    </w:tbl>
    <w:p w:rsidR="004B0B08" w:rsidP="008D6570">
      <w:pPr>
        <w:pStyle w:val="BodyText"/>
      </w:pPr>
    </w:p>
    <w:p w:rsidR="004B0B08" w:rsidP="008D6570">
      <w:pPr>
        <w:pStyle w:val="BodyText"/>
      </w:pPr>
    </w:p>
    <w:p w:rsidR="00000000" w:rsidRPr="008D6570" w:rsidP="008D6570">
      <w:pPr>
        <w:pStyle w:val="Heading1"/>
      </w:pPr>
      <w:bookmarkStart w:id="12" w:name="O_294489"/>
      <w:bookmarkEnd w:id="12"/>
      <w:r w:rsidRPr="008D6570">
        <w:t>Unit Sector(s)</w:t>
      </w:r>
    </w:p>
    <w:p w:rsidR="00000000" w:rsidRPr="008D6570" w:rsidP="008D6570">
      <w:pPr>
        <w:pStyle w:val="BodyText"/>
      </w:pPr>
      <w:r w:rsidRPr="008D6570">
        <w:t>Not Applicable</w:t>
      </w:r>
    </w:p>
    <w:p w:rsidR="00000000" w:rsidRPr="008D6570" w:rsidP="008D6570"/>
    <w:sectPr w:rsidSect="008D6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B08" w:rsidP="004B0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08" w:rsidP="008D6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B0B08" w:rsidP="008D65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0B08" w:rsidP="008D65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B08" w:rsidP="004B0B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08" w:rsidP="008D6570">
    <w:pPr>
      <w:pStyle w:val="Header"/>
      <w:framePr w:wrap="around"/>
    </w:pPr>
    <w:r>
      <w:fldChar w:fldCharType="begin"/>
    </w:r>
    <w:r>
      <w:instrText xml:space="preserve"> TITLE   \* MERGEFORMAT </w:instrText>
    </w:r>
    <w:r>
      <w:fldChar w:fldCharType="separate"/>
    </w:r>
    <w:r>
      <w:t>CUVVSP35B Produce paintings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0B08" w:rsidP="008D65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7E80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586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5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6570"/>
    <w:pPr>
      <w:spacing w:before="360" w:after="60"/>
      <w:outlineLvl w:val="0"/>
    </w:pPr>
    <w:rPr>
      <w:sz w:val="32"/>
    </w:rPr>
  </w:style>
  <w:style w:type="paragraph" w:styleId="Heading2">
    <w:name w:val="heading 2"/>
    <w:basedOn w:val="HeadingBase"/>
    <w:next w:val="BodyText"/>
    <w:link w:val="Heading2Char"/>
    <w:qFormat/>
    <w:rsid w:val="008D6570"/>
    <w:pPr>
      <w:keepLines/>
      <w:spacing w:before="240" w:after="120"/>
      <w:outlineLvl w:val="1"/>
    </w:pPr>
    <w:rPr>
      <w:sz w:val="28"/>
      <w:szCs w:val="40"/>
    </w:rPr>
  </w:style>
  <w:style w:type="paragraph" w:styleId="Heading3">
    <w:name w:val="heading 3"/>
    <w:basedOn w:val="HeadingBase"/>
    <w:next w:val="BodyText"/>
    <w:link w:val="Heading3Char"/>
    <w:qFormat/>
    <w:rsid w:val="008D6570"/>
    <w:pPr>
      <w:spacing w:before="180" w:after="120"/>
      <w:outlineLvl w:val="2"/>
    </w:pPr>
    <w:rPr>
      <w:spacing w:val="-10"/>
      <w:kern w:val="32"/>
    </w:rPr>
  </w:style>
  <w:style w:type="paragraph" w:styleId="Heading4">
    <w:name w:val="heading 4"/>
    <w:basedOn w:val="HeadingBase"/>
    <w:next w:val="BodyText"/>
    <w:link w:val="Heading4Char"/>
    <w:qFormat/>
    <w:rsid w:val="008D6570"/>
    <w:pPr>
      <w:spacing w:before="160" w:after="120"/>
      <w:outlineLvl w:val="3"/>
    </w:pPr>
    <w:rPr>
      <w:sz w:val="22"/>
    </w:rPr>
  </w:style>
  <w:style w:type="paragraph" w:styleId="Heading5">
    <w:name w:val="heading 5"/>
    <w:basedOn w:val="HeadingBase"/>
    <w:next w:val="Normal"/>
    <w:link w:val="Heading5Char"/>
    <w:qFormat/>
    <w:rsid w:val="008D6570"/>
    <w:pPr>
      <w:spacing w:before="80"/>
      <w:outlineLvl w:val="4"/>
    </w:pPr>
    <w:rPr>
      <w:color w:val="918585"/>
      <w:sz w:val="20"/>
    </w:rPr>
  </w:style>
  <w:style w:type="paragraph" w:styleId="Heading6">
    <w:name w:val="heading 6"/>
    <w:basedOn w:val="HeadingBase"/>
    <w:next w:val="Normal"/>
    <w:link w:val="Heading6Char"/>
    <w:qFormat/>
    <w:rsid w:val="008D6570"/>
    <w:pPr>
      <w:spacing w:before="60"/>
      <w:outlineLvl w:val="5"/>
    </w:pPr>
    <w:rPr>
      <w:color w:val="918585"/>
      <w:sz w:val="20"/>
    </w:rPr>
  </w:style>
  <w:style w:type="paragraph" w:styleId="Heading7">
    <w:name w:val="heading 7"/>
    <w:basedOn w:val="Normal"/>
    <w:next w:val="Normal"/>
    <w:link w:val="Heading7Char"/>
    <w:qFormat/>
    <w:rsid w:val="008D6570"/>
    <w:pPr>
      <w:ind w:left="720"/>
      <w:outlineLvl w:val="6"/>
    </w:pPr>
    <w:rPr>
      <w:i/>
    </w:rPr>
  </w:style>
  <w:style w:type="paragraph" w:styleId="Heading8">
    <w:name w:val="heading 8"/>
    <w:basedOn w:val="Normal"/>
    <w:next w:val="Normal"/>
    <w:link w:val="Heading8Char"/>
    <w:qFormat/>
    <w:rsid w:val="008D6570"/>
    <w:pPr>
      <w:ind w:left="720"/>
      <w:outlineLvl w:val="7"/>
    </w:pPr>
    <w:rPr>
      <w:i/>
    </w:rPr>
  </w:style>
  <w:style w:type="paragraph" w:styleId="Heading9">
    <w:name w:val="heading 9"/>
    <w:basedOn w:val="Normal"/>
    <w:next w:val="Normal"/>
    <w:link w:val="Heading9Char"/>
    <w:qFormat/>
    <w:rsid w:val="008D6570"/>
    <w:pPr>
      <w:ind w:left="720"/>
      <w:outlineLvl w:val="8"/>
    </w:pPr>
    <w:rPr>
      <w:i/>
    </w:rPr>
  </w:style>
  <w:style w:type="character" w:default="1" w:styleId="DefaultParagraphFont">
    <w:name w:val="Default Paragraph Font"/>
    <w:uiPriority w:val="1"/>
    <w:unhideWhenUsed/>
    <w:rsid w:val="008D6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570"/>
  </w:style>
  <w:style w:type="character" w:customStyle="1" w:styleId="Heading1Char">
    <w:name w:val="Heading 1 Char"/>
    <w:basedOn w:val="DefaultParagraphFont"/>
    <w:link w:val="Heading1"/>
    <w:rsid w:val="008D6570"/>
    <w:rPr>
      <w:rFonts w:ascii="Times New Roman" w:eastAsia="Times New Roman" w:hAnsi="Times New Roman" w:cs="Times New Roman"/>
      <w:b/>
      <w:sz w:val="32"/>
      <w:szCs w:val="20"/>
      <w:lang w:eastAsia="en-US"/>
    </w:rPr>
  </w:style>
  <w:style w:type="paragraph" w:styleId="BodyText">
    <w:name w:val="Body Text"/>
    <w:basedOn w:val="Normal"/>
    <w:link w:val="BodyTextChar"/>
    <w:rsid w:val="008D65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6570"/>
    <w:rPr>
      <w:rFonts w:ascii="Times New Roman" w:eastAsia="Times New Roman" w:hAnsi="Times New Roman" w:cs="Times New Roman"/>
      <w:sz w:val="24"/>
      <w:lang w:val="en-US" w:eastAsia="en-US"/>
    </w:rPr>
  </w:style>
  <w:style w:type="paragraph" w:styleId="Footer">
    <w:name w:val="footer"/>
    <w:basedOn w:val="Normal"/>
    <w:link w:val="FooterChar"/>
    <w:rsid w:val="008D6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570"/>
    <w:rPr>
      <w:rFonts w:ascii="Times New Roman" w:eastAsia="Times New Roman" w:hAnsi="Times New Roman" w:cs="Times New Roman"/>
      <w:sz w:val="16"/>
      <w:lang w:val="en-US" w:eastAsia="en-US"/>
    </w:rPr>
  </w:style>
  <w:style w:type="paragraph" w:styleId="ListBullet">
    <w:name w:val="List Bullet"/>
    <w:basedOn w:val="List"/>
    <w:rsid w:val="008D6570"/>
    <w:pPr>
      <w:numPr>
        <w:numId w:val="12"/>
      </w:numPr>
      <w:tabs>
        <w:tab w:val="clear" w:pos="340"/>
      </w:tabs>
      <w:spacing w:before="40" w:after="40"/>
    </w:pPr>
  </w:style>
  <w:style w:type="character" w:customStyle="1" w:styleId="SpecialBold">
    <w:name w:val="Special Bold"/>
    <w:basedOn w:val="DefaultParagraphFont"/>
    <w:rsid w:val="008D6570"/>
    <w:rPr>
      <w:b/>
      <w:spacing w:val="0"/>
    </w:rPr>
  </w:style>
  <w:style w:type="paragraph" w:styleId="Header">
    <w:name w:val="header"/>
    <w:basedOn w:val="Normal"/>
    <w:link w:val="HeaderChar"/>
    <w:rsid w:val="008D6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5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6570"/>
    <w:pPr>
      <w:spacing w:before="240" w:after="120"/>
      <w:outlineLvl w:val="0"/>
    </w:pPr>
    <w:rPr>
      <w:rFonts w:ascii="Times New Roman" w:hAnsi="Times New Roman"/>
      <w:b/>
      <w:sz w:val="28"/>
    </w:rPr>
  </w:style>
  <w:style w:type="paragraph" w:customStyle="1" w:styleId="AllowPageBreak">
    <w:name w:val="AllowPageBreak"/>
    <w:rsid w:val="008D65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6570"/>
    <w:pPr>
      <w:tabs>
        <w:tab w:val="left" w:pos="680"/>
      </w:tabs>
      <w:spacing w:before="60" w:after="60"/>
      <w:ind w:left="680" w:hanging="340"/>
    </w:pPr>
  </w:style>
  <w:style w:type="paragraph" w:styleId="List3">
    <w:name w:val="List 3"/>
    <w:basedOn w:val="BodyText"/>
    <w:rsid w:val="008D6570"/>
    <w:pPr>
      <w:tabs>
        <w:tab w:val="left" w:pos="1021"/>
      </w:tabs>
      <w:spacing w:before="60" w:after="60"/>
      <w:ind w:left="1020" w:hanging="340"/>
    </w:pPr>
  </w:style>
  <w:style w:type="character" w:customStyle="1" w:styleId="BoldandItalics">
    <w:name w:val="Bold and Italics"/>
    <w:qFormat/>
    <w:rsid w:val="008D6570"/>
    <w:rPr>
      <w:b/>
      <w:i/>
      <w:u w:val="none"/>
    </w:rPr>
  </w:style>
  <w:style w:type="character" w:customStyle="1" w:styleId="Heading2Char">
    <w:name w:val="Heading 2 Char"/>
    <w:basedOn w:val="DefaultParagraphFont"/>
    <w:link w:val="Heading2"/>
    <w:rsid w:val="008D6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5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65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6570"/>
    <w:rPr>
      <w:rFonts w:ascii="Courier New" w:eastAsia="Times New Roman" w:hAnsi="Courier New" w:cs="Times New Roman"/>
      <w:i/>
      <w:szCs w:val="20"/>
      <w:lang w:val="en-US" w:eastAsia="en-US"/>
    </w:rPr>
  </w:style>
  <w:style w:type="paragraph" w:customStyle="1" w:styleId="HeadingBase">
    <w:name w:val="Heading Base"/>
    <w:rsid w:val="008D6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570"/>
    <w:pPr>
      <w:tabs>
        <w:tab w:val="right" w:leader="dot" w:pos="9072"/>
      </w:tabs>
      <w:ind w:left="567"/>
    </w:pPr>
    <w:rPr>
      <w:szCs w:val="22"/>
    </w:rPr>
  </w:style>
  <w:style w:type="paragraph" w:customStyle="1" w:styleId="TOCBase">
    <w:name w:val="TOC Base"/>
    <w:rsid w:val="008D6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570"/>
    <w:pPr>
      <w:tabs>
        <w:tab w:val="right" w:leader="dot" w:pos="9072"/>
      </w:tabs>
      <w:spacing w:before="40" w:after="40"/>
      <w:ind w:left="284"/>
    </w:pPr>
    <w:rPr>
      <w:rFonts w:ascii="Times New Roman" w:hAnsi="Times New Roman"/>
    </w:rPr>
  </w:style>
  <w:style w:type="paragraph" w:styleId="TOC1">
    <w:name w:val="toc 1"/>
    <w:basedOn w:val="TOCBase"/>
    <w:next w:val="Normal"/>
    <w:rsid w:val="008D65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570"/>
    <w:pPr>
      <w:spacing w:before="5040"/>
      <w:jc w:val="center"/>
    </w:pPr>
    <w:rPr>
      <w:sz w:val="48"/>
      <w:szCs w:val="72"/>
      <w:lang w:val="en-US"/>
    </w:rPr>
  </w:style>
  <w:style w:type="character" w:customStyle="1" w:styleId="TitleChar">
    <w:name w:val="Title Char"/>
    <w:basedOn w:val="DefaultParagraphFont"/>
    <w:link w:val="Title"/>
    <w:rsid w:val="008D6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570"/>
    <w:pPr>
      <w:tabs>
        <w:tab w:val="left" w:pos="3600"/>
        <w:tab w:val="left" w:pos="3958"/>
      </w:tabs>
    </w:pPr>
  </w:style>
  <w:style w:type="paragraph" w:styleId="List">
    <w:name w:val="List"/>
    <w:basedOn w:val="BodyText"/>
    <w:next w:val="BodyText"/>
    <w:rsid w:val="008D6570"/>
    <w:pPr>
      <w:tabs>
        <w:tab w:val="left" w:pos="340"/>
      </w:tabs>
      <w:spacing w:before="60" w:after="60"/>
      <w:ind w:left="340" w:hanging="340"/>
    </w:pPr>
  </w:style>
  <w:style w:type="paragraph" w:customStyle="1" w:styleId="Note">
    <w:name w:val="Note"/>
    <w:basedOn w:val="BodyText"/>
    <w:rsid w:val="008D6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570"/>
    <w:pPr>
      <w:framePr w:wrap="auto" w:hAnchor="text" w:y="6049"/>
    </w:pPr>
    <w:rPr>
      <w:color w:val="000000"/>
      <w:sz w:val="40"/>
    </w:rPr>
  </w:style>
  <w:style w:type="paragraph" w:customStyle="1" w:styleId="TOCTitle">
    <w:name w:val="TOCTitle"/>
    <w:basedOn w:val="Heading1"/>
    <w:rsid w:val="008D6570"/>
    <w:pPr>
      <w:spacing w:after="240"/>
      <w:jc w:val="center"/>
      <w:outlineLvl w:val="9"/>
    </w:pPr>
    <w:rPr>
      <w:caps/>
    </w:rPr>
  </w:style>
  <w:style w:type="paragraph" w:customStyle="1" w:styleId="Version">
    <w:name w:val="Version"/>
    <w:rsid w:val="008D65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570"/>
    <w:pPr>
      <w:numPr>
        <w:numId w:val="13"/>
      </w:numPr>
      <w:tabs>
        <w:tab w:val="clear" w:pos="680"/>
      </w:tabs>
    </w:pPr>
  </w:style>
  <w:style w:type="paragraph" w:styleId="Index1">
    <w:name w:val="index 1"/>
    <w:basedOn w:val="Normal"/>
    <w:next w:val="Normal"/>
    <w:semiHidden/>
    <w:rsid w:val="008D6570"/>
    <w:pPr>
      <w:keepNext w:val="0"/>
      <w:tabs>
        <w:tab w:val="right" w:pos="4176"/>
      </w:tabs>
      <w:ind w:left="198" w:hanging="198"/>
    </w:pPr>
    <w:rPr>
      <w:rFonts w:ascii="Garamond" w:hAnsi="Garamond"/>
    </w:rPr>
  </w:style>
  <w:style w:type="paragraph" w:styleId="IndexHeading">
    <w:name w:val="index heading"/>
    <w:basedOn w:val="Normal"/>
    <w:next w:val="Index1"/>
    <w:semiHidden/>
    <w:rsid w:val="008D6570"/>
    <w:pPr>
      <w:spacing w:before="120" w:after="120"/>
    </w:pPr>
    <w:rPr>
      <w:rFonts w:ascii="Arial" w:hAnsi="Arial"/>
      <w:b/>
      <w:color w:val="918585"/>
      <w:sz w:val="24"/>
    </w:rPr>
  </w:style>
  <w:style w:type="paragraph" w:customStyle="1" w:styleId="Chapter">
    <w:name w:val="Chapter"/>
    <w:basedOn w:val="Normal"/>
    <w:rsid w:val="008D6570"/>
    <w:pPr>
      <w:spacing w:before="240"/>
    </w:pPr>
    <w:rPr>
      <w:rFonts w:ascii="Times New Roman" w:hAnsi="Times New Roman"/>
      <w:smallCaps/>
      <w:spacing w:val="80"/>
      <w:sz w:val="28"/>
    </w:rPr>
  </w:style>
  <w:style w:type="paragraph" w:customStyle="1" w:styleId="InChapter">
    <w:name w:val="InChapter"/>
    <w:basedOn w:val="Heading3"/>
    <w:rsid w:val="008D6570"/>
    <w:pPr>
      <w:spacing w:after="240"/>
      <w:outlineLvl w:val="9"/>
    </w:pPr>
    <w:rPr>
      <w:noProof/>
    </w:rPr>
  </w:style>
  <w:style w:type="paragraph" w:styleId="Index2">
    <w:name w:val="index 2"/>
    <w:basedOn w:val="Normal"/>
    <w:next w:val="Normal"/>
    <w:semiHidden/>
    <w:rsid w:val="008D6570"/>
    <w:pPr>
      <w:tabs>
        <w:tab w:val="right" w:pos="4176"/>
      </w:tabs>
      <w:ind w:left="568" w:hanging="284"/>
    </w:pPr>
    <w:rPr>
      <w:rFonts w:ascii="Garamond" w:hAnsi="Garamond"/>
    </w:rPr>
  </w:style>
  <w:style w:type="paragraph" w:customStyle="1" w:styleId="Byline">
    <w:name w:val="Byline"/>
    <w:rsid w:val="008D6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570"/>
    <w:pPr>
      <w:tabs>
        <w:tab w:val="clear" w:pos="3600"/>
        <w:tab w:val="clear" w:pos="3958"/>
      </w:tabs>
      <w:jc w:val="right"/>
    </w:pPr>
  </w:style>
  <w:style w:type="character" w:styleId="Emphasis">
    <w:name w:val="Emphasis"/>
    <w:basedOn w:val="DefaultParagraphFont"/>
    <w:qFormat/>
    <w:rsid w:val="008D6570"/>
    <w:rPr>
      <w:i/>
    </w:rPr>
  </w:style>
  <w:style w:type="paragraph" w:styleId="Caption">
    <w:name w:val="caption"/>
    <w:basedOn w:val="BodyText"/>
    <w:next w:val="Normal"/>
    <w:qFormat/>
    <w:rsid w:val="008D6570"/>
    <w:pPr>
      <w:framePr w:w="2268" w:hSpace="181" w:vSpace="181" w:wrap="around" w:vAnchor="text" w:hAnchor="page" w:x="1135" w:y="285" w:anchorLock="1"/>
    </w:pPr>
    <w:rPr>
      <w:i/>
    </w:rPr>
  </w:style>
  <w:style w:type="paragraph" w:customStyle="1" w:styleId="MiniTOCTitle">
    <w:name w:val="MiniTOCTitle"/>
    <w:basedOn w:val="Heading4"/>
    <w:rsid w:val="008D6570"/>
    <w:pPr>
      <w:spacing w:before="240"/>
      <w:outlineLvl w:val="9"/>
    </w:pPr>
    <w:rPr>
      <w:noProof/>
      <w:sz w:val="24"/>
    </w:rPr>
  </w:style>
  <w:style w:type="paragraph" w:customStyle="1" w:styleId="MiniTOCItem">
    <w:name w:val="MiniTOCItem"/>
    <w:basedOn w:val="ListBullet"/>
    <w:rsid w:val="008D6570"/>
    <w:pPr>
      <w:numPr>
        <w:numId w:val="0"/>
      </w:numPr>
      <w:tabs>
        <w:tab w:val="right" w:leader="dot" w:pos="6521"/>
      </w:tabs>
      <w:spacing w:before="0" w:after="0"/>
    </w:pPr>
  </w:style>
  <w:style w:type="paragraph" w:customStyle="1" w:styleId="TOFTitle">
    <w:name w:val="TOFTitle"/>
    <w:basedOn w:val="TOCTitle"/>
    <w:rsid w:val="008D6570"/>
  </w:style>
  <w:style w:type="paragraph" w:styleId="TableofFigures">
    <w:name w:val="table of figures"/>
    <w:basedOn w:val="Normal"/>
    <w:next w:val="Normal"/>
    <w:semiHidden/>
    <w:rsid w:val="008D6570"/>
    <w:pPr>
      <w:tabs>
        <w:tab w:val="right" w:leader="dot" w:pos="9072"/>
      </w:tabs>
      <w:ind w:left="970" w:hanging="403"/>
    </w:pPr>
    <w:rPr>
      <w:rFonts w:ascii="Times New Roman" w:hAnsi="Times New Roman"/>
      <w:b/>
    </w:rPr>
  </w:style>
  <w:style w:type="paragraph" w:styleId="ListNumber">
    <w:name w:val="List Number"/>
    <w:basedOn w:val="List"/>
    <w:rsid w:val="008D6570"/>
    <w:pPr>
      <w:numPr>
        <w:numId w:val="10"/>
      </w:numPr>
    </w:pPr>
  </w:style>
  <w:style w:type="character" w:customStyle="1" w:styleId="WingdingSymbols">
    <w:name w:val="Wingding Symbols"/>
    <w:rsid w:val="008D6570"/>
    <w:rPr>
      <w:rFonts w:ascii="Wingdings" w:hAnsi="Wingdings"/>
    </w:rPr>
  </w:style>
  <w:style w:type="paragraph" w:customStyle="1" w:styleId="TableHeading">
    <w:name w:val="Table Heading"/>
    <w:basedOn w:val="HeadingBase"/>
    <w:rsid w:val="008D6570"/>
    <w:pPr>
      <w:keepLines/>
      <w:pBdr>
        <w:bottom w:val="single" w:sz="6" w:space="1" w:color="918585"/>
      </w:pBdr>
      <w:spacing w:before="240"/>
    </w:pPr>
  </w:style>
  <w:style w:type="character" w:customStyle="1" w:styleId="HotSpot">
    <w:name w:val="HotSpot"/>
    <w:rsid w:val="008D6570"/>
    <w:rPr>
      <w:color w:val="0033CC"/>
      <w:u w:val="none"/>
    </w:rPr>
  </w:style>
  <w:style w:type="paragraph" w:customStyle="1" w:styleId="BodyTextRight">
    <w:name w:val="Body Text Right"/>
    <w:basedOn w:val="BodyText"/>
    <w:rsid w:val="008D6570"/>
    <w:pPr>
      <w:spacing w:before="0" w:after="0"/>
      <w:jc w:val="right"/>
    </w:pPr>
  </w:style>
  <w:style w:type="paragraph" w:styleId="Index3">
    <w:name w:val="index 3"/>
    <w:basedOn w:val="ListNumber2"/>
    <w:next w:val="Normal"/>
    <w:semiHidden/>
    <w:rsid w:val="008D6570"/>
    <w:pPr>
      <w:numPr>
        <w:numId w:val="0"/>
      </w:numPr>
      <w:tabs>
        <w:tab w:val="right" w:leader="dot" w:pos="4176"/>
      </w:tabs>
    </w:pPr>
  </w:style>
  <w:style w:type="paragraph" w:styleId="ListNumber2">
    <w:name w:val="List Number 2"/>
    <w:basedOn w:val="List2"/>
    <w:rsid w:val="008D6570"/>
    <w:pPr>
      <w:numPr>
        <w:numId w:val="9"/>
      </w:numPr>
      <w:tabs>
        <w:tab w:val="clear" w:pos="1060"/>
      </w:tabs>
    </w:pPr>
  </w:style>
  <w:style w:type="paragraph" w:customStyle="1" w:styleId="MarginNote">
    <w:name w:val="Margin Note"/>
    <w:basedOn w:val="BodyText"/>
    <w:rsid w:val="008D6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5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6570"/>
    <w:rPr>
      <w:sz w:val="32"/>
    </w:rPr>
  </w:style>
  <w:style w:type="paragraph" w:customStyle="1" w:styleId="HeadingProcedure">
    <w:name w:val="Heading Procedure"/>
    <w:basedOn w:val="HeadingBase"/>
    <w:next w:val="Normal"/>
    <w:rsid w:val="008D6570"/>
    <w:pPr>
      <w:tabs>
        <w:tab w:val="left" w:pos="0"/>
      </w:tabs>
      <w:spacing w:before="120" w:after="60"/>
    </w:pPr>
    <w:rPr>
      <w:i/>
      <w:color w:val="918585"/>
      <w:sz w:val="22"/>
    </w:rPr>
  </w:style>
  <w:style w:type="paragraph" w:customStyle="1" w:styleId="TableBodyText">
    <w:name w:val="Table Body Text"/>
    <w:basedOn w:val="BodyText"/>
    <w:rsid w:val="008D6570"/>
    <w:pPr>
      <w:spacing w:before="60" w:after="60"/>
    </w:pPr>
  </w:style>
  <w:style w:type="paragraph" w:styleId="ListContinue">
    <w:name w:val="List Continue"/>
    <w:basedOn w:val="List"/>
    <w:rsid w:val="008D6570"/>
    <w:pPr>
      <w:ind w:firstLine="0"/>
    </w:pPr>
  </w:style>
  <w:style w:type="paragraph" w:customStyle="1" w:styleId="ListNote">
    <w:name w:val="List Note"/>
    <w:basedOn w:val="List"/>
    <w:rsid w:val="008D6570"/>
    <w:pPr>
      <w:pBdr>
        <w:top w:val="single" w:sz="6" w:space="2" w:color="918585"/>
        <w:bottom w:val="single" w:sz="6" w:space="2" w:color="918585"/>
      </w:pBdr>
      <w:tabs>
        <w:tab w:val="left" w:pos="1021"/>
      </w:tabs>
      <w:ind w:firstLine="0"/>
    </w:pPr>
  </w:style>
  <w:style w:type="paragraph" w:customStyle="1" w:styleId="Warning">
    <w:name w:val="Warning"/>
    <w:basedOn w:val="BodyText"/>
    <w:rsid w:val="008D6570"/>
    <w:pPr>
      <w:shd w:val="clear" w:color="auto" w:fill="D9D9D9"/>
      <w:tabs>
        <w:tab w:val="left" w:pos="992"/>
      </w:tabs>
      <w:ind w:left="119" w:right="119"/>
    </w:pPr>
    <w:rPr>
      <w:sz w:val="20"/>
    </w:rPr>
  </w:style>
  <w:style w:type="paragraph" w:customStyle="1" w:styleId="MarginIcons">
    <w:name w:val="Margin Icons"/>
    <w:basedOn w:val="BodyText"/>
    <w:rsid w:val="008D6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570"/>
    <w:rPr>
      <w:rFonts w:ascii="Courier New" w:hAnsi="Courier New"/>
    </w:rPr>
  </w:style>
  <w:style w:type="paragraph" w:customStyle="1" w:styleId="NoteBullet">
    <w:name w:val="Note Bullet"/>
    <w:basedOn w:val="Note"/>
    <w:rsid w:val="008D6570"/>
    <w:pPr>
      <w:tabs>
        <w:tab w:val="clear" w:pos="680"/>
      </w:tabs>
      <w:spacing w:before="60" w:after="60"/>
    </w:pPr>
  </w:style>
  <w:style w:type="paragraph" w:customStyle="1" w:styleId="SubHeading2">
    <w:name w:val="SubHeading2"/>
    <w:basedOn w:val="HeadingBase"/>
    <w:rsid w:val="008D6570"/>
    <w:pPr>
      <w:spacing w:before="240" w:after="60"/>
    </w:pPr>
    <w:rPr>
      <w:sz w:val="20"/>
    </w:rPr>
  </w:style>
  <w:style w:type="paragraph" w:customStyle="1" w:styleId="SubHeading1">
    <w:name w:val="SubHeading1"/>
    <w:basedOn w:val="HeadingBase"/>
    <w:rsid w:val="008D6570"/>
    <w:pPr>
      <w:spacing w:before="240" w:after="60"/>
    </w:pPr>
    <w:rPr>
      <w:color w:val="918585"/>
      <w:sz w:val="22"/>
    </w:rPr>
  </w:style>
  <w:style w:type="paragraph" w:customStyle="1" w:styleId="SideHeading">
    <w:name w:val="Side Heading"/>
    <w:basedOn w:val="HeadingBase"/>
    <w:rsid w:val="008D6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570"/>
    <w:pPr>
      <w:tabs>
        <w:tab w:val="num" w:pos="360"/>
      </w:tabs>
    </w:pPr>
  </w:style>
  <w:style w:type="paragraph" w:styleId="PlainText">
    <w:name w:val="Plain Text"/>
    <w:basedOn w:val="Normal"/>
    <w:link w:val="PlainTextChar"/>
    <w:rsid w:val="008D6570"/>
    <w:rPr>
      <w:sz w:val="20"/>
    </w:rPr>
  </w:style>
  <w:style w:type="character" w:customStyle="1" w:styleId="PlainTextChar">
    <w:name w:val="Plain Text Char"/>
    <w:basedOn w:val="DefaultParagraphFont"/>
    <w:link w:val="PlainText"/>
    <w:rsid w:val="008D65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6570"/>
    <w:rPr>
      <w:b/>
      <w:smallCaps/>
    </w:rPr>
  </w:style>
  <w:style w:type="paragraph" w:customStyle="1" w:styleId="TableListNumber">
    <w:name w:val="Table List Number"/>
    <w:basedOn w:val="ListNumber"/>
    <w:rsid w:val="008D6570"/>
    <w:pPr>
      <w:numPr>
        <w:numId w:val="0"/>
      </w:numPr>
    </w:pPr>
  </w:style>
  <w:style w:type="paragraph" w:styleId="TOC4">
    <w:name w:val="toc 4"/>
    <w:basedOn w:val="TOCBase"/>
    <w:next w:val="Normal"/>
    <w:semiHidden/>
    <w:rsid w:val="008D6570"/>
    <w:pPr>
      <w:tabs>
        <w:tab w:val="right" w:leader="dot" w:pos="9071"/>
      </w:tabs>
      <w:ind w:left="1701"/>
    </w:pPr>
  </w:style>
  <w:style w:type="paragraph" w:customStyle="1" w:styleId="ListAlpha">
    <w:name w:val="List Alpha"/>
    <w:basedOn w:val="List"/>
    <w:rsid w:val="008D6570"/>
    <w:pPr>
      <w:numPr>
        <w:numId w:val="8"/>
      </w:numPr>
    </w:pPr>
  </w:style>
  <w:style w:type="paragraph" w:customStyle="1" w:styleId="ListAlpha2">
    <w:name w:val="List Alpha 2"/>
    <w:basedOn w:val="List2"/>
    <w:rsid w:val="008D6570"/>
    <w:pPr>
      <w:numPr>
        <w:numId w:val="7"/>
      </w:numPr>
    </w:pPr>
  </w:style>
  <w:style w:type="paragraph" w:styleId="List4">
    <w:name w:val="List 4"/>
    <w:basedOn w:val="BodyText"/>
    <w:rsid w:val="008D6570"/>
    <w:pPr>
      <w:tabs>
        <w:tab w:val="left" w:pos="1361"/>
      </w:tabs>
      <w:spacing w:before="60" w:after="60"/>
      <w:ind w:left="1361" w:hanging="340"/>
    </w:pPr>
  </w:style>
  <w:style w:type="paragraph" w:styleId="List5">
    <w:name w:val="List 5"/>
    <w:basedOn w:val="BodyText"/>
    <w:rsid w:val="008D6570"/>
    <w:pPr>
      <w:tabs>
        <w:tab w:val="left" w:pos="1701"/>
      </w:tabs>
      <w:spacing w:before="60" w:after="60"/>
      <w:ind w:left="1701" w:hanging="340"/>
    </w:pPr>
  </w:style>
  <w:style w:type="paragraph" w:styleId="ListBullet3">
    <w:name w:val="List Bullet 3"/>
    <w:basedOn w:val="List3"/>
    <w:rsid w:val="008D6570"/>
    <w:pPr>
      <w:numPr>
        <w:numId w:val="14"/>
      </w:numPr>
      <w:tabs>
        <w:tab w:val="clear" w:pos="1021"/>
      </w:tabs>
      <w:ind w:left="1037" w:hanging="357"/>
    </w:pPr>
  </w:style>
  <w:style w:type="paragraph" w:styleId="ListBullet4">
    <w:name w:val="List Bullet 4"/>
    <w:basedOn w:val="List4"/>
    <w:rsid w:val="008D6570"/>
    <w:pPr>
      <w:numPr>
        <w:numId w:val="2"/>
      </w:numPr>
    </w:pPr>
  </w:style>
  <w:style w:type="paragraph" w:styleId="ListBullet5">
    <w:name w:val="List Bullet 5"/>
    <w:basedOn w:val="List5"/>
    <w:rsid w:val="008D6570"/>
    <w:pPr>
      <w:numPr>
        <w:numId w:val="3"/>
      </w:numPr>
    </w:pPr>
  </w:style>
  <w:style w:type="paragraph" w:styleId="ListContinue2">
    <w:name w:val="List Continue 2"/>
    <w:basedOn w:val="List2"/>
    <w:rsid w:val="008D6570"/>
    <w:pPr>
      <w:ind w:firstLine="0"/>
    </w:pPr>
  </w:style>
  <w:style w:type="paragraph" w:styleId="ListContinue3">
    <w:name w:val="List Continue 3"/>
    <w:basedOn w:val="List3"/>
    <w:rsid w:val="008D6570"/>
    <w:pPr>
      <w:ind w:left="1021" w:firstLine="0"/>
    </w:pPr>
  </w:style>
  <w:style w:type="paragraph" w:styleId="ListContinue4">
    <w:name w:val="List Continue 4"/>
    <w:basedOn w:val="List4"/>
    <w:rsid w:val="008D6570"/>
    <w:pPr>
      <w:ind w:firstLine="0"/>
    </w:pPr>
  </w:style>
  <w:style w:type="paragraph" w:styleId="ListContinue5">
    <w:name w:val="List Continue 5"/>
    <w:basedOn w:val="List5"/>
    <w:rsid w:val="008D6570"/>
    <w:pPr>
      <w:ind w:firstLine="0"/>
    </w:pPr>
  </w:style>
  <w:style w:type="paragraph" w:styleId="ListNumber3">
    <w:name w:val="List Number 3"/>
    <w:basedOn w:val="List3"/>
    <w:rsid w:val="008D6570"/>
    <w:pPr>
      <w:numPr>
        <w:numId w:val="4"/>
      </w:numPr>
    </w:pPr>
  </w:style>
  <w:style w:type="paragraph" w:styleId="ListNumber4">
    <w:name w:val="List Number 4"/>
    <w:basedOn w:val="List4"/>
    <w:rsid w:val="008D6570"/>
    <w:pPr>
      <w:numPr>
        <w:numId w:val="5"/>
      </w:numPr>
    </w:pPr>
  </w:style>
  <w:style w:type="paragraph" w:styleId="ListNumber5">
    <w:name w:val="List Number 5"/>
    <w:basedOn w:val="List5"/>
    <w:rsid w:val="008D6570"/>
    <w:pPr>
      <w:numPr>
        <w:numId w:val="6"/>
      </w:numPr>
    </w:pPr>
  </w:style>
  <w:style w:type="paragraph" w:styleId="BlockText">
    <w:name w:val="Block Text"/>
    <w:basedOn w:val="Normal"/>
    <w:rsid w:val="008D6570"/>
    <w:pPr>
      <w:spacing w:after="120"/>
      <w:ind w:left="1440" w:right="1440"/>
    </w:pPr>
  </w:style>
  <w:style w:type="character" w:customStyle="1" w:styleId="Subscript">
    <w:name w:val="Subscript"/>
    <w:basedOn w:val="DefaultParagraphFont"/>
    <w:rsid w:val="008D6570"/>
    <w:rPr>
      <w:sz w:val="16"/>
      <w:vertAlign w:val="subscript"/>
    </w:rPr>
  </w:style>
  <w:style w:type="character" w:customStyle="1" w:styleId="Superscript">
    <w:name w:val="Superscript"/>
    <w:basedOn w:val="DefaultParagraphFont"/>
    <w:rsid w:val="008D6570"/>
    <w:rPr>
      <w:sz w:val="16"/>
      <w:vertAlign w:val="superscript"/>
    </w:rPr>
  </w:style>
  <w:style w:type="character" w:customStyle="1" w:styleId="Symbols">
    <w:name w:val="Symbols"/>
    <w:basedOn w:val="DefaultParagraphFont"/>
    <w:rsid w:val="008D6570"/>
    <w:rPr>
      <w:rFonts w:ascii="Symbol" w:hAnsi="Symbol"/>
    </w:rPr>
  </w:style>
  <w:style w:type="character" w:customStyle="1" w:styleId="MenuOptions">
    <w:name w:val="Menu Options"/>
    <w:basedOn w:val="DefaultParagraphFont"/>
    <w:rsid w:val="008D6570"/>
    <w:rPr>
      <w:rFonts w:ascii="Arial Narrow" w:hAnsi="Arial Narrow"/>
      <w:smallCaps/>
    </w:rPr>
  </w:style>
  <w:style w:type="character" w:customStyle="1" w:styleId="Buttons">
    <w:name w:val="Buttons"/>
    <w:basedOn w:val="DefaultParagraphFont"/>
    <w:rsid w:val="008D6570"/>
    <w:rPr>
      <w:b/>
    </w:rPr>
  </w:style>
  <w:style w:type="character" w:customStyle="1" w:styleId="Underlined">
    <w:name w:val="Underlined"/>
    <w:basedOn w:val="DefaultParagraphFont"/>
    <w:rsid w:val="008D6570"/>
    <w:rPr>
      <w:u w:val="single"/>
    </w:rPr>
  </w:style>
  <w:style w:type="paragraph" w:customStyle="1" w:styleId="TableBodyTextRight">
    <w:name w:val="Table Body Text Right"/>
    <w:basedOn w:val="TableBodyText"/>
    <w:rsid w:val="008D6570"/>
    <w:pPr>
      <w:widowControl w:val="0"/>
      <w:autoSpaceDE w:val="0"/>
      <w:autoSpaceDN w:val="0"/>
      <w:adjustRightInd w:val="0"/>
      <w:jc w:val="right"/>
    </w:pPr>
    <w:rPr>
      <w:rFonts w:cs="Arial"/>
      <w:szCs w:val="18"/>
    </w:rPr>
  </w:style>
  <w:style w:type="paragraph" w:customStyle="1" w:styleId="CopyrightText">
    <w:name w:val="Copyright Text"/>
    <w:basedOn w:val="BodyText"/>
    <w:rsid w:val="008D6570"/>
    <w:rPr>
      <w:sz w:val="18"/>
    </w:rPr>
  </w:style>
  <w:style w:type="paragraph" w:customStyle="1" w:styleId="BodySmallRight">
    <w:name w:val="Body Small Right"/>
    <w:basedOn w:val="BodyTextRight"/>
    <w:rsid w:val="008D6570"/>
    <w:rPr>
      <w:sz w:val="18"/>
      <w:szCs w:val="18"/>
    </w:rPr>
  </w:style>
  <w:style w:type="paragraph" w:customStyle="1" w:styleId="MarginEdition">
    <w:name w:val="Margin Edition"/>
    <w:basedOn w:val="MarginNote"/>
    <w:rsid w:val="008D6570"/>
    <w:pPr>
      <w:spacing w:before="0" w:after="0"/>
    </w:pPr>
    <w:rPr>
      <w:rFonts w:ascii="Times New Roman" w:hAnsi="Times New Roman"/>
      <w:color w:val="999999"/>
    </w:rPr>
  </w:style>
  <w:style w:type="paragraph" w:customStyle="1" w:styleId="Spacer">
    <w:name w:val="Spacer"/>
    <w:basedOn w:val="Normal"/>
    <w:rsid w:val="008D6570"/>
    <w:rPr>
      <w:sz w:val="2"/>
      <w:szCs w:val="2"/>
    </w:rPr>
  </w:style>
  <w:style w:type="character" w:customStyle="1" w:styleId="Small">
    <w:name w:val="Small"/>
    <w:basedOn w:val="DefaultParagraphFont"/>
    <w:rsid w:val="008D6570"/>
    <w:rPr>
      <w:sz w:val="16"/>
    </w:rPr>
  </w:style>
  <w:style w:type="paragraph" w:customStyle="1" w:styleId="WideTable">
    <w:name w:val="Wide Table"/>
    <w:basedOn w:val="Normal"/>
    <w:rsid w:val="008D6570"/>
    <w:pPr>
      <w:ind w:left="-1418"/>
    </w:pPr>
    <w:rPr>
      <w:sz w:val="2"/>
      <w:szCs w:val="2"/>
    </w:rPr>
  </w:style>
  <w:style w:type="character" w:styleId="PageNumber">
    <w:name w:val="page number"/>
    <w:basedOn w:val="DefaultParagraphFont"/>
    <w:rsid w:val="008D6570"/>
  </w:style>
  <w:style w:type="paragraph" w:styleId="Quote">
    <w:name w:val="Quote"/>
    <w:basedOn w:val="Heading1"/>
    <w:link w:val="QuoteChar"/>
    <w:qFormat/>
    <w:rsid w:val="008D6570"/>
    <w:rPr>
      <w:b w:val="0"/>
      <w:sz w:val="72"/>
      <w:szCs w:val="72"/>
      <w:lang w:val="en-NZ"/>
    </w:rPr>
  </w:style>
  <w:style w:type="character" w:customStyle="1" w:styleId="QuoteChar">
    <w:name w:val="Quote Char"/>
    <w:basedOn w:val="DefaultParagraphFont"/>
    <w:link w:val="Quote"/>
    <w:rsid w:val="008D6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570"/>
    <w:pPr>
      <w:pageBreakBefore/>
    </w:pPr>
  </w:style>
  <w:style w:type="paragraph" w:customStyle="1" w:styleId="Border">
    <w:name w:val="Border"/>
    <w:basedOn w:val="Normal"/>
    <w:qFormat/>
    <w:rsid w:val="008D6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570"/>
    <w:rPr>
      <w:b/>
      <w:bCs/>
      <w:i/>
      <w:iCs/>
      <w:color w:val="auto"/>
    </w:rPr>
  </w:style>
  <w:style w:type="paragraph" w:styleId="IntenseQuote">
    <w:name w:val="Intense Quote"/>
    <w:basedOn w:val="Normal"/>
    <w:next w:val="Normal"/>
    <w:link w:val="IntenseQuoteChar"/>
    <w:uiPriority w:val="30"/>
    <w:qFormat/>
    <w:rsid w:val="008D6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5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6570"/>
    <w:rPr>
      <w:smallCaps/>
      <w:color w:val="auto"/>
      <w:u w:val="single"/>
    </w:rPr>
  </w:style>
  <w:style w:type="character" w:styleId="IntenseReference">
    <w:name w:val="Intense Reference"/>
    <w:basedOn w:val="DefaultParagraphFont"/>
    <w:uiPriority w:val="32"/>
    <w:qFormat/>
    <w:rsid w:val="008D6570"/>
    <w:rPr>
      <w:b/>
      <w:bCs/>
      <w:smallCaps/>
      <w:color w:val="auto"/>
      <w:spacing w:val="5"/>
      <w:u w:val="single"/>
    </w:rPr>
  </w:style>
  <w:style w:type="paragraph" w:customStyle="1" w:styleId="2ColumnHeading">
    <w:name w:val="2Column Heading"/>
    <w:basedOn w:val="BodyText"/>
    <w:qFormat/>
    <w:rsid w:val="008D6570"/>
    <w:pPr>
      <w:spacing w:after="60"/>
      <w:ind w:left="-2268"/>
    </w:pPr>
    <w:rPr>
      <w:b/>
    </w:rPr>
  </w:style>
  <w:style w:type="paragraph" w:customStyle="1" w:styleId="Heading1TOC">
    <w:name w:val="Heading1 TOC"/>
    <w:basedOn w:val="Normal"/>
    <w:qFormat/>
    <w:rsid w:val="008D6570"/>
    <w:pPr>
      <w:spacing w:before="240" w:after="120"/>
    </w:pPr>
    <w:rPr>
      <w:rFonts w:ascii="Times New Roman" w:hAnsi="Times New Roman"/>
      <w:b/>
      <w:sz w:val="32"/>
    </w:rPr>
  </w:style>
  <w:style w:type="paragraph" w:customStyle="1" w:styleId="Heading2TOC">
    <w:name w:val="Heading2 TOC"/>
    <w:basedOn w:val="Normal"/>
    <w:qFormat/>
    <w:rsid w:val="008D6570"/>
    <w:pPr>
      <w:spacing w:before="240" w:after="60"/>
    </w:pPr>
    <w:rPr>
      <w:rFonts w:ascii="Times New Roman" w:hAnsi="Times New Roman"/>
      <w:b/>
      <w:sz w:val="28"/>
    </w:rPr>
  </w:style>
  <w:style w:type="character" w:customStyle="1" w:styleId="Underline">
    <w:name w:val="Underline"/>
    <w:basedOn w:val="DefaultParagraphFont"/>
    <w:qFormat/>
    <w:rsid w:val="008D6570"/>
    <w:rPr>
      <w:u w:val="single"/>
    </w:rPr>
  </w:style>
  <w:style w:type="paragraph" w:styleId="BalloonText">
    <w:name w:val="Balloon Text"/>
    <w:basedOn w:val="Normal"/>
    <w:link w:val="BalloonTextChar"/>
    <w:rsid w:val="008D6570"/>
    <w:rPr>
      <w:rFonts w:ascii="Tahoma" w:hAnsi="Tahoma" w:cs="Tahoma"/>
      <w:sz w:val="16"/>
      <w:szCs w:val="16"/>
    </w:rPr>
  </w:style>
  <w:style w:type="character" w:customStyle="1" w:styleId="BalloonTextChar">
    <w:name w:val="Balloon Text Char"/>
    <w:basedOn w:val="DefaultParagraphFont"/>
    <w:link w:val="BalloonText"/>
    <w:rsid w:val="008D65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65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65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1279</Words>
  <Characters>7733</Characters>
  <Application>Microsoft Office Word</Application>
  <DocSecurity>0</DocSecurity>
  <Lines>312</Lines>
  <Paragraphs>157</Paragraphs>
  <ScaleCrop>false</ScaleCrop>
  <Company>Author-it Software Corporation Ltd.</Company>
  <LinksUpToDate>false</LinksUpToDate>
  <CharactersWithSpaces>8940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CUVVSP35B Produce paintings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2012-05-26T23:36:00Z</dcterms:created>
  <dcterms:modified xsi:type="dcterms:W3CDTF">2012-05-26T23:36:00Z</dcterms:modified>
</cp:coreProperties>
</file>