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CCD" w:rsidP="00851CCD">
      <w:pPr>
        <w:pStyle w:val="Title"/>
      </w:pPr>
      <w:r>
        <w:fldChar w:fldCharType="begin"/>
      </w:r>
      <w:r>
        <w:instrText xml:space="preserve"> TITLE   \* MERGEFORMAT </w:instrText>
      </w:r>
      <w:r>
        <w:fldChar w:fldCharType="separate"/>
      </w:r>
      <w:r>
        <w:t>CUVVSP19B Produce video art</w:t>
      </w:r>
      <w:r>
        <w:fldChar w:fldCharType="end"/>
      </w:r>
    </w:p>
    <w:p w:rsidR="00851CCD" w:rsidP="00851CCD">
      <w:pPr>
        <w:pStyle w:val="Version"/>
        <w:sectPr w:rsidSect="002036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626" w:rsidP="00203626">
      <w:pPr>
        <w:pStyle w:val="SuperHeading"/>
      </w:pPr>
      <w:r w:rsidRPr="00203626">
        <w:t>CUVVSP19B Produce video art</w:t>
      </w:r>
    </w:p>
    <w:p w:rsidR="00000000" w:rsidRPr="00203626" w:rsidP="00203626">
      <w:pPr>
        <w:pStyle w:val="Heading1"/>
      </w:pPr>
      <w:bookmarkStart w:id="1" w:name="O_270459"/>
      <w:bookmarkEnd w:id="1"/>
      <w:r w:rsidRPr="00203626">
        <w:t>Modification History</w:t>
      </w:r>
    </w:p>
    <w:p w:rsidR="00000000" w:rsidRPr="00203626" w:rsidP="00203626">
      <w:pPr>
        <w:pStyle w:val="BodyText"/>
      </w:pPr>
      <w:r w:rsidRPr="00203626">
        <w:t>Not Applicable</w:t>
      </w:r>
    </w:p>
    <w:p w:rsidR="00000000" w:rsidRPr="00203626" w:rsidP="00203626">
      <w:pPr>
        <w:pStyle w:val="AllowPageBreak"/>
      </w:pPr>
    </w:p>
    <w:p w:rsidR="00000000" w:rsidRPr="00203626" w:rsidP="00203626">
      <w:pPr>
        <w:pStyle w:val="Heading1"/>
      </w:pPr>
      <w:bookmarkStart w:id="2" w:name="O_202972"/>
      <w:bookmarkEnd w:id="2"/>
      <w:r w:rsidRPr="00203626">
        <w:t>Unit Descriptor</w:t>
      </w:r>
    </w:p>
    <w:tbl>
      <w:tblPr>
        <w:tblW w:w="0" w:type="auto"/>
        <w:tblLayout w:type="fixed"/>
        <w:tblCellMar>
          <w:left w:w="62" w:type="dxa"/>
          <w:right w:w="62" w:type="dxa"/>
        </w:tblCellMar>
        <w:tblLook w:val="0000"/>
      </w:tblPr>
      <w:tblGrid>
        <w:gridCol w:w="2694"/>
        <w:gridCol w:w="5811"/>
      </w:tblGrid>
      <w:tr w:rsidTr="00851CC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203626" w:rsidP="00203626">
            <w:pPr>
              <w:pStyle w:val="BodyText"/>
            </w:pPr>
            <w:r w:rsidRPr="00203626">
              <w:t>This unit describes the skills and knowledge required to produce video art through the exploration and application of a ran</w:t>
            </w:r>
            <w:r w:rsidRPr="00203626">
              <w:t>ge of techniques, equipment and materials. As such the range of techniques could be quite varied and broad in nature. It is a specialisation unit and refers to a specific art form. This work would usually be carried out under limited supervision.</w:t>
            </w:r>
          </w:p>
          <w:p w:rsidR="00000000" w:rsidRPr="00203626" w:rsidP="00203626">
            <w:pPr>
              <w:pStyle w:val="BodyText"/>
            </w:pPr>
            <w:r w:rsidRPr="00203626">
              <w:t>No licens</w:t>
            </w:r>
            <w:r w:rsidRPr="00203626">
              <w:t>ing, legislative, regulatory or certification requirements apply to this unit at the time of endorsement.</w:t>
            </w:r>
          </w:p>
        </w:tc>
      </w:tr>
    </w:tbl>
    <w:p w:rsidR="00851CCD" w:rsidP="00203626">
      <w:pPr>
        <w:pStyle w:val="BodyText"/>
      </w:pPr>
    </w:p>
    <w:p w:rsidR="00851CCD" w:rsidP="00203626">
      <w:pPr>
        <w:pStyle w:val="BodyText"/>
      </w:pPr>
    </w:p>
    <w:p w:rsidR="00000000" w:rsidRPr="00203626" w:rsidP="00203626">
      <w:pPr>
        <w:pStyle w:val="Heading1"/>
      </w:pPr>
      <w:bookmarkStart w:id="3" w:name="O_275662"/>
      <w:bookmarkEnd w:id="3"/>
      <w:r w:rsidRPr="00203626">
        <w:t>Application of the Unit</w:t>
      </w:r>
    </w:p>
    <w:p w:rsidR="00000000" w:rsidRPr="00203626" w:rsidP="00203626">
      <w:pPr>
        <w:pStyle w:val="BodyText"/>
      </w:pPr>
      <w:r w:rsidRPr="00203626">
        <w:t>Not Applicable</w:t>
      </w:r>
    </w:p>
    <w:p w:rsidR="00000000" w:rsidRPr="00203626" w:rsidP="00203626">
      <w:pPr>
        <w:pStyle w:val="AllowPageBreak"/>
      </w:pPr>
    </w:p>
    <w:p w:rsidR="00000000" w:rsidRPr="00203626" w:rsidP="00203626">
      <w:pPr>
        <w:pStyle w:val="Heading1"/>
      </w:pPr>
      <w:bookmarkStart w:id="4" w:name="O_278719"/>
      <w:bookmarkEnd w:id="4"/>
      <w:r w:rsidRPr="00203626">
        <w:t>Licensing/Regulatory Information</w:t>
      </w:r>
    </w:p>
    <w:p w:rsidR="00000000" w:rsidRPr="00203626" w:rsidP="00203626">
      <w:pPr>
        <w:pStyle w:val="BodyText"/>
      </w:pPr>
      <w:r w:rsidRPr="00203626">
        <w:t>Refer to Unit Descriptor</w:t>
      </w:r>
    </w:p>
    <w:p w:rsidR="00000000" w:rsidRPr="00203626" w:rsidP="00203626">
      <w:pPr>
        <w:pStyle w:val="AllowPageBreak"/>
      </w:pPr>
    </w:p>
    <w:p w:rsidR="00000000" w:rsidRPr="00203626" w:rsidP="00203626">
      <w:pPr>
        <w:pStyle w:val="Heading1"/>
      </w:pPr>
      <w:bookmarkStart w:id="5" w:name="O_202974"/>
      <w:bookmarkEnd w:id="5"/>
      <w:r w:rsidRPr="00203626">
        <w:t>Pre-Requisites</w:t>
      </w:r>
    </w:p>
    <w:tbl>
      <w:tblPr>
        <w:tblW w:w="0" w:type="auto"/>
        <w:tblLayout w:type="fixed"/>
        <w:tblCellMar>
          <w:left w:w="62" w:type="dxa"/>
          <w:right w:w="62" w:type="dxa"/>
        </w:tblCellMar>
        <w:tblLook w:val="0000"/>
      </w:tblPr>
      <w:tblGrid>
        <w:gridCol w:w="2694"/>
        <w:gridCol w:w="5811"/>
      </w:tblGrid>
      <w:tr w:rsidTr="00851CC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203626" w:rsidP="00203626">
            <w:pPr>
              <w:pStyle w:val="BodyText"/>
            </w:pPr>
            <w:r w:rsidRPr="00203626">
              <w:t>It is highly recommended that this unit be assessed in conjunction with the following units:</w:t>
            </w:r>
          </w:p>
          <w:p w:rsidR="00000000" w:rsidRPr="00203626" w:rsidP="00203626">
            <w:pPr>
              <w:pStyle w:val="ListBullet"/>
            </w:pPr>
            <w:r w:rsidRPr="00203626">
              <w:t>CUVCOR03B Develop, refine and communicate concept for own work</w:t>
            </w:r>
          </w:p>
          <w:p w:rsidR="00000000" w:rsidRPr="00203626" w:rsidP="00203626">
            <w:pPr>
              <w:pStyle w:val="ListBullet"/>
            </w:pPr>
            <w:r w:rsidRPr="00203626">
              <w:t>CUVCOR08B Produce drawings to represent and communicate the concept</w:t>
            </w:r>
          </w:p>
          <w:p w:rsidR="00000000" w:rsidRPr="00203626" w:rsidP="00203626">
            <w:pPr>
              <w:pStyle w:val="ListBullet"/>
            </w:pPr>
            <w:r w:rsidRPr="00203626">
              <w:t>CUVCOR12B Review history and theory for application to artistic practice.</w:t>
            </w:r>
          </w:p>
          <w:p w:rsidR="00000000" w:rsidRPr="00203626" w:rsidP="00203626">
            <w:pPr>
              <w:pStyle w:val="BodyText"/>
            </w:pPr>
            <w:r w:rsidRPr="00203626">
              <w:t>Depending on the context, combined assessment and/or training with a range of other units would also be appropriat</w:t>
            </w:r>
            <w:r w:rsidRPr="00203626">
              <w:t>e, e.g.:</w:t>
            </w:r>
          </w:p>
          <w:p w:rsidR="00000000" w:rsidRPr="00203626" w:rsidP="00203626">
            <w:pPr>
              <w:pStyle w:val="ListBullet"/>
            </w:pPr>
            <w:r w:rsidRPr="00203626">
              <w:t>CUVCRS08B Document the work progress</w:t>
            </w:r>
          </w:p>
          <w:p w:rsidR="00000000" w:rsidP="00203626">
            <w:pPr>
              <w:pStyle w:val="ListBullet"/>
              <w:rPr>
                <w:lang w:val="en-NZ"/>
              </w:rPr>
            </w:pPr>
            <w:r w:rsidRPr="00203626">
              <w:t>CUVCRS14B Prepare, store and maintain finished work.</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03626" w:rsidP="00203626">
            <w:pPr>
              <w:pStyle w:val="BodyText"/>
            </w:pPr>
          </w:p>
        </w:tc>
      </w:tr>
    </w:tbl>
    <w:p w:rsidR="00851CCD" w:rsidP="00203626">
      <w:pPr>
        <w:pStyle w:val="BodyText"/>
      </w:pPr>
    </w:p>
    <w:p w:rsidR="00851CCD" w:rsidP="00203626">
      <w:pPr>
        <w:pStyle w:val="BodyText"/>
      </w:pPr>
    </w:p>
    <w:p w:rsidR="00000000" w:rsidRPr="00203626" w:rsidP="00203626">
      <w:pPr>
        <w:pStyle w:val="Heading1"/>
      </w:pPr>
      <w:bookmarkStart w:id="6" w:name="O_202973"/>
      <w:bookmarkEnd w:id="6"/>
      <w:r w:rsidRPr="00203626">
        <w:t>Employability Skills Information</w:t>
      </w:r>
    </w:p>
    <w:tbl>
      <w:tblPr>
        <w:tblW w:w="0" w:type="auto"/>
        <w:tblLayout w:type="fixed"/>
        <w:tblCellMar>
          <w:left w:w="62" w:type="dxa"/>
          <w:right w:w="62" w:type="dxa"/>
        </w:tblCellMar>
        <w:tblLook w:val="0000"/>
      </w:tblPr>
      <w:tblGrid>
        <w:gridCol w:w="2694"/>
        <w:gridCol w:w="5811"/>
      </w:tblGrid>
      <w:tr w:rsidTr="00851CC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203626" w:rsidP="00203626">
            <w:pPr>
              <w:pStyle w:val="BodyText"/>
            </w:pPr>
            <w:r w:rsidRPr="00203626">
              <w:t>This unit contains employability skills.</w:t>
            </w:r>
          </w:p>
        </w:tc>
      </w:tr>
    </w:tbl>
    <w:p w:rsidR="00851CCD" w:rsidP="00203626">
      <w:pPr>
        <w:pStyle w:val="BodyText"/>
      </w:pPr>
    </w:p>
    <w:p w:rsidR="00851CCD" w:rsidP="00203626">
      <w:pPr>
        <w:pStyle w:val="BodyText"/>
      </w:pPr>
    </w:p>
    <w:p w:rsidR="00000000" w:rsidRPr="00203626" w:rsidP="00203626">
      <w:pPr>
        <w:pStyle w:val="Heading1"/>
      </w:pPr>
      <w:bookmarkStart w:id="7" w:name="O_288505"/>
      <w:bookmarkEnd w:id="7"/>
      <w:r w:rsidRPr="00203626">
        <w:t>Elements and Performance Criteria Pre-Content</w:t>
      </w:r>
    </w:p>
    <w:tbl>
      <w:tblPr>
        <w:tblW w:w="0" w:type="auto"/>
        <w:tblLayout w:type="fixed"/>
        <w:tblCellMar>
          <w:left w:w="62" w:type="dxa"/>
          <w:right w:w="62" w:type="dxa"/>
        </w:tblCellMar>
        <w:tblLook w:val="0000"/>
      </w:tblPr>
      <w:tblGrid>
        <w:gridCol w:w="2694"/>
        <w:gridCol w:w="5811"/>
      </w:tblGrid>
      <w:tr w:rsidTr="00851CC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203626" w:rsidP="00203626">
            <w:pPr>
              <w:pStyle w:val="BodyText"/>
            </w:pPr>
            <w:r w:rsidRPr="00203626">
              <w:t xml:space="preserve">Performance criteria describe the performance needed to demonstrate achievement of the element. Where </w:t>
            </w:r>
            <w:r w:rsidRPr="00203626">
              <w:rPr>
                <w:rStyle w:val="BoldandItalics"/>
              </w:rPr>
              <w:t>bold italicised</w:t>
            </w:r>
            <w:r w:rsidRPr="00203626">
              <w:t xml:space="preserve"> text is used, further info</w:t>
            </w:r>
            <w:r w:rsidRPr="00203626">
              <w:t>rmation is detailed in the required skills and knowledge section and the range statement. Assessment of performance is to be consistent with the evidence guide.</w:t>
            </w:r>
          </w:p>
        </w:tc>
      </w:tr>
    </w:tbl>
    <w:p w:rsidR="00000000" w:rsidRPr="00203626" w:rsidP="00203626">
      <w:pPr>
        <w:pStyle w:val="BodyText"/>
      </w:pPr>
    </w:p>
    <w:p w:rsidR="00000000" w:rsidRPr="00203626" w:rsidP="00203626">
      <w:pPr>
        <w:pStyle w:val="AllowPageBreak"/>
      </w:pPr>
    </w:p>
    <w:p w:rsidR="00000000" w:rsidRPr="00203626" w:rsidP="00203626">
      <w:pPr>
        <w:pStyle w:val="Heading1"/>
      </w:pPr>
      <w:bookmarkStart w:id="8" w:name="O_235172"/>
      <w:bookmarkEnd w:id="8"/>
      <w:r w:rsidRPr="00203626">
        <w:t>Elements and Performance Criteria</w:t>
      </w:r>
    </w:p>
    <w:tbl>
      <w:tblPr>
        <w:tblW w:w="0" w:type="auto"/>
        <w:tblLayout w:type="fixed"/>
        <w:tblCellMar>
          <w:left w:w="62" w:type="dxa"/>
          <w:right w:w="62" w:type="dxa"/>
        </w:tblCellMar>
        <w:tblLook w:val="0000"/>
      </w:tblPr>
      <w:tblGrid>
        <w:gridCol w:w="2694"/>
        <w:gridCol w:w="5811"/>
      </w:tblGrid>
      <w:tr w:rsidTr="00851CC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03626" w:rsidP="00203626">
            <w:pPr>
              <w:pStyle w:val="BodyText"/>
            </w:pPr>
            <w:r w:rsidRPr="00203626">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SpecialBold"/>
              </w:rPr>
              <w:t>PERFORMANCE CRITERIA</w:t>
            </w:r>
          </w:p>
        </w:tc>
      </w:tr>
      <w:tr w:rsidTr="00851CC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03626">
            <w:pPr>
              <w:pStyle w:val="List2"/>
              <w:rPr>
                <w:lang w:val="en-NZ"/>
              </w:rPr>
            </w:pPr>
            <w:r w:rsidRPr="00203626">
              <w:t>1</w:t>
            </w:r>
            <w:r w:rsidRPr="00203626">
              <w:tab/>
            </w:r>
            <w:r w:rsidRPr="00203626">
              <w:rPr>
                <w:rStyle w:val="SpecialBold"/>
              </w:rPr>
              <w:t>Prepare and maintain resources for video art production</w:t>
            </w:r>
            <w:r w:rsidRPr="00203626">
              <w:t>.</w:t>
            </w:r>
          </w:p>
        </w:tc>
        <w:tc>
          <w:tcPr>
            <w:tcW w:w="5811" w:type="dxa"/>
            <w:tcBorders>
              <w:top w:val="nil"/>
              <w:left w:val="nil"/>
              <w:bottom w:val="nil"/>
              <w:right w:val="nil"/>
            </w:tcBorders>
            <w:tcMar>
              <w:top w:w="0" w:type="dxa"/>
              <w:left w:w="62" w:type="dxa"/>
              <w:bottom w:w="0" w:type="dxa"/>
              <w:right w:w="62" w:type="dxa"/>
            </w:tcMar>
          </w:tcPr>
          <w:p w:rsidR="00000000" w:rsidRPr="00203626" w:rsidP="00203626">
            <w:pPr>
              <w:pStyle w:val="List3"/>
            </w:pPr>
            <w:r w:rsidRPr="00203626">
              <w:t>1.1</w:t>
            </w:r>
            <w:r w:rsidRPr="00203626">
              <w:tab/>
              <w:t xml:space="preserve">Correctly identify and select </w:t>
            </w:r>
            <w:r w:rsidRPr="00203626">
              <w:rPr>
                <w:rStyle w:val="BoldandItalics"/>
              </w:rPr>
              <w:t>equipment</w:t>
            </w:r>
            <w:r w:rsidRPr="00203626">
              <w:t xml:space="preserve"> and </w:t>
            </w:r>
            <w:r w:rsidRPr="00203626">
              <w:rPr>
                <w:rStyle w:val="BoldandItalics"/>
              </w:rPr>
              <w:t>materials</w:t>
            </w:r>
            <w:r w:rsidRPr="00203626">
              <w:t xml:space="preserve"> required for the production of video art.</w:t>
            </w:r>
          </w:p>
          <w:p w:rsidR="00000000" w:rsidRPr="00203626" w:rsidP="00203626">
            <w:pPr>
              <w:pStyle w:val="List3"/>
            </w:pPr>
            <w:r w:rsidRPr="00203626">
              <w:t>1.2</w:t>
            </w:r>
            <w:r w:rsidRPr="00203626">
              <w:tab/>
              <w:t xml:space="preserve">Prepare, clean and maintain equipment and materials in accordance with relevant </w:t>
            </w:r>
            <w:r w:rsidRPr="00203626">
              <w:rPr>
                <w:rStyle w:val="BoldandItalics"/>
              </w:rPr>
              <w:t>workplace proce</w:t>
            </w:r>
            <w:r w:rsidRPr="00203626">
              <w:rPr>
                <w:rStyle w:val="BoldandItalics"/>
              </w:rPr>
              <w:t>dures</w:t>
            </w:r>
            <w:r w:rsidRPr="00203626">
              <w:t xml:space="preserve"> and </w:t>
            </w:r>
            <w:r w:rsidRPr="00203626">
              <w:rPr>
                <w:rStyle w:val="BoldandItalics"/>
              </w:rPr>
              <w:t>safety requirements</w:t>
            </w:r>
            <w:r w:rsidRPr="00203626">
              <w:t>.</w:t>
            </w:r>
          </w:p>
          <w:p w:rsidR="00000000" w:rsidRPr="00203626" w:rsidP="00203626">
            <w:pPr>
              <w:pStyle w:val="List3"/>
            </w:pPr>
            <w:r w:rsidRPr="00203626">
              <w:t>1.3</w:t>
            </w:r>
            <w:r w:rsidRPr="00203626">
              <w:tab/>
            </w:r>
            <w:r w:rsidRPr="00203626">
              <w:rPr>
                <w:rStyle w:val="BoldandItalics"/>
              </w:rPr>
              <w:t>Organise and maintain</w:t>
            </w:r>
            <w:r w:rsidRPr="00203626">
              <w:t xml:space="preserve"> work space so that it remains clean and safe.</w:t>
            </w:r>
          </w:p>
          <w:p w:rsidR="00000000" w:rsidP="00203626">
            <w:pPr>
              <w:pStyle w:val="List3"/>
              <w:rPr>
                <w:lang w:val="en-NZ"/>
              </w:rPr>
            </w:pPr>
            <w:r w:rsidRPr="00203626">
              <w:t>1.4</w:t>
            </w:r>
            <w:r w:rsidRPr="00203626">
              <w:tab/>
              <w:t>Store equipment and materials in accordance with relevant workplace and safety requirements.</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03626">
            <w:pPr>
              <w:pStyle w:val="List2"/>
              <w:rPr>
                <w:lang w:val="en-NZ"/>
              </w:rPr>
            </w:pPr>
            <w:r w:rsidRPr="00203626">
              <w:t>2</w:t>
            </w:r>
            <w:r w:rsidRPr="00203626">
              <w:tab/>
            </w:r>
            <w:r w:rsidRPr="00203626">
              <w:rPr>
                <w:rStyle w:val="SpecialBold"/>
              </w:rPr>
              <w:t>Explore video techniques to plan work</w:t>
            </w:r>
            <w:r w:rsidRPr="00203626">
              <w:t>.</w:t>
            </w:r>
          </w:p>
        </w:tc>
        <w:tc>
          <w:tcPr>
            <w:tcW w:w="5811" w:type="dxa"/>
            <w:tcBorders>
              <w:top w:val="nil"/>
              <w:left w:val="nil"/>
              <w:bottom w:val="nil"/>
              <w:right w:val="nil"/>
            </w:tcBorders>
            <w:tcMar>
              <w:top w:w="0" w:type="dxa"/>
              <w:left w:w="62" w:type="dxa"/>
              <w:bottom w:w="0" w:type="dxa"/>
              <w:right w:w="62" w:type="dxa"/>
            </w:tcMar>
          </w:tcPr>
          <w:p w:rsidR="00000000" w:rsidRPr="00203626" w:rsidP="00203626">
            <w:pPr>
              <w:pStyle w:val="List3"/>
            </w:pPr>
            <w:r w:rsidRPr="00203626">
              <w:t>2.1</w:t>
            </w:r>
            <w:r w:rsidRPr="00203626">
              <w:tab/>
            </w:r>
            <w:r w:rsidRPr="00203626">
              <w:rPr>
                <w:rStyle w:val="BoldandItalics"/>
              </w:rPr>
              <w:t>Assess the capabilities of techniques</w:t>
            </w:r>
            <w:r w:rsidRPr="00203626">
              <w:t>, equipment and materials for different types of video art.</w:t>
            </w:r>
          </w:p>
          <w:p w:rsidR="00000000" w:rsidRPr="00203626" w:rsidP="00203626">
            <w:pPr>
              <w:pStyle w:val="List3"/>
            </w:pPr>
            <w:r w:rsidRPr="00203626">
              <w:t>2.2</w:t>
            </w:r>
            <w:r w:rsidRPr="00203626">
              <w:tab/>
              <w:t xml:space="preserve">Use and/or combine different techniques, equipment and materials to determine and </w:t>
            </w:r>
            <w:r w:rsidRPr="00203626">
              <w:rPr>
                <w:rStyle w:val="BoldandItalics"/>
              </w:rPr>
              <w:t>extend capabilities</w:t>
            </w:r>
            <w:r w:rsidRPr="00203626">
              <w:t>.</w:t>
            </w:r>
          </w:p>
          <w:p w:rsidR="00000000" w:rsidRPr="00203626" w:rsidP="00203626">
            <w:pPr>
              <w:pStyle w:val="List3"/>
            </w:pPr>
            <w:r w:rsidRPr="00203626">
              <w:t>2.3</w:t>
            </w:r>
            <w:r w:rsidRPr="00203626">
              <w:tab/>
              <w:t xml:space="preserve">Determine the </w:t>
            </w:r>
            <w:r w:rsidRPr="00203626">
              <w:rPr>
                <w:rStyle w:val="BoldandItalics"/>
              </w:rPr>
              <w:t>conceptual vision</w:t>
            </w:r>
            <w:r w:rsidRPr="00203626">
              <w:t xml:space="preserve"> for the proposed</w:t>
            </w:r>
            <w:r w:rsidRPr="00203626">
              <w:t xml:space="preserve"> video art based on exploration of different techniques or from supplied information.</w:t>
            </w:r>
          </w:p>
          <w:p w:rsidR="00000000" w:rsidRPr="00203626" w:rsidP="00203626">
            <w:pPr>
              <w:pStyle w:val="List3"/>
            </w:pPr>
            <w:r w:rsidRPr="00203626">
              <w:t>2.4</w:t>
            </w:r>
            <w:r w:rsidRPr="00203626">
              <w:tab/>
              <w:t xml:space="preserve">Establish </w:t>
            </w:r>
            <w:r w:rsidRPr="00203626">
              <w:rPr>
                <w:rStyle w:val="BoldandItalics"/>
              </w:rPr>
              <w:t>criteria for the selection of techniques</w:t>
            </w:r>
            <w:r w:rsidRPr="00203626">
              <w:t xml:space="preserve"> to meet the conceptual vision.</w:t>
            </w:r>
          </w:p>
          <w:p w:rsidR="00000000" w:rsidRPr="00203626" w:rsidP="00203626">
            <w:pPr>
              <w:pStyle w:val="List3"/>
            </w:pPr>
            <w:r w:rsidRPr="00203626">
              <w:t>2.5</w:t>
            </w:r>
            <w:r w:rsidRPr="00203626">
              <w:tab/>
              <w:t xml:space="preserve">Select </w:t>
            </w:r>
            <w:r w:rsidRPr="00203626">
              <w:rPr>
                <w:rStyle w:val="BoldandItalics"/>
              </w:rPr>
              <w:t>techniques</w:t>
            </w:r>
            <w:r w:rsidRPr="00203626">
              <w:t xml:space="preserve"> based on the conceptual vision.</w:t>
            </w:r>
          </w:p>
          <w:p w:rsidR="00000000" w:rsidP="00203626">
            <w:pPr>
              <w:pStyle w:val="List3"/>
              <w:rPr>
                <w:lang w:val="en-NZ"/>
              </w:rPr>
            </w:pPr>
            <w:r w:rsidRPr="00203626">
              <w:t>2.6</w:t>
            </w:r>
            <w:r w:rsidRPr="00203626">
              <w:tab/>
              <w:t>Plan work, identifying wor</w:t>
            </w:r>
            <w:r w:rsidRPr="00203626">
              <w:t>k processes and resource requirements.</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03626">
            <w:pPr>
              <w:pStyle w:val="List2"/>
              <w:rPr>
                <w:lang w:val="en-NZ"/>
              </w:rPr>
            </w:pPr>
            <w:r w:rsidRPr="00203626">
              <w:t>3</w:t>
            </w:r>
            <w:r w:rsidRPr="00203626">
              <w:tab/>
            </w:r>
            <w:r w:rsidRPr="00203626">
              <w:rPr>
                <w:rStyle w:val="SpecialBold"/>
              </w:rPr>
              <w:t>Realise video art</w:t>
            </w:r>
            <w:r w:rsidRPr="00203626">
              <w:t>.</w:t>
            </w:r>
          </w:p>
        </w:tc>
        <w:tc>
          <w:tcPr>
            <w:tcW w:w="5811" w:type="dxa"/>
            <w:tcBorders>
              <w:top w:val="nil"/>
              <w:left w:val="nil"/>
              <w:bottom w:val="nil"/>
              <w:right w:val="nil"/>
            </w:tcBorders>
            <w:tcMar>
              <w:top w:w="0" w:type="dxa"/>
              <w:left w:w="62" w:type="dxa"/>
              <w:bottom w:w="0" w:type="dxa"/>
              <w:right w:w="62" w:type="dxa"/>
            </w:tcMar>
          </w:tcPr>
          <w:p w:rsidR="00000000" w:rsidRPr="00203626" w:rsidP="00203626">
            <w:pPr>
              <w:pStyle w:val="List3"/>
            </w:pPr>
            <w:r w:rsidRPr="00203626">
              <w:t>3.1</w:t>
            </w:r>
            <w:r w:rsidRPr="00203626">
              <w:tab/>
              <w:t>Organise the resources required for the production of the proposed video art based on the plan of work.</w:t>
            </w:r>
          </w:p>
          <w:p w:rsidR="00000000" w:rsidRPr="00203626" w:rsidP="00203626">
            <w:pPr>
              <w:pStyle w:val="List3"/>
            </w:pPr>
            <w:r w:rsidRPr="00203626">
              <w:t>3.2</w:t>
            </w:r>
            <w:r w:rsidRPr="00203626">
              <w:tab/>
            </w:r>
            <w:r w:rsidRPr="00203626">
              <w:t>Safely use and adapt techniques, equipment and materials appropriately to realise the conceptual vision.</w:t>
            </w:r>
          </w:p>
          <w:p w:rsidR="00000000" w:rsidP="00203626">
            <w:pPr>
              <w:pStyle w:val="List3"/>
              <w:rPr>
                <w:lang w:val="en-NZ"/>
              </w:rPr>
            </w:pPr>
            <w:r w:rsidRPr="00203626">
              <w:t>3.3</w:t>
            </w:r>
            <w:r w:rsidRPr="00203626">
              <w:tab/>
              <w:t>Identify potential different approaches that may enhance the final work and incorporate these into the work process.</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03626" w:rsidP="00203626">
            <w:pPr>
              <w:pStyle w:val="BodyText"/>
            </w:pPr>
          </w:p>
        </w:tc>
      </w:tr>
    </w:tbl>
    <w:p w:rsidR="00851CCD" w:rsidP="00203626">
      <w:pPr>
        <w:pStyle w:val="BodyText"/>
      </w:pPr>
    </w:p>
    <w:p w:rsidR="00851CCD" w:rsidP="00203626">
      <w:pPr>
        <w:pStyle w:val="BodyText"/>
      </w:pPr>
    </w:p>
    <w:p w:rsidR="00000000" w:rsidRPr="00203626" w:rsidP="00203626">
      <w:pPr>
        <w:pStyle w:val="Heading1"/>
      </w:pPr>
      <w:bookmarkStart w:id="9" w:name="O_259122"/>
      <w:bookmarkEnd w:id="9"/>
      <w:r w:rsidRPr="00203626">
        <w:t>Required Skills and Knowledge</w:t>
      </w:r>
    </w:p>
    <w:tbl>
      <w:tblPr>
        <w:tblW w:w="0" w:type="auto"/>
        <w:tblLayout w:type="fixed"/>
        <w:tblCellMar>
          <w:left w:w="62" w:type="dxa"/>
          <w:right w:w="62" w:type="dxa"/>
        </w:tblCellMar>
        <w:tblLook w:val="0000"/>
      </w:tblPr>
      <w:tblGrid>
        <w:gridCol w:w="8505"/>
      </w:tblGrid>
      <w:tr w:rsidTr="00851CCD">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SpecialBold"/>
              </w:rPr>
              <w:t>REQUIRED SKILLS AND KNOWLEDGE</w:t>
            </w:r>
            <w:r w:rsidRPr="00203626">
              <w:t xml:space="preserve"> </w:t>
            </w:r>
          </w:p>
        </w:tc>
      </w:tr>
      <w:tr w:rsidTr="00851CC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t>This section describes the skills and knowledge required for this unit.</w:t>
            </w:r>
          </w:p>
        </w:tc>
      </w:tr>
      <w:tr w:rsidTr="00851CC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03626" w:rsidP="00203626">
            <w:pPr>
              <w:pStyle w:val="BodyText"/>
            </w:pPr>
            <w:r w:rsidRPr="00203626">
              <w:rPr>
                <w:rStyle w:val="SpecialBold"/>
              </w:rPr>
              <w:t>Required skills</w:t>
            </w:r>
            <w:r w:rsidRPr="00203626">
              <w:t>:</w:t>
            </w:r>
          </w:p>
          <w:p w:rsidR="00000000" w:rsidRPr="00203626" w:rsidP="00203626">
            <w:pPr>
              <w:pStyle w:val="ListBullet"/>
            </w:pPr>
            <w:r w:rsidRPr="00203626">
              <w:t>literacy skills sufficient to read product safety labels and instructions on equipment use</w:t>
            </w:r>
          </w:p>
          <w:p w:rsidR="00000000" w:rsidP="00203626">
            <w:pPr>
              <w:pStyle w:val="ListBullet"/>
              <w:rPr>
                <w:lang w:val="en-NZ"/>
              </w:rPr>
            </w:pPr>
            <w:r w:rsidRPr="00203626">
              <w:t>numeracy skills sufficient to calculate schedules, cost, equipment requirements.</w:t>
            </w:r>
          </w:p>
        </w:tc>
      </w:tr>
      <w:tr w:rsidTr="00851CC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03626" w:rsidP="00203626">
            <w:pPr>
              <w:pStyle w:val="BodyText"/>
            </w:pPr>
            <w:r w:rsidRPr="00203626">
              <w:rPr>
                <w:rStyle w:val="SpecialBold"/>
              </w:rPr>
              <w:t>Required knowledge</w:t>
            </w:r>
            <w:r w:rsidRPr="00203626">
              <w:t>:</w:t>
            </w:r>
          </w:p>
          <w:p w:rsidR="00000000" w:rsidRPr="00203626" w:rsidP="00203626">
            <w:pPr>
              <w:pStyle w:val="ListBullet"/>
            </w:pPr>
            <w:r w:rsidRPr="00203626">
              <w:t>physical properties and capabilities of the range of materials and equipment used in video art</w:t>
            </w:r>
          </w:p>
          <w:p w:rsidR="00000000" w:rsidRPr="00203626" w:rsidP="00203626">
            <w:pPr>
              <w:pStyle w:val="ListBullet"/>
            </w:pPr>
            <w:r w:rsidRPr="00203626">
              <w:t>work space requirements for video art, including ways of</w:t>
            </w:r>
            <w:r w:rsidRPr="00203626">
              <w:t xml:space="preserve"> organising and maintaining space</w:t>
            </w:r>
          </w:p>
          <w:p w:rsidR="00000000" w:rsidRPr="00203626" w:rsidP="00203626">
            <w:pPr>
              <w:pStyle w:val="ListBullet"/>
            </w:pPr>
            <w:r w:rsidRPr="00203626">
              <w:t>ways of exploring, adapting and combining techniques and materials to achieve different effects in video art</w:t>
            </w:r>
          </w:p>
          <w:p w:rsidR="00000000" w:rsidRPr="00203626" w:rsidP="00203626">
            <w:pPr>
              <w:pStyle w:val="ListBullet"/>
            </w:pPr>
            <w:r w:rsidRPr="00203626">
              <w:t>general knowledge of the formal elements and principles of design and their specific application to the productio</w:t>
            </w:r>
            <w:r w:rsidRPr="00203626">
              <w:t>n of video art</w:t>
            </w:r>
          </w:p>
          <w:p w:rsidR="00000000" w:rsidRPr="00203626" w:rsidP="00203626">
            <w:pPr>
              <w:pStyle w:val="ListBullet"/>
            </w:pPr>
            <w:r w:rsidRPr="00203626">
              <w:t>cleaning and maintenance techniques for equipment used in video art</w:t>
            </w:r>
          </w:p>
          <w:p w:rsidR="00000000" w:rsidRPr="00203626" w:rsidP="00203626">
            <w:pPr>
              <w:pStyle w:val="ListBullet"/>
            </w:pPr>
            <w:r w:rsidRPr="00203626">
              <w:t>general knowledge of the historical and theoretical contexts for video art</w:t>
            </w:r>
          </w:p>
          <w:p w:rsidR="00000000" w:rsidP="00203626">
            <w:pPr>
              <w:pStyle w:val="ListBullet"/>
              <w:rPr>
                <w:lang w:val="en-NZ"/>
              </w:rPr>
            </w:pPr>
            <w:r w:rsidRPr="00203626">
              <w:t>awareness of copyright, moral rights and intellectual property issues</w:t>
            </w:r>
          </w:p>
        </w:tc>
      </w:tr>
      <w:tr w:rsidTr="00851CC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03626" w:rsidP="00203626">
            <w:pPr>
              <w:pStyle w:val="ListBullet"/>
            </w:pPr>
            <w:r w:rsidRPr="00203626">
              <w:t>environmental issues assoc</w:t>
            </w:r>
            <w:r w:rsidRPr="00203626">
              <w:t>iated with equipment and materials used in video art</w:t>
            </w:r>
          </w:p>
          <w:p w:rsidR="00000000" w:rsidP="00203626">
            <w:pPr>
              <w:pStyle w:val="ListBullet"/>
              <w:rPr>
                <w:lang w:val="en-NZ"/>
              </w:rPr>
            </w:pPr>
            <w:r w:rsidRPr="00203626">
              <w:t>organisational and legislative occupational health and safety procedures in relation to video art.</w:t>
            </w:r>
          </w:p>
        </w:tc>
      </w:tr>
      <w:tr w:rsidTr="00851CC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03626" w:rsidP="00203626">
            <w:pPr>
              <w:pStyle w:val="BodyText"/>
            </w:pPr>
          </w:p>
        </w:tc>
      </w:tr>
    </w:tbl>
    <w:p w:rsidR="00851CCD" w:rsidP="00203626">
      <w:pPr>
        <w:pStyle w:val="BodyText"/>
      </w:pPr>
    </w:p>
    <w:p w:rsidR="00851CCD" w:rsidP="00203626">
      <w:pPr>
        <w:pStyle w:val="BodyText"/>
      </w:pPr>
    </w:p>
    <w:p w:rsidR="00000000" w:rsidRPr="00203626" w:rsidP="00203626">
      <w:pPr>
        <w:pStyle w:val="Heading1"/>
      </w:pPr>
      <w:bookmarkStart w:id="10" w:name="O_243156"/>
      <w:bookmarkEnd w:id="10"/>
      <w:r w:rsidRPr="00203626">
        <w:t>Evidence Guide</w:t>
      </w:r>
    </w:p>
    <w:tbl>
      <w:tblPr>
        <w:tblW w:w="0" w:type="auto"/>
        <w:tblLayout w:type="fixed"/>
        <w:tblCellMar>
          <w:left w:w="62" w:type="dxa"/>
          <w:right w:w="62" w:type="dxa"/>
        </w:tblCellMar>
        <w:tblLook w:val="0000"/>
      </w:tblPr>
      <w:tblGrid>
        <w:gridCol w:w="3061"/>
        <w:gridCol w:w="5444"/>
      </w:tblGrid>
      <w:tr w:rsidTr="00851CC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SpecialBold"/>
              </w:rPr>
              <w:t>EVIDENCE GUIDE</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t>The evidence guide provides advice on assessment and must be read in conjunction with the performance criteria, required skills and knowledge, range statement and the Assessment Guidelines for the Training Package.</w:t>
            </w:r>
          </w:p>
        </w:tc>
      </w:tr>
      <w:tr w:rsidTr="00851CC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SpecialBold"/>
              </w:rPr>
              <w:t>Critical aspects for assessment and evi</w:t>
            </w:r>
            <w:r w:rsidRPr="00203626">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203626" w:rsidP="00203626">
            <w:pPr>
              <w:pStyle w:val="BodyText"/>
            </w:pPr>
            <w:r w:rsidRPr="00203626">
              <w:t>The following evidence is critical to the judgement of competence in this unit:</w:t>
            </w:r>
          </w:p>
          <w:p w:rsidR="00000000" w:rsidRPr="00203626" w:rsidP="00203626">
            <w:pPr>
              <w:pStyle w:val="ListBullet"/>
            </w:pPr>
            <w:r w:rsidRPr="00203626">
              <w:t>production of video art which demonstrates a command of selected techniques and which is consistent with the</w:t>
            </w:r>
            <w:r w:rsidRPr="00203626">
              <w:t xml:space="preserve"> conceptual vision</w:t>
            </w:r>
          </w:p>
          <w:p w:rsidR="00000000" w:rsidP="00203626">
            <w:pPr>
              <w:pStyle w:val="ListBullet"/>
              <w:rPr>
                <w:lang w:val="en-NZ"/>
              </w:rPr>
            </w:pPr>
            <w:r w:rsidRPr="00203626">
              <w:t>knowledge of materials and equipment and how they are used and extended in video art.</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203626" w:rsidP="00203626">
            <w:pPr>
              <w:pStyle w:val="BodyText"/>
            </w:pPr>
            <w:r w:rsidRPr="00203626">
              <w:t>The assessment context must provide for:</w:t>
            </w:r>
          </w:p>
          <w:p w:rsidR="00000000" w:rsidRPr="00203626" w:rsidP="00203626">
            <w:pPr>
              <w:pStyle w:val="ListBullet"/>
            </w:pPr>
            <w:r w:rsidRPr="00203626">
              <w:t>evaluation of visual language and technical execution of work pieces produced by the candidate</w:t>
            </w:r>
          </w:p>
          <w:p w:rsidR="00000000" w:rsidP="00203626">
            <w:pPr>
              <w:pStyle w:val="ListBullet"/>
              <w:rPr>
                <w:lang w:val="en-NZ"/>
              </w:rPr>
            </w:pPr>
            <w:r w:rsidRPr="00203626">
              <w:t>practical demonstration of skills using required tools, equipment and materials to produce multiple examples of video art or a single major work.</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SpecialBold"/>
              </w:rPr>
              <w:t>Method of assessment</w:t>
            </w:r>
            <w:r w:rsidRPr="00203626">
              <w:t xml:space="preserve"> </w:t>
            </w:r>
          </w:p>
        </w:tc>
        <w:tc>
          <w:tcPr>
            <w:tcW w:w="5444" w:type="dxa"/>
            <w:tcBorders>
              <w:top w:val="nil"/>
              <w:left w:val="nil"/>
              <w:bottom w:val="nil"/>
              <w:right w:val="nil"/>
            </w:tcBorders>
            <w:tcMar>
              <w:top w:w="0" w:type="dxa"/>
              <w:left w:w="62" w:type="dxa"/>
              <w:bottom w:w="0" w:type="dxa"/>
              <w:right w:w="62" w:type="dxa"/>
            </w:tcMar>
          </w:tcPr>
          <w:p w:rsidR="00000000" w:rsidRPr="00203626" w:rsidP="00203626">
            <w:pPr>
              <w:pStyle w:val="BodyText"/>
            </w:pPr>
            <w:r w:rsidRPr="00203626">
              <w:t>Assessment may incorporate a range of methods to assess performance and the application of essential underpinning knowledge, and might include:</w:t>
            </w:r>
          </w:p>
          <w:p w:rsidR="00000000" w:rsidRPr="00203626" w:rsidP="00203626">
            <w:pPr>
              <w:pStyle w:val="ListBullet"/>
            </w:pPr>
            <w:r w:rsidRPr="00203626">
              <w:t>direct observation of work in progress</w:t>
            </w:r>
          </w:p>
          <w:p w:rsidR="00000000" w:rsidRPr="00203626" w:rsidP="00203626">
            <w:pPr>
              <w:pStyle w:val="ListBullet"/>
            </w:pPr>
            <w:r w:rsidRPr="00203626">
              <w:t>questioning and discussion of the candidate's inte</w:t>
            </w:r>
            <w:r w:rsidRPr="00203626">
              <w:t>ntions and work outcome</w:t>
            </w:r>
          </w:p>
          <w:p w:rsidR="00000000" w:rsidRPr="00203626" w:rsidP="00203626">
            <w:pPr>
              <w:pStyle w:val="ListBullet"/>
            </w:pPr>
            <w:r w:rsidRPr="00203626">
              <w:t>verbal and written reports</w:t>
            </w:r>
          </w:p>
          <w:p w:rsidR="00000000" w:rsidRPr="00203626" w:rsidP="00203626">
            <w:pPr>
              <w:pStyle w:val="ListBullet"/>
            </w:pPr>
            <w:r w:rsidRPr="00203626">
              <w:t>review of portfolios of evidence</w:t>
            </w:r>
          </w:p>
          <w:p w:rsidR="00000000" w:rsidRPr="00203626" w:rsidP="00203626">
            <w:pPr>
              <w:pStyle w:val="ListBullet"/>
            </w:pPr>
            <w:r w:rsidRPr="00203626">
              <w:t>third party workplace reports of performance by the candidate.</w:t>
            </w:r>
          </w:p>
          <w:p w:rsidR="00000000" w:rsidP="00203626">
            <w:pPr>
              <w:pStyle w:val="BodyText"/>
              <w:rPr>
                <w:lang w:val="en-NZ"/>
              </w:rPr>
            </w:pPr>
            <w:r w:rsidRPr="00203626">
              <w:t>Assessment methods should closely reflect workplace demands (e.g. literacy) and the needs of particular group</w:t>
            </w:r>
            <w:r w:rsidRPr="00203626">
              <w:t>s (e.g. people with disabilities, and people who may have literacy or numeracy difficulties such as speakers of languages other than English, remote communities and those with interrupted schooling).</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203626" w:rsidP="00203626">
            <w:pPr>
              <w:pStyle w:val="BodyText"/>
            </w:pPr>
            <w:r w:rsidRPr="00203626">
              <w:t>Assessment of this unit requires access to the materials, resources and equipment needed to produce video art.</w:t>
            </w:r>
          </w:p>
        </w:tc>
      </w:tr>
    </w:tbl>
    <w:p w:rsidR="00851CCD" w:rsidP="00203626">
      <w:pPr>
        <w:pStyle w:val="BodyText"/>
      </w:pPr>
    </w:p>
    <w:p w:rsidR="00851CCD" w:rsidP="00203626">
      <w:pPr>
        <w:pStyle w:val="BodyText"/>
      </w:pPr>
    </w:p>
    <w:p w:rsidR="00000000" w:rsidRPr="00203626" w:rsidP="00203626">
      <w:pPr>
        <w:pStyle w:val="Heading1"/>
      </w:pPr>
      <w:bookmarkStart w:id="11" w:name="O_251139"/>
      <w:bookmarkEnd w:id="11"/>
      <w:r w:rsidRPr="00203626">
        <w:t>Range Statement</w:t>
      </w:r>
    </w:p>
    <w:tbl>
      <w:tblPr>
        <w:tblW w:w="0" w:type="auto"/>
        <w:tblLayout w:type="fixed"/>
        <w:tblCellMar>
          <w:left w:w="62" w:type="dxa"/>
          <w:right w:w="62" w:type="dxa"/>
        </w:tblCellMar>
        <w:tblLook w:val="0000"/>
      </w:tblPr>
      <w:tblGrid>
        <w:gridCol w:w="3061"/>
        <w:gridCol w:w="5444"/>
      </w:tblGrid>
      <w:tr w:rsidTr="00851CC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SpecialBold"/>
              </w:rPr>
              <w:t>RANGE STATEMENT</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t xml:space="preserve">The range statement relates to the unit of competency as a whole. It allows for different work environments and situations that may affect performance. </w:t>
            </w:r>
            <w:r w:rsidRPr="00203626">
              <w:rPr>
                <w:rStyle w:val="BoldandItalics"/>
              </w:rPr>
              <w:t>Bold italicised</w:t>
            </w:r>
            <w:r w:rsidRPr="00203626">
              <w:t xml:space="preserve"> wording, if used in the performance criteria, is detailed below. Essential operating con</w:t>
            </w:r>
            <w:r w:rsidRPr="00203626">
              <w:t>ditions that may be present with training and assessment (depending on the work situation needs of the candidate, accessibility of the item, and local industry and regional contexts) may also be included.</w:t>
            </w:r>
          </w:p>
        </w:tc>
      </w:tr>
      <w:tr w:rsidTr="00851CC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BoldandItalics"/>
              </w:rPr>
              <w:t>Equipment</w:t>
            </w:r>
            <w:r w:rsidRPr="0020362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03626" w:rsidP="00203626">
            <w:pPr>
              <w:pStyle w:val="ListBullet"/>
            </w:pPr>
            <w:r w:rsidRPr="00203626">
              <w:t>editing software</w:t>
            </w:r>
          </w:p>
          <w:p w:rsidR="00000000" w:rsidRPr="00203626" w:rsidP="00203626">
            <w:pPr>
              <w:pStyle w:val="ListBullet"/>
            </w:pPr>
            <w:r w:rsidRPr="00203626">
              <w:t xml:space="preserve">editing </w:t>
            </w:r>
            <w:r w:rsidRPr="00203626">
              <w:t>suite</w:t>
            </w:r>
          </w:p>
          <w:p w:rsidR="00000000" w:rsidRPr="00203626" w:rsidP="00203626">
            <w:pPr>
              <w:pStyle w:val="ListBullet"/>
            </w:pPr>
            <w:r w:rsidRPr="00203626">
              <w:t>electrical leads and/or appropriate batteries</w:t>
            </w:r>
          </w:p>
          <w:p w:rsidR="00000000" w:rsidRPr="00203626" w:rsidP="00203626">
            <w:pPr>
              <w:pStyle w:val="ListBullet"/>
            </w:pPr>
            <w:r w:rsidRPr="00203626">
              <w:t>lighting equipment and appropriate cabling</w:t>
            </w:r>
          </w:p>
          <w:p w:rsidR="00000000" w:rsidRPr="00203626" w:rsidP="00203626">
            <w:pPr>
              <w:pStyle w:val="ListBullet"/>
            </w:pPr>
            <w:r w:rsidRPr="00203626">
              <w:t>sound equipment and microphones</w:t>
            </w:r>
          </w:p>
          <w:p w:rsidR="00000000" w:rsidRPr="00203626" w:rsidP="00203626">
            <w:pPr>
              <w:pStyle w:val="ListBullet"/>
            </w:pPr>
            <w:r w:rsidRPr="00203626">
              <w:t>tripods</w:t>
            </w:r>
          </w:p>
          <w:p w:rsidR="00000000" w:rsidRPr="00203626" w:rsidP="00203626">
            <w:pPr>
              <w:pStyle w:val="ListBullet"/>
            </w:pPr>
            <w:r w:rsidRPr="00203626">
              <w:t>video cassettes</w:t>
            </w:r>
          </w:p>
          <w:p w:rsidR="00000000" w:rsidRPr="00203626" w:rsidP="00203626">
            <w:pPr>
              <w:pStyle w:val="ListBullet"/>
            </w:pPr>
            <w:r w:rsidRPr="00203626">
              <w:t>video recorders</w:t>
            </w:r>
          </w:p>
          <w:p w:rsidR="00000000" w:rsidP="00203626">
            <w:pPr>
              <w:pStyle w:val="ListBullet"/>
              <w:rPr>
                <w:lang w:val="en-NZ"/>
              </w:rPr>
            </w:pPr>
            <w:r w:rsidRPr="00203626">
              <w:t>video storage media.</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BoldandItalics"/>
              </w:rPr>
              <w:t>Materials</w:t>
            </w:r>
            <w:r w:rsidRPr="0020362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03626" w:rsidP="00203626">
            <w:pPr>
              <w:pStyle w:val="ListBullet"/>
            </w:pPr>
            <w:r w:rsidRPr="00203626">
              <w:t>materials and objects for use as sets, props costumes</w:t>
            </w:r>
          </w:p>
          <w:p w:rsidR="00000000" w:rsidP="00203626">
            <w:pPr>
              <w:pStyle w:val="ListBullet"/>
              <w:rPr>
                <w:lang w:val="en-NZ"/>
              </w:rPr>
            </w:pPr>
            <w:r w:rsidRPr="00203626">
              <w:t>materials used in animation, e.g. modelling clay, paints, templates.</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BoldandItalics"/>
              </w:rPr>
              <w:t>Workplace procedures</w:t>
            </w:r>
            <w:r w:rsidRPr="00203626">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203626" w:rsidP="00203626">
            <w:pPr>
              <w:pStyle w:val="ListBullet"/>
            </w:pPr>
            <w:r w:rsidRPr="00203626">
              <w:t>cost control</w:t>
            </w:r>
          </w:p>
          <w:p w:rsidR="00000000" w:rsidRPr="00203626" w:rsidP="00203626">
            <w:pPr>
              <w:pStyle w:val="ListBullet"/>
            </w:pPr>
            <w:r w:rsidRPr="00203626">
              <w:t>process-specific procedures</w:t>
            </w:r>
          </w:p>
          <w:p w:rsidR="00000000" w:rsidRPr="00203626" w:rsidP="00203626">
            <w:pPr>
              <w:pStyle w:val="ListBullet"/>
            </w:pPr>
            <w:r w:rsidRPr="00203626">
              <w:t>recycling</w:t>
            </w:r>
          </w:p>
          <w:p w:rsidR="00000000" w:rsidRPr="00203626" w:rsidP="00203626">
            <w:pPr>
              <w:pStyle w:val="ListBullet"/>
            </w:pPr>
            <w:r w:rsidRPr="00203626">
              <w:t>reporting</w:t>
            </w:r>
          </w:p>
          <w:p w:rsidR="00000000" w:rsidRPr="00203626" w:rsidP="00203626">
            <w:pPr>
              <w:pStyle w:val="ListBullet"/>
            </w:pPr>
            <w:r w:rsidRPr="00203626">
              <w:t>safety</w:t>
            </w:r>
          </w:p>
          <w:p w:rsidR="00000000" w:rsidP="00203626">
            <w:pPr>
              <w:pStyle w:val="ListBullet"/>
              <w:rPr>
                <w:lang w:val="en-NZ"/>
              </w:rPr>
            </w:pPr>
            <w:r w:rsidRPr="00203626">
              <w:t>use of materials.</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BoldandItalics"/>
              </w:rPr>
              <w:t>Safety requirements</w:t>
            </w:r>
            <w:r w:rsidRPr="00203626">
              <w:t xml:space="preserve"> would be in accordance with:</w:t>
            </w:r>
          </w:p>
        </w:tc>
        <w:tc>
          <w:tcPr>
            <w:tcW w:w="5444" w:type="dxa"/>
            <w:tcBorders>
              <w:top w:val="nil"/>
              <w:left w:val="nil"/>
              <w:bottom w:val="nil"/>
              <w:right w:val="nil"/>
            </w:tcBorders>
            <w:tcMar>
              <w:top w:w="0" w:type="dxa"/>
              <w:left w:w="62" w:type="dxa"/>
              <w:bottom w:w="0" w:type="dxa"/>
              <w:right w:w="62" w:type="dxa"/>
            </w:tcMar>
          </w:tcPr>
          <w:p w:rsidR="00000000" w:rsidP="00203626">
            <w:pPr>
              <w:pStyle w:val="ListBullet"/>
              <w:rPr>
                <w:lang w:val="en-NZ"/>
              </w:rPr>
            </w:pPr>
            <w:r w:rsidRPr="00203626">
              <w:t>Federal, State and Territory legislation, regulations and standards.</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BoldandItalics"/>
              </w:rPr>
              <w:t>Organisation and maintenance</w:t>
            </w:r>
            <w:r w:rsidRPr="00203626">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203626" w:rsidP="00203626">
            <w:pPr>
              <w:pStyle w:val="ListBullet"/>
            </w:pPr>
            <w:r w:rsidRPr="00203626">
              <w:t>cabling</w:t>
            </w:r>
          </w:p>
          <w:p w:rsidR="00000000" w:rsidRPr="00203626" w:rsidP="00203626">
            <w:pPr>
              <w:pStyle w:val="ListBullet"/>
            </w:pPr>
            <w:r w:rsidRPr="00203626">
              <w:t>lighting</w:t>
            </w:r>
          </w:p>
          <w:p w:rsidR="00000000" w:rsidRPr="00203626" w:rsidP="00203626">
            <w:pPr>
              <w:pStyle w:val="ListBullet"/>
            </w:pPr>
            <w:r w:rsidRPr="00203626">
              <w:t>power supply</w:t>
            </w:r>
          </w:p>
          <w:p w:rsidR="00000000" w:rsidP="00203626">
            <w:pPr>
              <w:pStyle w:val="ListBullet"/>
              <w:rPr>
                <w:lang w:val="en-NZ"/>
              </w:rPr>
            </w:pPr>
            <w:r w:rsidRPr="00203626">
              <w:t>process-specific requirement.</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BoldandItalics"/>
              </w:rPr>
              <w:t>Assessing the capabilities of the techniques</w:t>
            </w:r>
            <w:r w:rsidRPr="00203626">
              <w:t xml:space="preserve"> and materials may involve:</w:t>
            </w:r>
          </w:p>
        </w:tc>
        <w:tc>
          <w:tcPr>
            <w:tcW w:w="5444" w:type="dxa"/>
            <w:tcBorders>
              <w:top w:val="nil"/>
              <w:left w:val="nil"/>
              <w:bottom w:val="nil"/>
              <w:right w:val="nil"/>
            </w:tcBorders>
            <w:tcMar>
              <w:top w:w="0" w:type="dxa"/>
              <w:left w:w="62" w:type="dxa"/>
              <w:bottom w:w="0" w:type="dxa"/>
              <w:right w:w="62" w:type="dxa"/>
            </w:tcMar>
          </w:tcPr>
          <w:p w:rsidR="00000000" w:rsidRPr="00203626" w:rsidP="00203626">
            <w:pPr>
              <w:pStyle w:val="ListBullet"/>
            </w:pPr>
            <w:r w:rsidRPr="00203626">
              <w:t>experimenting directly with work in progress</w:t>
            </w:r>
          </w:p>
          <w:p w:rsidR="00000000" w:rsidRPr="00203626" w:rsidP="00203626">
            <w:pPr>
              <w:pStyle w:val="ListBullet"/>
            </w:pPr>
            <w:r w:rsidRPr="00203626">
              <w:t>producing test clips</w:t>
            </w:r>
          </w:p>
          <w:p w:rsidR="00000000" w:rsidP="00203626">
            <w:pPr>
              <w:pStyle w:val="ListBullet"/>
              <w:rPr>
                <w:lang w:val="en-NZ"/>
              </w:rPr>
            </w:pPr>
            <w:r w:rsidRPr="00203626">
              <w:t>testing recording and editing features.</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BoldandItalics"/>
              </w:rPr>
              <w:t>Extending capabilities</w:t>
            </w:r>
            <w:r w:rsidRPr="00203626">
              <w:t xml:space="preserve"> of techniques refers to:</w:t>
            </w:r>
          </w:p>
        </w:tc>
        <w:tc>
          <w:tcPr>
            <w:tcW w:w="5444" w:type="dxa"/>
            <w:tcBorders>
              <w:top w:val="nil"/>
              <w:left w:val="nil"/>
              <w:bottom w:val="nil"/>
              <w:right w:val="nil"/>
            </w:tcBorders>
            <w:tcMar>
              <w:top w:w="0" w:type="dxa"/>
              <w:left w:w="62" w:type="dxa"/>
              <w:bottom w:w="0" w:type="dxa"/>
              <w:right w:w="62" w:type="dxa"/>
            </w:tcMar>
          </w:tcPr>
          <w:p w:rsidR="00000000" w:rsidP="00203626">
            <w:pPr>
              <w:pStyle w:val="ListBullet"/>
              <w:rPr>
                <w:lang w:val="en-NZ"/>
              </w:rPr>
            </w:pPr>
            <w:r w:rsidRPr="00203626">
              <w:t>exploring the potential of techniques and discovering new ways of using them.</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t xml:space="preserve">The </w:t>
            </w:r>
            <w:r w:rsidRPr="00203626">
              <w:rPr>
                <w:rStyle w:val="BoldandItalics"/>
              </w:rPr>
              <w:t>conceptual vision</w:t>
            </w:r>
            <w:r w:rsidRPr="00203626">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203626" w:rsidP="00203626">
            <w:pPr>
              <w:pStyle w:val="ListBullet"/>
            </w:pPr>
            <w:r w:rsidRPr="00203626">
              <w:t>elements and principles of design</w:t>
            </w:r>
          </w:p>
          <w:p w:rsidR="00000000" w:rsidRPr="00203626" w:rsidP="00203626">
            <w:pPr>
              <w:pStyle w:val="ListBullet"/>
            </w:pPr>
            <w:r w:rsidRPr="00203626">
              <w:t>the relationship of the work to a theoretical and historical context</w:t>
            </w:r>
          </w:p>
          <w:p w:rsidR="00000000" w:rsidP="00203626">
            <w:pPr>
              <w:pStyle w:val="ListBullet"/>
              <w:rPr>
                <w:lang w:val="en-NZ"/>
              </w:rPr>
            </w:pPr>
            <w:r w:rsidRPr="00203626">
              <w:t>the subject matter or theme for the video art, e.g. the body; identity; land and place; political, cultural, social issues; spiritual concerns.</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rPr>
                <w:rStyle w:val="BoldandItalics"/>
              </w:rPr>
              <w:t>Criteria for the selection of techniques</w:t>
            </w:r>
            <w:r w:rsidRPr="00203626">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203626" w:rsidP="00203626">
            <w:pPr>
              <w:pStyle w:val="ListBullet"/>
            </w:pPr>
            <w:r w:rsidRPr="00203626">
              <w:t>access to materials, tools and equipment for the techniques</w:t>
            </w:r>
          </w:p>
          <w:p w:rsidR="00000000" w:rsidRPr="00203626" w:rsidP="00203626">
            <w:pPr>
              <w:pStyle w:val="ListBullet"/>
            </w:pPr>
            <w:r w:rsidRPr="00203626">
              <w:t>consistency with the conceptual vision for the proposed video art</w:t>
            </w:r>
          </w:p>
          <w:p w:rsidR="00000000" w:rsidRPr="00203626" w:rsidP="00203626">
            <w:pPr>
              <w:pStyle w:val="ListBullet"/>
            </w:pPr>
            <w:r w:rsidRPr="00203626">
              <w:t>ease of application of the techniques</w:t>
            </w:r>
          </w:p>
          <w:p w:rsidR="00000000" w:rsidP="00203626">
            <w:pPr>
              <w:pStyle w:val="ListBullet"/>
              <w:rPr>
                <w:lang w:val="en-NZ"/>
              </w:rPr>
            </w:pPr>
            <w:r w:rsidRPr="00203626">
              <w:t>personal affinity with the techniques.</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t xml:space="preserve">Within this unit the candidate would generally extend, build upon and combine a range of </w:t>
            </w:r>
            <w:r w:rsidRPr="00203626">
              <w:rPr>
                <w:rStyle w:val="BoldandItalics"/>
              </w:rPr>
              <w:t>techniques</w:t>
            </w:r>
            <w:r w:rsidRPr="00203626">
              <w:t xml:space="preserve"> which may include:</w:t>
            </w:r>
          </w:p>
        </w:tc>
        <w:tc>
          <w:tcPr>
            <w:tcW w:w="5444" w:type="dxa"/>
            <w:tcBorders>
              <w:top w:val="nil"/>
              <w:left w:val="nil"/>
              <w:bottom w:val="nil"/>
              <w:right w:val="nil"/>
            </w:tcBorders>
            <w:tcMar>
              <w:top w:w="0" w:type="dxa"/>
              <w:left w:w="62" w:type="dxa"/>
              <w:bottom w:w="0" w:type="dxa"/>
              <w:right w:w="62" w:type="dxa"/>
            </w:tcMar>
          </w:tcPr>
          <w:p w:rsidR="00000000" w:rsidRPr="00203626" w:rsidP="00203626">
            <w:pPr>
              <w:pStyle w:val="ListBullet"/>
            </w:pPr>
            <w:r w:rsidRPr="00203626">
              <w:t>animation</w:t>
            </w:r>
          </w:p>
          <w:p w:rsidR="00000000" w:rsidRPr="00203626" w:rsidP="00203626">
            <w:pPr>
              <w:pStyle w:val="ListBullet"/>
            </w:pPr>
            <w:r w:rsidRPr="00203626">
              <w:t>auterism</w:t>
            </w:r>
          </w:p>
          <w:p w:rsidR="00000000" w:rsidRPr="00203626" w:rsidP="00203626">
            <w:pPr>
              <w:pStyle w:val="ListBullet"/>
            </w:pPr>
            <w:r w:rsidRPr="00203626">
              <w:t>camera angles, e.g. low, titled, aerial view</w:t>
            </w:r>
          </w:p>
          <w:p w:rsidR="00000000" w:rsidRPr="00203626" w:rsidP="00203626">
            <w:pPr>
              <w:pStyle w:val="ListBullet"/>
            </w:pPr>
            <w:r w:rsidRPr="00203626">
              <w:t>camera movement, e.g. pan/dolly, tracking, zoom</w:t>
            </w:r>
          </w:p>
          <w:p w:rsidR="00000000" w:rsidRPr="00203626" w:rsidP="00203626">
            <w:pPr>
              <w:pStyle w:val="ListBullet"/>
            </w:pPr>
            <w:r w:rsidRPr="00203626">
              <w:t>camera scales, e.g. clos</w:t>
            </w:r>
            <w:r w:rsidRPr="00203626">
              <w:t>e up, medium shot, long shot</w:t>
            </w:r>
          </w:p>
          <w:p w:rsidR="00000000" w:rsidRPr="00203626" w:rsidP="00203626">
            <w:pPr>
              <w:pStyle w:val="ListBullet"/>
            </w:pPr>
            <w:r w:rsidRPr="00203626">
              <w:t>constructing form with light</w:t>
            </w:r>
          </w:p>
          <w:p w:rsidR="00000000" w:rsidRPr="00203626" w:rsidP="00203626">
            <w:pPr>
              <w:pStyle w:val="ListBullet"/>
            </w:pPr>
            <w:r w:rsidRPr="00203626">
              <w:t>different lighting and weather conditions</w:t>
            </w:r>
          </w:p>
          <w:p w:rsidR="00000000" w:rsidRPr="00203626" w:rsidP="00203626">
            <w:pPr>
              <w:pStyle w:val="ListBullet"/>
            </w:pPr>
            <w:r w:rsidRPr="00203626">
              <w:t>dissolves</w:t>
            </w:r>
          </w:p>
          <w:p w:rsidR="00000000" w:rsidRPr="00203626" w:rsidP="00203626">
            <w:pPr>
              <w:pStyle w:val="ListBullet"/>
            </w:pPr>
            <w:r w:rsidRPr="00203626">
              <w:t>editing in linear and non-linear forms, e.g. cross cutting, cutaway, jump cuts, dissolves</w:t>
            </w:r>
          </w:p>
          <w:p w:rsidR="00000000" w:rsidRPr="00203626" w:rsidP="00203626">
            <w:pPr>
              <w:pStyle w:val="ListBullet"/>
            </w:pPr>
            <w:r w:rsidRPr="00203626">
              <w:t>fades</w:t>
            </w:r>
          </w:p>
          <w:p w:rsidR="00000000" w:rsidRPr="00203626" w:rsidP="00203626">
            <w:pPr>
              <w:pStyle w:val="ListBullet"/>
            </w:pPr>
            <w:r w:rsidRPr="00203626">
              <w:t>jump cuts</w:t>
            </w:r>
          </w:p>
          <w:p w:rsidR="00000000" w:rsidRPr="00203626" w:rsidP="00203626">
            <w:pPr>
              <w:pStyle w:val="ListBullet"/>
            </w:pPr>
            <w:r w:rsidRPr="00203626">
              <w:t>mise-en-scene</w:t>
            </w:r>
          </w:p>
          <w:p w:rsidR="00000000" w:rsidRPr="00203626" w:rsidP="00203626">
            <w:pPr>
              <w:pStyle w:val="ListBullet"/>
            </w:pPr>
            <w:r w:rsidRPr="00203626">
              <w:t>montage</w:t>
            </w:r>
          </w:p>
          <w:p w:rsidR="00000000" w:rsidRPr="00203626" w:rsidP="00203626">
            <w:pPr>
              <w:pStyle w:val="ListBullet"/>
            </w:pPr>
            <w:r w:rsidRPr="00203626">
              <w:t>sculpting in time and space</w:t>
            </w:r>
          </w:p>
          <w:p w:rsidR="00000000" w:rsidRPr="00203626" w:rsidP="00203626">
            <w:pPr>
              <w:pStyle w:val="ListBullet"/>
            </w:pPr>
            <w:r w:rsidRPr="00203626">
              <w:t>sound, e.g. direct, ambient, special effects, voice overs, music score</w:t>
            </w:r>
          </w:p>
          <w:p w:rsidR="00000000" w:rsidP="00203626">
            <w:pPr>
              <w:pStyle w:val="ListBullet"/>
              <w:rPr>
                <w:lang w:val="en-NZ"/>
              </w:rPr>
            </w:pPr>
            <w:r w:rsidRPr="00203626">
              <w:t>the conventions of framing, composition, tone, balance and lighting.</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03626">
            <w:pPr>
              <w:pStyle w:val="BodyText"/>
              <w:rPr>
                <w:lang w:val="en-NZ"/>
              </w:rPr>
            </w:pPr>
          </w:p>
        </w:tc>
      </w:tr>
      <w:tr w:rsidTr="00851CC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03626">
            <w:pPr>
              <w:pStyle w:val="BodyText"/>
              <w:rPr>
                <w:lang w:val="en-NZ"/>
              </w:rPr>
            </w:pPr>
            <w:r w:rsidRPr="00203626">
              <w:t>Planning for the video work should include:</w:t>
            </w:r>
          </w:p>
        </w:tc>
        <w:tc>
          <w:tcPr>
            <w:tcW w:w="5444" w:type="dxa"/>
            <w:tcBorders>
              <w:top w:val="nil"/>
              <w:left w:val="nil"/>
              <w:bottom w:val="nil"/>
              <w:right w:val="nil"/>
            </w:tcBorders>
            <w:tcMar>
              <w:top w:w="0" w:type="dxa"/>
              <w:left w:w="62" w:type="dxa"/>
              <w:bottom w:w="0" w:type="dxa"/>
              <w:right w:w="62" w:type="dxa"/>
            </w:tcMar>
          </w:tcPr>
          <w:p w:rsidR="00000000" w:rsidP="00203626">
            <w:pPr>
              <w:pStyle w:val="ListBullet"/>
              <w:rPr>
                <w:lang w:val="en-NZ"/>
              </w:rPr>
            </w:pPr>
            <w:r w:rsidRPr="00203626">
              <w:t>a written or illustrated script or a storyboard.</w:t>
            </w:r>
          </w:p>
        </w:tc>
      </w:tr>
      <w:tr w:rsidTr="00851CC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03626" w:rsidP="00203626">
            <w:pPr>
              <w:pStyle w:val="BodyText"/>
            </w:pPr>
          </w:p>
        </w:tc>
      </w:tr>
    </w:tbl>
    <w:p w:rsidR="00851CCD" w:rsidP="00203626">
      <w:pPr>
        <w:pStyle w:val="BodyText"/>
      </w:pPr>
    </w:p>
    <w:p w:rsidR="00851CCD" w:rsidP="00203626">
      <w:pPr>
        <w:pStyle w:val="BodyText"/>
      </w:pPr>
    </w:p>
    <w:p w:rsidR="00000000" w:rsidRPr="00203626" w:rsidP="00203626">
      <w:pPr>
        <w:pStyle w:val="Heading1"/>
      </w:pPr>
      <w:bookmarkStart w:id="12" w:name="O_294480"/>
      <w:bookmarkEnd w:id="12"/>
      <w:r w:rsidRPr="00203626">
        <w:t>Unit Sector(s)</w:t>
      </w:r>
    </w:p>
    <w:p w:rsidR="00000000" w:rsidRPr="00203626" w:rsidP="00203626">
      <w:pPr>
        <w:pStyle w:val="BodyText"/>
      </w:pPr>
      <w:r w:rsidRPr="00203626">
        <w:t>Not Applicable</w:t>
      </w:r>
    </w:p>
    <w:p w:rsidR="00000000" w:rsidRPr="00203626" w:rsidP="00203626"/>
    <w:sectPr w:rsidSect="002036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CCD" w:rsidP="00851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CD" w:rsidP="00203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1CCD" w:rsidP="002036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1CCD" w:rsidP="002036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CCD" w:rsidP="00851C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CD" w:rsidP="00203626">
    <w:pPr>
      <w:pStyle w:val="Header"/>
      <w:framePr w:wrap="around"/>
    </w:pPr>
    <w:r>
      <w:fldChar w:fldCharType="begin"/>
    </w:r>
    <w:r>
      <w:instrText xml:space="preserve"> TITLE   \* MERGEFORMAT </w:instrText>
    </w:r>
    <w:r>
      <w:fldChar w:fldCharType="separate"/>
    </w:r>
    <w:r>
      <w:t>CUVVSP19B Produce video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1CCD" w:rsidP="002036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0060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48F2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6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3626"/>
    <w:pPr>
      <w:spacing w:before="360" w:after="60"/>
      <w:outlineLvl w:val="0"/>
    </w:pPr>
    <w:rPr>
      <w:sz w:val="32"/>
    </w:rPr>
  </w:style>
  <w:style w:type="paragraph" w:styleId="Heading2">
    <w:name w:val="heading 2"/>
    <w:basedOn w:val="HeadingBase"/>
    <w:next w:val="BodyText"/>
    <w:link w:val="Heading2Char"/>
    <w:qFormat/>
    <w:rsid w:val="00203626"/>
    <w:pPr>
      <w:keepLines/>
      <w:spacing w:before="240" w:after="120"/>
      <w:outlineLvl w:val="1"/>
    </w:pPr>
    <w:rPr>
      <w:sz w:val="28"/>
      <w:szCs w:val="40"/>
    </w:rPr>
  </w:style>
  <w:style w:type="paragraph" w:styleId="Heading3">
    <w:name w:val="heading 3"/>
    <w:basedOn w:val="HeadingBase"/>
    <w:next w:val="BodyText"/>
    <w:link w:val="Heading3Char"/>
    <w:qFormat/>
    <w:rsid w:val="00203626"/>
    <w:pPr>
      <w:spacing w:before="180" w:after="120"/>
      <w:outlineLvl w:val="2"/>
    </w:pPr>
    <w:rPr>
      <w:spacing w:val="-10"/>
      <w:kern w:val="32"/>
    </w:rPr>
  </w:style>
  <w:style w:type="paragraph" w:styleId="Heading4">
    <w:name w:val="heading 4"/>
    <w:basedOn w:val="HeadingBase"/>
    <w:next w:val="BodyText"/>
    <w:link w:val="Heading4Char"/>
    <w:qFormat/>
    <w:rsid w:val="00203626"/>
    <w:pPr>
      <w:spacing w:before="160" w:after="120"/>
      <w:outlineLvl w:val="3"/>
    </w:pPr>
    <w:rPr>
      <w:sz w:val="22"/>
    </w:rPr>
  </w:style>
  <w:style w:type="paragraph" w:styleId="Heading5">
    <w:name w:val="heading 5"/>
    <w:basedOn w:val="HeadingBase"/>
    <w:next w:val="Normal"/>
    <w:link w:val="Heading5Char"/>
    <w:qFormat/>
    <w:rsid w:val="00203626"/>
    <w:pPr>
      <w:spacing w:before="80"/>
      <w:outlineLvl w:val="4"/>
    </w:pPr>
    <w:rPr>
      <w:color w:val="918585"/>
      <w:sz w:val="20"/>
    </w:rPr>
  </w:style>
  <w:style w:type="paragraph" w:styleId="Heading6">
    <w:name w:val="heading 6"/>
    <w:basedOn w:val="HeadingBase"/>
    <w:next w:val="Normal"/>
    <w:link w:val="Heading6Char"/>
    <w:qFormat/>
    <w:rsid w:val="00203626"/>
    <w:pPr>
      <w:spacing w:before="60"/>
      <w:outlineLvl w:val="5"/>
    </w:pPr>
    <w:rPr>
      <w:color w:val="918585"/>
      <w:sz w:val="20"/>
    </w:rPr>
  </w:style>
  <w:style w:type="paragraph" w:styleId="Heading7">
    <w:name w:val="heading 7"/>
    <w:basedOn w:val="Normal"/>
    <w:next w:val="Normal"/>
    <w:link w:val="Heading7Char"/>
    <w:qFormat/>
    <w:rsid w:val="00203626"/>
    <w:pPr>
      <w:ind w:left="720"/>
      <w:outlineLvl w:val="6"/>
    </w:pPr>
    <w:rPr>
      <w:i/>
    </w:rPr>
  </w:style>
  <w:style w:type="paragraph" w:styleId="Heading8">
    <w:name w:val="heading 8"/>
    <w:basedOn w:val="Normal"/>
    <w:next w:val="Normal"/>
    <w:link w:val="Heading8Char"/>
    <w:qFormat/>
    <w:rsid w:val="00203626"/>
    <w:pPr>
      <w:ind w:left="720"/>
      <w:outlineLvl w:val="7"/>
    </w:pPr>
    <w:rPr>
      <w:i/>
    </w:rPr>
  </w:style>
  <w:style w:type="paragraph" w:styleId="Heading9">
    <w:name w:val="heading 9"/>
    <w:basedOn w:val="Normal"/>
    <w:next w:val="Normal"/>
    <w:link w:val="Heading9Char"/>
    <w:qFormat/>
    <w:rsid w:val="00203626"/>
    <w:pPr>
      <w:ind w:left="720"/>
      <w:outlineLvl w:val="8"/>
    </w:pPr>
    <w:rPr>
      <w:i/>
    </w:rPr>
  </w:style>
  <w:style w:type="character" w:default="1" w:styleId="DefaultParagraphFont">
    <w:name w:val="Default Paragraph Font"/>
    <w:uiPriority w:val="1"/>
    <w:unhideWhenUsed/>
    <w:rsid w:val="00203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626"/>
  </w:style>
  <w:style w:type="character" w:customStyle="1" w:styleId="Heading1Char">
    <w:name w:val="Heading 1 Char"/>
    <w:basedOn w:val="DefaultParagraphFont"/>
    <w:link w:val="Heading1"/>
    <w:rsid w:val="00203626"/>
    <w:rPr>
      <w:rFonts w:ascii="Times New Roman" w:eastAsia="Times New Roman" w:hAnsi="Times New Roman" w:cs="Times New Roman"/>
      <w:b/>
      <w:sz w:val="32"/>
      <w:szCs w:val="20"/>
      <w:lang w:eastAsia="en-US"/>
    </w:rPr>
  </w:style>
  <w:style w:type="paragraph" w:styleId="BodyText">
    <w:name w:val="Body Text"/>
    <w:basedOn w:val="Normal"/>
    <w:link w:val="BodyTextChar"/>
    <w:rsid w:val="002036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3626"/>
    <w:rPr>
      <w:rFonts w:ascii="Times New Roman" w:eastAsia="Times New Roman" w:hAnsi="Times New Roman" w:cs="Times New Roman"/>
      <w:sz w:val="24"/>
      <w:lang w:val="en-US" w:eastAsia="en-US"/>
    </w:rPr>
  </w:style>
  <w:style w:type="paragraph" w:styleId="Footer">
    <w:name w:val="footer"/>
    <w:basedOn w:val="Normal"/>
    <w:link w:val="FooterChar"/>
    <w:rsid w:val="00203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626"/>
    <w:rPr>
      <w:rFonts w:ascii="Times New Roman" w:eastAsia="Times New Roman" w:hAnsi="Times New Roman" w:cs="Times New Roman"/>
      <w:sz w:val="16"/>
      <w:lang w:val="en-US" w:eastAsia="en-US"/>
    </w:rPr>
  </w:style>
  <w:style w:type="paragraph" w:styleId="ListBullet">
    <w:name w:val="List Bullet"/>
    <w:basedOn w:val="List"/>
    <w:rsid w:val="00203626"/>
    <w:pPr>
      <w:numPr>
        <w:numId w:val="12"/>
      </w:numPr>
      <w:tabs>
        <w:tab w:val="clear" w:pos="340"/>
      </w:tabs>
      <w:spacing w:before="40" w:after="40"/>
    </w:pPr>
  </w:style>
  <w:style w:type="character" w:customStyle="1" w:styleId="SpecialBold">
    <w:name w:val="Special Bold"/>
    <w:basedOn w:val="DefaultParagraphFont"/>
    <w:rsid w:val="00203626"/>
    <w:rPr>
      <w:b/>
      <w:spacing w:val="0"/>
    </w:rPr>
  </w:style>
  <w:style w:type="paragraph" w:styleId="Header">
    <w:name w:val="header"/>
    <w:basedOn w:val="Normal"/>
    <w:link w:val="HeaderChar"/>
    <w:rsid w:val="00203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6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3626"/>
    <w:pPr>
      <w:spacing w:before="240" w:after="120"/>
      <w:outlineLvl w:val="0"/>
    </w:pPr>
    <w:rPr>
      <w:rFonts w:ascii="Times New Roman" w:hAnsi="Times New Roman"/>
      <w:b/>
      <w:sz w:val="28"/>
    </w:rPr>
  </w:style>
  <w:style w:type="paragraph" w:customStyle="1" w:styleId="AllowPageBreak">
    <w:name w:val="AllowPageBreak"/>
    <w:rsid w:val="002036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3626"/>
    <w:pPr>
      <w:tabs>
        <w:tab w:val="left" w:pos="680"/>
      </w:tabs>
      <w:spacing w:before="60" w:after="60"/>
      <w:ind w:left="680" w:hanging="340"/>
    </w:pPr>
  </w:style>
  <w:style w:type="paragraph" w:styleId="List3">
    <w:name w:val="List 3"/>
    <w:basedOn w:val="BodyText"/>
    <w:rsid w:val="00203626"/>
    <w:pPr>
      <w:tabs>
        <w:tab w:val="left" w:pos="1021"/>
      </w:tabs>
      <w:spacing w:before="60" w:after="60"/>
      <w:ind w:left="1020" w:hanging="340"/>
    </w:pPr>
  </w:style>
  <w:style w:type="character" w:customStyle="1" w:styleId="BoldandItalics">
    <w:name w:val="Bold and Italics"/>
    <w:qFormat/>
    <w:rsid w:val="00203626"/>
    <w:rPr>
      <w:b/>
      <w:i/>
      <w:u w:val="none"/>
    </w:rPr>
  </w:style>
  <w:style w:type="character" w:customStyle="1" w:styleId="Heading2Char">
    <w:name w:val="Heading 2 Char"/>
    <w:basedOn w:val="DefaultParagraphFont"/>
    <w:link w:val="Heading2"/>
    <w:rsid w:val="00203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6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36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3626"/>
    <w:rPr>
      <w:rFonts w:ascii="Courier New" w:eastAsia="Times New Roman" w:hAnsi="Courier New" w:cs="Times New Roman"/>
      <w:i/>
      <w:szCs w:val="20"/>
      <w:lang w:val="en-US" w:eastAsia="en-US"/>
    </w:rPr>
  </w:style>
  <w:style w:type="paragraph" w:customStyle="1" w:styleId="HeadingBase">
    <w:name w:val="Heading Base"/>
    <w:rsid w:val="00203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626"/>
    <w:pPr>
      <w:tabs>
        <w:tab w:val="right" w:leader="dot" w:pos="9072"/>
      </w:tabs>
      <w:ind w:left="567"/>
    </w:pPr>
    <w:rPr>
      <w:szCs w:val="22"/>
    </w:rPr>
  </w:style>
  <w:style w:type="paragraph" w:customStyle="1" w:styleId="TOCBase">
    <w:name w:val="TOC Base"/>
    <w:rsid w:val="00203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626"/>
    <w:pPr>
      <w:tabs>
        <w:tab w:val="right" w:leader="dot" w:pos="9072"/>
      </w:tabs>
      <w:spacing w:before="40" w:after="40"/>
      <w:ind w:left="284"/>
    </w:pPr>
    <w:rPr>
      <w:rFonts w:ascii="Times New Roman" w:hAnsi="Times New Roman"/>
    </w:rPr>
  </w:style>
  <w:style w:type="paragraph" w:styleId="TOC1">
    <w:name w:val="toc 1"/>
    <w:basedOn w:val="TOCBase"/>
    <w:next w:val="Normal"/>
    <w:rsid w:val="002036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3626"/>
    <w:pPr>
      <w:spacing w:before="5040"/>
      <w:jc w:val="center"/>
    </w:pPr>
    <w:rPr>
      <w:sz w:val="48"/>
      <w:szCs w:val="72"/>
      <w:lang w:val="en-US"/>
    </w:rPr>
  </w:style>
  <w:style w:type="character" w:customStyle="1" w:styleId="TitleChar">
    <w:name w:val="Title Char"/>
    <w:basedOn w:val="DefaultParagraphFont"/>
    <w:link w:val="Title"/>
    <w:rsid w:val="00203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626"/>
    <w:pPr>
      <w:tabs>
        <w:tab w:val="left" w:pos="3600"/>
        <w:tab w:val="left" w:pos="3958"/>
      </w:tabs>
    </w:pPr>
  </w:style>
  <w:style w:type="paragraph" w:styleId="List">
    <w:name w:val="List"/>
    <w:basedOn w:val="BodyText"/>
    <w:next w:val="BodyText"/>
    <w:rsid w:val="00203626"/>
    <w:pPr>
      <w:tabs>
        <w:tab w:val="left" w:pos="340"/>
      </w:tabs>
      <w:spacing w:before="60" w:after="60"/>
      <w:ind w:left="340" w:hanging="340"/>
    </w:pPr>
  </w:style>
  <w:style w:type="paragraph" w:customStyle="1" w:styleId="Note">
    <w:name w:val="Note"/>
    <w:basedOn w:val="BodyText"/>
    <w:rsid w:val="00203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626"/>
    <w:pPr>
      <w:framePr w:wrap="auto" w:hAnchor="text" w:y="6049"/>
    </w:pPr>
    <w:rPr>
      <w:color w:val="000000"/>
      <w:sz w:val="40"/>
    </w:rPr>
  </w:style>
  <w:style w:type="paragraph" w:customStyle="1" w:styleId="TOCTitle">
    <w:name w:val="TOCTitle"/>
    <w:basedOn w:val="Heading1"/>
    <w:rsid w:val="00203626"/>
    <w:pPr>
      <w:spacing w:after="240"/>
      <w:jc w:val="center"/>
      <w:outlineLvl w:val="9"/>
    </w:pPr>
    <w:rPr>
      <w:caps/>
    </w:rPr>
  </w:style>
  <w:style w:type="paragraph" w:customStyle="1" w:styleId="Version">
    <w:name w:val="Version"/>
    <w:rsid w:val="002036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3626"/>
    <w:pPr>
      <w:numPr>
        <w:numId w:val="13"/>
      </w:numPr>
      <w:tabs>
        <w:tab w:val="clear" w:pos="680"/>
      </w:tabs>
    </w:pPr>
  </w:style>
  <w:style w:type="paragraph" w:styleId="Index1">
    <w:name w:val="index 1"/>
    <w:basedOn w:val="Normal"/>
    <w:next w:val="Normal"/>
    <w:semiHidden/>
    <w:rsid w:val="00203626"/>
    <w:pPr>
      <w:keepNext w:val="0"/>
      <w:tabs>
        <w:tab w:val="right" w:pos="4176"/>
      </w:tabs>
      <w:ind w:left="198" w:hanging="198"/>
    </w:pPr>
    <w:rPr>
      <w:rFonts w:ascii="Garamond" w:hAnsi="Garamond"/>
    </w:rPr>
  </w:style>
  <w:style w:type="paragraph" w:styleId="IndexHeading">
    <w:name w:val="index heading"/>
    <w:basedOn w:val="Normal"/>
    <w:next w:val="Index1"/>
    <w:semiHidden/>
    <w:rsid w:val="00203626"/>
    <w:pPr>
      <w:spacing w:before="120" w:after="120"/>
    </w:pPr>
    <w:rPr>
      <w:rFonts w:ascii="Arial" w:hAnsi="Arial"/>
      <w:b/>
      <w:color w:val="918585"/>
      <w:sz w:val="24"/>
    </w:rPr>
  </w:style>
  <w:style w:type="paragraph" w:customStyle="1" w:styleId="Chapter">
    <w:name w:val="Chapter"/>
    <w:basedOn w:val="Normal"/>
    <w:rsid w:val="00203626"/>
    <w:pPr>
      <w:spacing w:before="240"/>
    </w:pPr>
    <w:rPr>
      <w:rFonts w:ascii="Times New Roman" w:hAnsi="Times New Roman"/>
      <w:smallCaps/>
      <w:spacing w:val="80"/>
      <w:sz w:val="28"/>
    </w:rPr>
  </w:style>
  <w:style w:type="paragraph" w:customStyle="1" w:styleId="InChapter">
    <w:name w:val="InChapter"/>
    <w:basedOn w:val="Heading3"/>
    <w:rsid w:val="00203626"/>
    <w:pPr>
      <w:spacing w:after="240"/>
      <w:outlineLvl w:val="9"/>
    </w:pPr>
    <w:rPr>
      <w:noProof/>
    </w:rPr>
  </w:style>
  <w:style w:type="paragraph" w:styleId="Index2">
    <w:name w:val="index 2"/>
    <w:basedOn w:val="Normal"/>
    <w:next w:val="Normal"/>
    <w:semiHidden/>
    <w:rsid w:val="00203626"/>
    <w:pPr>
      <w:tabs>
        <w:tab w:val="right" w:pos="4176"/>
      </w:tabs>
      <w:ind w:left="568" w:hanging="284"/>
    </w:pPr>
    <w:rPr>
      <w:rFonts w:ascii="Garamond" w:hAnsi="Garamond"/>
    </w:rPr>
  </w:style>
  <w:style w:type="paragraph" w:customStyle="1" w:styleId="Byline">
    <w:name w:val="Byline"/>
    <w:rsid w:val="00203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626"/>
    <w:pPr>
      <w:tabs>
        <w:tab w:val="clear" w:pos="3600"/>
        <w:tab w:val="clear" w:pos="3958"/>
      </w:tabs>
      <w:jc w:val="right"/>
    </w:pPr>
  </w:style>
  <w:style w:type="character" w:styleId="Emphasis">
    <w:name w:val="Emphasis"/>
    <w:basedOn w:val="DefaultParagraphFont"/>
    <w:qFormat/>
    <w:rsid w:val="00203626"/>
    <w:rPr>
      <w:i/>
    </w:rPr>
  </w:style>
  <w:style w:type="paragraph" w:styleId="Caption">
    <w:name w:val="caption"/>
    <w:basedOn w:val="BodyText"/>
    <w:next w:val="Normal"/>
    <w:qFormat/>
    <w:rsid w:val="00203626"/>
    <w:pPr>
      <w:framePr w:w="2268" w:hSpace="181" w:vSpace="181" w:wrap="around" w:vAnchor="text" w:hAnchor="page" w:x="1135" w:y="285" w:anchorLock="1"/>
    </w:pPr>
    <w:rPr>
      <w:i/>
    </w:rPr>
  </w:style>
  <w:style w:type="paragraph" w:customStyle="1" w:styleId="MiniTOCTitle">
    <w:name w:val="MiniTOCTitle"/>
    <w:basedOn w:val="Heading4"/>
    <w:rsid w:val="00203626"/>
    <w:pPr>
      <w:spacing w:before="240"/>
      <w:outlineLvl w:val="9"/>
    </w:pPr>
    <w:rPr>
      <w:noProof/>
      <w:sz w:val="24"/>
    </w:rPr>
  </w:style>
  <w:style w:type="paragraph" w:customStyle="1" w:styleId="MiniTOCItem">
    <w:name w:val="MiniTOCItem"/>
    <w:basedOn w:val="ListBullet"/>
    <w:rsid w:val="00203626"/>
    <w:pPr>
      <w:numPr>
        <w:numId w:val="0"/>
      </w:numPr>
      <w:tabs>
        <w:tab w:val="right" w:leader="dot" w:pos="6521"/>
      </w:tabs>
      <w:spacing w:before="0" w:after="0"/>
    </w:pPr>
  </w:style>
  <w:style w:type="paragraph" w:customStyle="1" w:styleId="TOFTitle">
    <w:name w:val="TOFTitle"/>
    <w:basedOn w:val="TOCTitle"/>
    <w:rsid w:val="00203626"/>
  </w:style>
  <w:style w:type="paragraph" w:styleId="TableofFigures">
    <w:name w:val="table of figures"/>
    <w:basedOn w:val="Normal"/>
    <w:next w:val="Normal"/>
    <w:semiHidden/>
    <w:rsid w:val="00203626"/>
    <w:pPr>
      <w:tabs>
        <w:tab w:val="right" w:leader="dot" w:pos="9072"/>
      </w:tabs>
      <w:ind w:left="970" w:hanging="403"/>
    </w:pPr>
    <w:rPr>
      <w:rFonts w:ascii="Times New Roman" w:hAnsi="Times New Roman"/>
      <w:b/>
    </w:rPr>
  </w:style>
  <w:style w:type="paragraph" w:styleId="ListNumber">
    <w:name w:val="List Number"/>
    <w:basedOn w:val="List"/>
    <w:rsid w:val="00203626"/>
    <w:pPr>
      <w:numPr>
        <w:numId w:val="10"/>
      </w:numPr>
    </w:pPr>
  </w:style>
  <w:style w:type="character" w:customStyle="1" w:styleId="WingdingSymbols">
    <w:name w:val="Wingding Symbols"/>
    <w:rsid w:val="00203626"/>
    <w:rPr>
      <w:rFonts w:ascii="Wingdings" w:hAnsi="Wingdings"/>
    </w:rPr>
  </w:style>
  <w:style w:type="paragraph" w:customStyle="1" w:styleId="TableHeading">
    <w:name w:val="Table Heading"/>
    <w:basedOn w:val="HeadingBase"/>
    <w:rsid w:val="00203626"/>
    <w:pPr>
      <w:keepLines/>
      <w:pBdr>
        <w:bottom w:val="single" w:sz="6" w:space="1" w:color="918585"/>
      </w:pBdr>
      <w:spacing w:before="240"/>
    </w:pPr>
  </w:style>
  <w:style w:type="character" w:customStyle="1" w:styleId="HotSpot">
    <w:name w:val="HotSpot"/>
    <w:rsid w:val="00203626"/>
    <w:rPr>
      <w:color w:val="0033CC"/>
      <w:u w:val="none"/>
    </w:rPr>
  </w:style>
  <w:style w:type="paragraph" w:customStyle="1" w:styleId="BodyTextRight">
    <w:name w:val="Body Text Right"/>
    <w:basedOn w:val="BodyText"/>
    <w:rsid w:val="00203626"/>
    <w:pPr>
      <w:spacing w:before="0" w:after="0"/>
      <w:jc w:val="right"/>
    </w:pPr>
  </w:style>
  <w:style w:type="paragraph" w:styleId="Index3">
    <w:name w:val="index 3"/>
    <w:basedOn w:val="ListNumber2"/>
    <w:next w:val="Normal"/>
    <w:semiHidden/>
    <w:rsid w:val="00203626"/>
    <w:pPr>
      <w:numPr>
        <w:numId w:val="0"/>
      </w:numPr>
      <w:tabs>
        <w:tab w:val="right" w:leader="dot" w:pos="4176"/>
      </w:tabs>
    </w:pPr>
  </w:style>
  <w:style w:type="paragraph" w:styleId="ListNumber2">
    <w:name w:val="List Number 2"/>
    <w:basedOn w:val="List2"/>
    <w:rsid w:val="00203626"/>
    <w:pPr>
      <w:numPr>
        <w:numId w:val="9"/>
      </w:numPr>
      <w:tabs>
        <w:tab w:val="clear" w:pos="1060"/>
      </w:tabs>
    </w:pPr>
  </w:style>
  <w:style w:type="paragraph" w:customStyle="1" w:styleId="MarginNote">
    <w:name w:val="Margin Note"/>
    <w:basedOn w:val="BodyText"/>
    <w:rsid w:val="00203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6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3626"/>
    <w:rPr>
      <w:sz w:val="32"/>
    </w:rPr>
  </w:style>
  <w:style w:type="paragraph" w:customStyle="1" w:styleId="HeadingProcedure">
    <w:name w:val="Heading Procedure"/>
    <w:basedOn w:val="HeadingBase"/>
    <w:next w:val="Normal"/>
    <w:rsid w:val="00203626"/>
    <w:pPr>
      <w:tabs>
        <w:tab w:val="left" w:pos="0"/>
      </w:tabs>
      <w:spacing w:before="120" w:after="60"/>
    </w:pPr>
    <w:rPr>
      <w:i/>
      <w:color w:val="918585"/>
      <w:sz w:val="22"/>
    </w:rPr>
  </w:style>
  <w:style w:type="paragraph" w:customStyle="1" w:styleId="TableBodyText">
    <w:name w:val="Table Body Text"/>
    <w:basedOn w:val="BodyText"/>
    <w:rsid w:val="00203626"/>
    <w:pPr>
      <w:spacing w:before="60" w:after="60"/>
    </w:pPr>
  </w:style>
  <w:style w:type="paragraph" w:styleId="ListContinue">
    <w:name w:val="List Continue"/>
    <w:basedOn w:val="List"/>
    <w:rsid w:val="00203626"/>
    <w:pPr>
      <w:ind w:firstLine="0"/>
    </w:pPr>
  </w:style>
  <w:style w:type="paragraph" w:customStyle="1" w:styleId="ListNote">
    <w:name w:val="List Note"/>
    <w:basedOn w:val="List"/>
    <w:rsid w:val="00203626"/>
    <w:pPr>
      <w:pBdr>
        <w:top w:val="single" w:sz="6" w:space="2" w:color="918585"/>
        <w:bottom w:val="single" w:sz="6" w:space="2" w:color="918585"/>
      </w:pBdr>
      <w:tabs>
        <w:tab w:val="left" w:pos="1021"/>
      </w:tabs>
      <w:ind w:firstLine="0"/>
    </w:pPr>
  </w:style>
  <w:style w:type="paragraph" w:customStyle="1" w:styleId="Warning">
    <w:name w:val="Warning"/>
    <w:basedOn w:val="BodyText"/>
    <w:rsid w:val="00203626"/>
    <w:pPr>
      <w:shd w:val="clear" w:color="auto" w:fill="D9D9D9"/>
      <w:tabs>
        <w:tab w:val="left" w:pos="992"/>
      </w:tabs>
      <w:ind w:left="119" w:right="119"/>
    </w:pPr>
    <w:rPr>
      <w:sz w:val="20"/>
    </w:rPr>
  </w:style>
  <w:style w:type="paragraph" w:customStyle="1" w:styleId="MarginIcons">
    <w:name w:val="Margin Icons"/>
    <w:basedOn w:val="BodyText"/>
    <w:rsid w:val="00203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626"/>
    <w:rPr>
      <w:rFonts w:ascii="Courier New" w:hAnsi="Courier New"/>
    </w:rPr>
  </w:style>
  <w:style w:type="paragraph" w:customStyle="1" w:styleId="NoteBullet">
    <w:name w:val="Note Bullet"/>
    <w:basedOn w:val="Note"/>
    <w:rsid w:val="00203626"/>
    <w:pPr>
      <w:tabs>
        <w:tab w:val="clear" w:pos="680"/>
      </w:tabs>
      <w:spacing w:before="60" w:after="60"/>
    </w:pPr>
  </w:style>
  <w:style w:type="paragraph" w:customStyle="1" w:styleId="SubHeading2">
    <w:name w:val="SubHeading2"/>
    <w:basedOn w:val="HeadingBase"/>
    <w:rsid w:val="00203626"/>
    <w:pPr>
      <w:spacing w:before="240" w:after="60"/>
    </w:pPr>
    <w:rPr>
      <w:sz w:val="20"/>
    </w:rPr>
  </w:style>
  <w:style w:type="paragraph" w:customStyle="1" w:styleId="SubHeading1">
    <w:name w:val="SubHeading1"/>
    <w:basedOn w:val="HeadingBase"/>
    <w:rsid w:val="00203626"/>
    <w:pPr>
      <w:spacing w:before="240" w:after="60"/>
    </w:pPr>
    <w:rPr>
      <w:color w:val="918585"/>
      <w:sz w:val="22"/>
    </w:rPr>
  </w:style>
  <w:style w:type="paragraph" w:customStyle="1" w:styleId="SideHeading">
    <w:name w:val="Side Heading"/>
    <w:basedOn w:val="HeadingBase"/>
    <w:rsid w:val="00203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626"/>
    <w:pPr>
      <w:tabs>
        <w:tab w:val="num" w:pos="360"/>
      </w:tabs>
    </w:pPr>
  </w:style>
  <w:style w:type="paragraph" w:styleId="PlainText">
    <w:name w:val="Plain Text"/>
    <w:basedOn w:val="Normal"/>
    <w:link w:val="PlainTextChar"/>
    <w:rsid w:val="00203626"/>
    <w:rPr>
      <w:sz w:val="20"/>
    </w:rPr>
  </w:style>
  <w:style w:type="character" w:customStyle="1" w:styleId="PlainTextChar">
    <w:name w:val="Plain Text Char"/>
    <w:basedOn w:val="DefaultParagraphFont"/>
    <w:link w:val="PlainText"/>
    <w:rsid w:val="002036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3626"/>
    <w:rPr>
      <w:b/>
      <w:smallCaps/>
    </w:rPr>
  </w:style>
  <w:style w:type="paragraph" w:customStyle="1" w:styleId="TableListNumber">
    <w:name w:val="Table List Number"/>
    <w:basedOn w:val="ListNumber"/>
    <w:rsid w:val="00203626"/>
    <w:pPr>
      <w:numPr>
        <w:numId w:val="0"/>
      </w:numPr>
    </w:pPr>
  </w:style>
  <w:style w:type="paragraph" w:styleId="TOC4">
    <w:name w:val="toc 4"/>
    <w:basedOn w:val="TOCBase"/>
    <w:next w:val="Normal"/>
    <w:semiHidden/>
    <w:rsid w:val="00203626"/>
    <w:pPr>
      <w:tabs>
        <w:tab w:val="right" w:leader="dot" w:pos="9071"/>
      </w:tabs>
      <w:ind w:left="1701"/>
    </w:pPr>
  </w:style>
  <w:style w:type="paragraph" w:customStyle="1" w:styleId="ListAlpha">
    <w:name w:val="List Alpha"/>
    <w:basedOn w:val="List"/>
    <w:rsid w:val="00203626"/>
    <w:pPr>
      <w:numPr>
        <w:numId w:val="8"/>
      </w:numPr>
    </w:pPr>
  </w:style>
  <w:style w:type="paragraph" w:customStyle="1" w:styleId="ListAlpha2">
    <w:name w:val="List Alpha 2"/>
    <w:basedOn w:val="List2"/>
    <w:rsid w:val="00203626"/>
    <w:pPr>
      <w:numPr>
        <w:numId w:val="7"/>
      </w:numPr>
    </w:pPr>
  </w:style>
  <w:style w:type="paragraph" w:styleId="List4">
    <w:name w:val="List 4"/>
    <w:basedOn w:val="BodyText"/>
    <w:rsid w:val="00203626"/>
    <w:pPr>
      <w:tabs>
        <w:tab w:val="left" w:pos="1361"/>
      </w:tabs>
      <w:spacing w:before="60" w:after="60"/>
      <w:ind w:left="1361" w:hanging="340"/>
    </w:pPr>
  </w:style>
  <w:style w:type="paragraph" w:styleId="List5">
    <w:name w:val="List 5"/>
    <w:basedOn w:val="BodyText"/>
    <w:rsid w:val="00203626"/>
    <w:pPr>
      <w:tabs>
        <w:tab w:val="left" w:pos="1701"/>
      </w:tabs>
      <w:spacing w:before="60" w:after="60"/>
      <w:ind w:left="1701" w:hanging="340"/>
    </w:pPr>
  </w:style>
  <w:style w:type="paragraph" w:styleId="ListBullet3">
    <w:name w:val="List Bullet 3"/>
    <w:basedOn w:val="List3"/>
    <w:rsid w:val="00203626"/>
    <w:pPr>
      <w:numPr>
        <w:numId w:val="14"/>
      </w:numPr>
      <w:tabs>
        <w:tab w:val="clear" w:pos="1021"/>
      </w:tabs>
      <w:ind w:left="1037" w:hanging="357"/>
    </w:pPr>
  </w:style>
  <w:style w:type="paragraph" w:styleId="ListBullet4">
    <w:name w:val="List Bullet 4"/>
    <w:basedOn w:val="List4"/>
    <w:rsid w:val="00203626"/>
    <w:pPr>
      <w:numPr>
        <w:numId w:val="2"/>
      </w:numPr>
    </w:pPr>
  </w:style>
  <w:style w:type="paragraph" w:styleId="ListBullet5">
    <w:name w:val="List Bullet 5"/>
    <w:basedOn w:val="List5"/>
    <w:rsid w:val="00203626"/>
    <w:pPr>
      <w:numPr>
        <w:numId w:val="3"/>
      </w:numPr>
    </w:pPr>
  </w:style>
  <w:style w:type="paragraph" w:styleId="ListContinue2">
    <w:name w:val="List Continue 2"/>
    <w:basedOn w:val="List2"/>
    <w:rsid w:val="00203626"/>
    <w:pPr>
      <w:ind w:firstLine="0"/>
    </w:pPr>
  </w:style>
  <w:style w:type="paragraph" w:styleId="ListContinue3">
    <w:name w:val="List Continue 3"/>
    <w:basedOn w:val="List3"/>
    <w:rsid w:val="00203626"/>
    <w:pPr>
      <w:ind w:left="1021" w:firstLine="0"/>
    </w:pPr>
  </w:style>
  <w:style w:type="paragraph" w:styleId="ListContinue4">
    <w:name w:val="List Continue 4"/>
    <w:basedOn w:val="List4"/>
    <w:rsid w:val="00203626"/>
    <w:pPr>
      <w:ind w:firstLine="0"/>
    </w:pPr>
  </w:style>
  <w:style w:type="paragraph" w:styleId="ListContinue5">
    <w:name w:val="List Continue 5"/>
    <w:basedOn w:val="List5"/>
    <w:rsid w:val="00203626"/>
    <w:pPr>
      <w:ind w:firstLine="0"/>
    </w:pPr>
  </w:style>
  <w:style w:type="paragraph" w:styleId="ListNumber3">
    <w:name w:val="List Number 3"/>
    <w:basedOn w:val="List3"/>
    <w:rsid w:val="00203626"/>
    <w:pPr>
      <w:numPr>
        <w:numId w:val="4"/>
      </w:numPr>
    </w:pPr>
  </w:style>
  <w:style w:type="paragraph" w:styleId="ListNumber4">
    <w:name w:val="List Number 4"/>
    <w:basedOn w:val="List4"/>
    <w:rsid w:val="00203626"/>
    <w:pPr>
      <w:numPr>
        <w:numId w:val="5"/>
      </w:numPr>
    </w:pPr>
  </w:style>
  <w:style w:type="paragraph" w:styleId="ListNumber5">
    <w:name w:val="List Number 5"/>
    <w:basedOn w:val="List5"/>
    <w:rsid w:val="00203626"/>
    <w:pPr>
      <w:numPr>
        <w:numId w:val="6"/>
      </w:numPr>
    </w:pPr>
  </w:style>
  <w:style w:type="paragraph" w:styleId="BlockText">
    <w:name w:val="Block Text"/>
    <w:basedOn w:val="Normal"/>
    <w:rsid w:val="00203626"/>
    <w:pPr>
      <w:spacing w:after="120"/>
      <w:ind w:left="1440" w:right="1440"/>
    </w:pPr>
  </w:style>
  <w:style w:type="character" w:customStyle="1" w:styleId="Subscript">
    <w:name w:val="Subscript"/>
    <w:basedOn w:val="DefaultParagraphFont"/>
    <w:rsid w:val="00203626"/>
    <w:rPr>
      <w:sz w:val="16"/>
      <w:vertAlign w:val="subscript"/>
    </w:rPr>
  </w:style>
  <w:style w:type="character" w:customStyle="1" w:styleId="Superscript">
    <w:name w:val="Superscript"/>
    <w:basedOn w:val="DefaultParagraphFont"/>
    <w:rsid w:val="00203626"/>
    <w:rPr>
      <w:sz w:val="16"/>
      <w:vertAlign w:val="superscript"/>
    </w:rPr>
  </w:style>
  <w:style w:type="character" w:customStyle="1" w:styleId="Symbols">
    <w:name w:val="Symbols"/>
    <w:basedOn w:val="DefaultParagraphFont"/>
    <w:rsid w:val="00203626"/>
    <w:rPr>
      <w:rFonts w:ascii="Symbol" w:hAnsi="Symbol"/>
    </w:rPr>
  </w:style>
  <w:style w:type="character" w:customStyle="1" w:styleId="MenuOptions">
    <w:name w:val="Menu Options"/>
    <w:basedOn w:val="DefaultParagraphFont"/>
    <w:rsid w:val="00203626"/>
    <w:rPr>
      <w:rFonts w:ascii="Arial Narrow" w:hAnsi="Arial Narrow"/>
      <w:smallCaps/>
    </w:rPr>
  </w:style>
  <w:style w:type="character" w:customStyle="1" w:styleId="Buttons">
    <w:name w:val="Buttons"/>
    <w:basedOn w:val="DefaultParagraphFont"/>
    <w:rsid w:val="00203626"/>
    <w:rPr>
      <w:b/>
    </w:rPr>
  </w:style>
  <w:style w:type="character" w:customStyle="1" w:styleId="Underlined">
    <w:name w:val="Underlined"/>
    <w:basedOn w:val="DefaultParagraphFont"/>
    <w:rsid w:val="00203626"/>
    <w:rPr>
      <w:u w:val="single"/>
    </w:rPr>
  </w:style>
  <w:style w:type="paragraph" w:customStyle="1" w:styleId="TableBodyTextRight">
    <w:name w:val="Table Body Text Right"/>
    <w:basedOn w:val="TableBodyText"/>
    <w:rsid w:val="00203626"/>
    <w:pPr>
      <w:widowControl w:val="0"/>
      <w:autoSpaceDE w:val="0"/>
      <w:autoSpaceDN w:val="0"/>
      <w:adjustRightInd w:val="0"/>
      <w:jc w:val="right"/>
    </w:pPr>
    <w:rPr>
      <w:rFonts w:cs="Arial"/>
      <w:szCs w:val="18"/>
    </w:rPr>
  </w:style>
  <w:style w:type="paragraph" w:customStyle="1" w:styleId="CopyrightText">
    <w:name w:val="Copyright Text"/>
    <w:basedOn w:val="BodyText"/>
    <w:rsid w:val="00203626"/>
    <w:rPr>
      <w:sz w:val="18"/>
    </w:rPr>
  </w:style>
  <w:style w:type="paragraph" w:customStyle="1" w:styleId="BodySmallRight">
    <w:name w:val="Body Small Right"/>
    <w:basedOn w:val="BodyTextRight"/>
    <w:rsid w:val="00203626"/>
    <w:rPr>
      <w:sz w:val="18"/>
      <w:szCs w:val="18"/>
    </w:rPr>
  </w:style>
  <w:style w:type="paragraph" w:customStyle="1" w:styleId="MarginEdition">
    <w:name w:val="Margin Edition"/>
    <w:basedOn w:val="MarginNote"/>
    <w:rsid w:val="00203626"/>
    <w:pPr>
      <w:spacing w:before="0" w:after="0"/>
    </w:pPr>
    <w:rPr>
      <w:rFonts w:ascii="Times New Roman" w:hAnsi="Times New Roman"/>
      <w:color w:val="999999"/>
    </w:rPr>
  </w:style>
  <w:style w:type="paragraph" w:customStyle="1" w:styleId="Spacer">
    <w:name w:val="Spacer"/>
    <w:basedOn w:val="Normal"/>
    <w:rsid w:val="00203626"/>
    <w:rPr>
      <w:sz w:val="2"/>
      <w:szCs w:val="2"/>
    </w:rPr>
  </w:style>
  <w:style w:type="character" w:customStyle="1" w:styleId="Small">
    <w:name w:val="Small"/>
    <w:basedOn w:val="DefaultParagraphFont"/>
    <w:rsid w:val="00203626"/>
    <w:rPr>
      <w:sz w:val="16"/>
    </w:rPr>
  </w:style>
  <w:style w:type="paragraph" w:customStyle="1" w:styleId="WideTable">
    <w:name w:val="Wide Table"/>
    <w:basedOn w:val="Normal"/>
    <w:rsid w:val="00203626"/>
    <w:pPr>
      <w:ind w:left="-1418"/>
    </w:pPr>
    <w:rPr>
      <w:sz w:val="2"/>
      <w:szCs w:val="2"/>
    </w:rPr>
  </w:style>
  <w:style w:type="character" w:styleId="PageNumber">
    <w:name w:val="page number"/>
    <w:basedOn w:val="DefaultParagraphFont"/>
    <w:rsid w:val="00203626"/>
  </w:style>
  <w:style w:type="paragraph" w:styleId="Quote">
    <w:name w:val="Quote"/>
    <w:basedOn w:val="Heading1"/>
    <w:link w:val="QuoteChar"/>
    <w:qFormat/>
    <w:rsid w:val="00203626"/>
    <w:rPr>
      <w:b w:val="0"/>
      <w:sz w:val="72"/>
      <w:szCs w:val="72"/>
      <w:lang w:val="en-NZ"/>
    </w:rPr>
  </w:style>
  <w:style w:type="character" w:customStyle="1" w:styleId="QuoteChar">
    <w:name w:val="Quote Char"/>
    <w:basedOn w:val="DefaultParagraphFont"/>
    <w:link w:val="Quote"/>
    <w:rsid w:val="00203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626"/>
    <w:pPr>
      <w:pageBreakBefore/>
    </w:pPr>
  </w:style>
  <w:style w:type="paragraph" w:customStyle="1" w:styleId="Border">
    <w:name w:val="Border"/>
    <w:basedOn w:val="Normal"/>
    <w:qFormat/>
    <w:rsid w:val="00203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626"/>
    <w:rPr>
      <w:b/>
      <w:bCs/>
      <w:i/>
      <w:iCs/>
      <w:color w:val="auto"/>
    </w:rPr>
  </w:style>
  <w:style w:type="paragraph" w:styleId="IntenseQuote">
    <w:name w:val="Intense Quote"/>
    <w:basedOn w:val="Normal"/>
    <w:next w:val="Normal"/>
    <w:link w:val="IntenseQuoteChar"/>
    <w:uiPriority w:val="30"/>
    <w:qFormat/>
    <w:rsid w:val="00203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6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3626"/>
    <w:rPr>
      <w:smallCaps/>
      <w:color w:val="auto"/>
      <w:u w:val="single"/>
    </w:rPr>
  </w:style>
  <w:style w:type="character" w:styleId="IntenseReference">
    <w:name w:val="Intense Reference"/>
    <w:basedOn w:val="DefaultParagraphFont"/>
    <w:uiPriority w:val="32"/>
    <w:qFormat/>
    <w:rsid w:val="00203626"/>
    <w:rPr>
      <w:b/>
      <w:bCs/>
      <w:smallCaps/>
      <w:color w:val="auto"/>
      <w:spacing w:val="5"/>
      <w:u w:val="single"/>
    </w:rPr>
  </w:style>
  <w:style w:type="paragraph" w:customStyle="1" w:styleId="2ColumnHeading">
    <w:name w:val="2Column Heading"/>
    <w:basedOn w:val="BodyText"/>
    <w:qFormat/>
    <w:rsid w:val="00203626"/>
    <w:pPr>
      <w:spacing w:after="60"/>
      <w:ind w:left="-2268"/>
    </w:pPr>
    <w:rPr>
      <w:b/>
    </w:rPr>
  </w:style>
  <w:style w:type="paragraph" w:customStyle="1" w:styleId="Heading1TOC">
    <w:name w:val="Heading1 TOC"/>
    <w:basedOn w:val="Normal"/>
    <w:qFormat/>
    <w:rsid w:val="00203626"/>
    <w:pPr>
      <w:spacing w:before="240" w:after="120"/>
    </w:pPr>
    <w:rPr>
      <w:rFonts w:ascii="Times New Roman" w:hAnsi="Times New Roman"/>
      <w:b/>
      <w:sz w:val="32"/>
    </w:rPr>
  </w:style>
  <w:style w:type="paragraph" w:customStyle="1" w:styleId="Heading2TOC">
    <w:name w:val="Heading2 TOC"/>
    <w:basedOn w:val="Normal"/>
    <w:qFormat/>
    <w:rsid w:val="00203626"/>
    <w:pPr>
      <w:spacing w:before="240" w:after="60"/>
    </w:pPr>
    <w:rPr>
      <w:rFonts w:ascii="Times New Roman" w:hAnsi="Times New Roman"/>
      <w:b/>
      <w:sz w:val="28"/>
    </w:rPr>
  </w:style>
  <w:style w:type="character" w:customStyle="1" w:styleId="Underline">
    <w:name w:val="Underline"/>
    <w:basedOn w:val="DefaultParagraphFont"/>
    <w:qFormat/>
    <w:rsid w:val="00203626"/>
    <w:rPr>
      <w:u w:val="single"/>
    </w:rPr>
  </w:style>
  <w:style w:type="paragraph" w:styleId="BalloonText">
    <w:name w:val="Balloon Text"/>
    <w:basedOn w:val="Normal"/>
    <w:link w:val="BalloonTextChar"/>
    <w:rsid w:val="00203626"/>
    <w:rPr>
      <w:rFonts w:ascii="Tahoma" w:hAnsi="Tahoma" w:cs="Tahoma"/>
      <w:sz w:val="16"/>
      <w:szCs w:val="16"/>
    </w:rPr>
  </w:style>
  <w:style w:type="character" w:customStyle="1" w:styleId="BalloonTextChar">
    <w:name w:val="Balloon Text Char"/>
    <w:basedOn w:val="DefaultParagraphFont"/>
    <w:link w:val="BalloonText"/>
    <w:rsid w:val="002036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36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36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1306</Words>
  <Characters>7844</Characters>
  <Application>Microsoft Office Word</Application>
  <DocSecurity>0</DocSecurity>
  <Lines>304</Lines>
  <Paragraphs>149</Paragraphs>
  <ScaleCrop>false</ScaleCrop>
  <Company>Author-it Software Corporation Ltd.</Company>
  <LinksUpToDate>false</LinksUpToDate>
  <CharactersWithSpaces>9077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CUVVSP19B Produce video art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2012-05-26T23:35:00Z</dcterms:created>
  <dcterms:modified xsi:type="dcterms:W3CDTF">2012-05-26T23:35:00Z</dcterms:modified>
</cp:coreProperties>
</file>