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8FD" w:rsidP="009A08FD">
      <w:pPr>
        <w:pStyle w:val="Title"/>
      </w:pPr>
      <w:r>
        <w:fldChar w:fldCharType="begin"/>
      </w:r>
      <w:r>
        <w:instrText xml:space="preserve"> TITLE   \* MERGEFORMAT </w:instrText>
      </w:r>
      <w:r>
        <w:fldChar w:fldCharType="separate"/>
      </w:r>
      <w:r>
        <w:t>CUVVSP15B Produce drawings</w:t>
      </w:r>
      <w:r>
        <w:fldChar w:fldCharType="end"/>
      </w:r>
    </w:p>
    <w:p w:rsidR="009A08FD" w:rsidP="009A08FD">
      <w:pPr>
        <w:pStyle w:val="Version"/>
        <w:sectPr w:rsidSect="00067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F59" w:rsidP="00067F59">
      <w:pPr>
        <w:pStyle w:val="SuperHeading"/>
      </w:pPr>
      <w:r w:rsidRPr="00067F59">
        <w:t>CUVVSP15B Produce drawings</w:t>
      </w:r>
    </w:p>
    <w:p w:rsidR="00000000" w:rsidRPr="00067F59" w:rsidP="00067F59">
      <w:pPr>
        <w:pStyle w:val="Heading1"/>
      </w:pPr>
      <w:bookmarkStart w:id="1" w:name="O_270455"/>
      <w:bookmarkEnd w:id="1"/>
      <w:r w:rsidRPr="00067F59">
        <w:t>Modification History</w:t>
      </w:r>
    </w:p>
    <w:p w:rsidR="00000000" w:rsidRPr="00067F59" w:rsidP="00067F59">
      <w:pPr>
        <w:pStyle w:val="BodyText"/>
      </w:pPr>
      <w:r w:rsidRPr="00067F59">
        <w:t>Not Applicable</w:t>
      </w:r>
    </w:p>
    <w:p w:rsidR="00000000" w:rsidRPr="00067F59" w:rsidP="00067F59">
      <w:pPr>
        <w:pStyle w:val="AllowPageBreak"/>
      </w:pPr>
    </w:p>
    <w:p w:rsidR="00000000" w:rsidRPr="00067F59" w:rsidP="00067F59">
      <w:pPr>
        <w:pStyle w:val="Heading1"/>
      </w:pPr>
      <w:bookmarkStart w:id="2" w:name="O_202960"/>
      <w:bookmarkEnd w:id="2"/>
      <w:r w:rsidRPr="00067F59">
        <w:t>Unit Descriptor</w:t>
      </w:r>
    </w:p>
    <w:tbl>
      <w:tblPr>
        <w:tblW w:w="0" w:type="auto"/>
        <w:tblLayout w:type="fixed"/>
        <w:tblCellMar>
          <w:left w:w="62" w:type="dxa"/>
          <w:right w:w="62" w:type="dxa"/>
        </w:tblCellMar>
        <w:tblLook w:val="0000"/>
      </w:tblPr>
      <w:tblGrid>
        <w:gridCol w:w="2694"/>
        <w:gridCol w:w="5811"/>
      </w:tblGrid>
      <w:tr w:rsidTr="009A08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This unit describes the skills and knowledge required to produce drawings through the exploration and application of a range</w:t>
            </w:r>
            <w:r w:rsidRPr="00067F59">
              <w:t xml:space="preserve"> of techniques, tools, equipment and materials. As such the range of techniques could be quite varied and broad in nature. </w:t>
            </w:r>
          </w:p>
          <w:p w:rsidR="00000000" w:rsidRPr="00067F59" w:rsidP="00067F59">
            <w:pPr>
              <w:pStyle w:val="BodyText"/>
            </w:pPr>
            <w:r w:rsidRPr="00067F59">
              <w:t>It is a specialisation unit and refers to a specific art form statement. This work would usually be carried out under limited superv</w:t>
            </w:r>
            <w:r w:rsidRPr="00067F59">
              <w:t>ision. It therefore differs from the units which relate to core drawing techniques for concept representation.</w:t>
            </w:r>
          </w:p>
          <w:p w:rsidR="00000000" w:rsidRPr="00067F59" w:rsidP="00067F59">
            <w:pPr>
              <w:pStyle w:val="BodyText"/>
            </w:pPr>
            <w:r w:rsidRPr="00067F59">
              <w:t>No licensing, legislative, regulatory or certification requirements apply to this unit at the time of endorsement.</w:t>
            </w:r>
          </w:p>
        </w:tc>
      </w:tr>
    </w:tbl>
    <w:p w:rsidR="009A08FD" w:rsidP="00067F59">
      <w:pPr>
        <w:pStyle w:val="BodyText"/>
      </w:pPr>
    </w:p>
    <w:p w:rsidR="009A08FD" w:rsidP="00067F59">
      <w:pPr>
        <w:pStyle w:val="BodyText"/>
      </w:pPr>
    </w:p>
    <w:p w:rsidR="00000000" w:rsidRPr="00067F59" w:rsidP="00067F59">
      <w:pPr>
        <w:pStyle w:val="Heading1"/>
      </w:pPr>
      <w:bookmarkStart w:id="3" w:name="O_275658"/>
      <w:bookmarkEnd w:id="3"/>
      <w:r w:rsidRPr="00067F59">
        <w:t>Application of the Unit</w:t>
      </w:r>
    </w:p>
    <w:p w:rsidR="00000000" w:rsidRPr="00067F59" w:rsidP="00067F59">
      <w:pPr>
        <w:pStyle w:val="BodyText"/>
      </w:pPr>
      <w:r w:rsidRPr="00067F59">
        <w:t>Not Applicable</w:t>
      </w:r>
    </w:p>
    <w:p w:rsidR="00000000" w:rsidRPr="00067F59" w:rsidP="00067F59">
      <w:pPr>
        <w:pStyle w:val="AllowPageBreak"/>
      </w:pPr>
    </w:p>
    <w:p w:rsidR="00000000" w:rsidRPr="00067F59" w:rsidP="00067F59">
      <w:pPr>
        <w:pStyle w:val="Heading1"/>
      </w:pPr>
      <w:bookmarkStart w:id="4" w:name="O_278715"/>
      <w:bookmarkEnd w:id="4"/>
      <w:r w:rsidRPr="00067F59">
        <w:t>Licensing/Regulatory Information</w:t>
      </w:r>
    </w:p>
    <w:p w:rsidR="00000000" w:rsidRPr="00067F59" w:rsidP="00067F59">
      <w:pPr>
        <w:pStyle w:val="BodyText"/>
      </w:pPr>
      <w:r w:rsidRPr="00067F59">
        <w:t>Refer to Unit Descriptor</w:t>
      </w:r>
    </w:p>
    <w:p w:rsidR="00000000" w:rsidRPr="00067F59" w:rsidP="00067F59">
      <w:pPr>
        <w:pStyle w:val="AllowPageBreak"/>
      </w:pPr>
    </w:p>
    <w:p w:rsidR="00000000" w:rsidRPr="00067F59" w:rsidP="00067F59">
      <w:pPr>
        <w:pStyle w:val="Heading1"/>
      </w:pPr>
      <w:bookmarkStart w:id="5" w:name="O_202962"/>
      <w:bookmarkEnd w:id="5"/>
      <w:r w:rsidRPr="00067F59">
        <w:t>Pre-Requisites</w:t>
      </w:r>
    </w:p>
    <w:tbl>
      <w:tblPr>
        <w:tblW w:w="0" w:type="auto"/>
        <w:tblLayout w:type="fixed"/>
        <w:tblCellMar>
          <w:left w:w="62" w:type="dxa"/>
          <w:right w:w="62" w:type="dxa"/>
        </w:tblCellMar>
        <w:tblLook w:val="0000"/>
      </w:tblPr>
      <w:tblGrid>
        <w:gridCol w:w="2694"/>
        <w:gridCol w:w="5811"/>
      </w:tblGrid>
      <w:tr w:rsidTr="009A08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 xml:space="preserve">It is highly recommended that this unit </w:t>
            </w:r>
            <w:r w:rsidRPr="00067F59">
              <w:t>be assessed in conjunction with the following units:</w:t>
            </w:r>
          </w:p>
          <w:p w:rsidR="00000000" w:rsidRPr="00067F59" w:rsidP="00067F59">
            <w:pPr>
              <w:pStyle w:val="ListBullet"/>
            </w:pPr>
            <w:r w:rsidRPr="00067F59">
              <w:t>CUVCOR03B Develop, refine and communicate concept for own work</w:t>
            </w:r>
          </w:p>
          <w:p w:rsidR="00000000" w:rsidRPr="00067F59" w:rsidP="00067F59">
            <w:pPr>
              <w:pStyle w:val="ListBullet"/>
            </w:pPr>
            <w:r w:rsidRPr="00067F59">
              <w:t>CUVCOR08B Produce drawings to represent and communicate the concept</w:t>
            </w:r>
          </w:p>
          <w:p w:rsidR="00000000" w:rsidRPr="00067F59" w:rsidP="00067F59">
            <w:pPr>
              <w:pStyle w:val="ListBullet"/>
            </w:pPr>
            <w:r w:rsidRPr="00067F59">
              <w:t>CUVCOR12B Review history and theory for application to artistic practice.</w:t>
            </w:r>
          </w:p>
          <w:p w:rsidR="00000000" w:rsidRPr="00067F59" w:rsidP="00067F59">
            <w:pPr>
              <w:pStyle w:val="BodyText"/>
            </w:pPr>
            <w:r w:rsidRPr="00067F59">
              <w:t>Depending on the context, combined assessment and/or training with a range of other units would also be appropriate, e.g.:</w:t>
            </w:r>
          </w:p>
          <w:p w:rsidR="00000000" w:rsidRPr="00067F59" w:rsidP="00067F59">
            <w:pPr>
              <w:pStyle w:val="ListBullet"/>
            </w:pPr>
            <w:r w:rsidRPr="00067F59">
              <w:t>CUVCRS08B Document the work progress</w:t>
            </w:r>
          </w:p>
          <w:p w:rsidR="00000000" w:rsidP="00067F59">
            <w:pPr>
              <w:pStyle w:val="ListBullet"/>
              <w:rPr>
                <w:lang w:val="en-NZ"/>
              </w:rPr>
            </w:pPr>
            <w:r w:rsidRPr="00067F59">
              <w:t>CUVCRS14B Prepare, st</w:t>
            </w:r>
            <w:r w:rsidRPr="00067F59">
              <w:t>ore and maintain finished work.</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67F59" w:rsidP="00067F59">
            <w:pPr>
              <w:pStyle w:val="BodyText"/>
            </w:pPr>
          </w:p>
        </w:tc>
      </w:tr>
    </w:tbl>
    <w:p w:rsidR="009A08FD" w:rsidP="00067F59">
      <w:pPr>
        <w:pStyle w:val="BodyText"/>
      </w:pPr>
    </w:p>
    <w:p w:rsidR="009A08FD" w:rsidP="00067F59">
      <w:pPr>
        <w:pStyle w:val="BodyText"/>
      </w:pPr>
    </w:p>
    <w:p w:rsidR="00000000" w:rsidRPr="00067F59" w:rsidP="00067F59">
      <w:pPr>
        <w:pStyle w:val="Heading1"/>
      </w:pPr>
      <w:bookmarkStart w:id="6" w:name="O_202961"/>
      <w:bookmarkEnd w:id="6"/>
      <w:r w:rsidRPr="00067F59">
        <w:t>Employability Skills Information</w:t>
      </w:r>
    </w:p>
    <w:tbl>
      <w:tblPr>
        <w:tblW w:w="0" w:type="auto"/>
        <w:tblLayout w:type="fixed"/>
        <w:tblCellMar>
          <w:left w:w="62" w:type="dxa"/>
          <w:right w:w="62" w:type="dxa"/>
        </w:tblCellMar>
        <w:tblLook w:val="0000"/>
      </w:tblPr>
      <w:tblGrid>
        <w:gridCol w:w="2694"/>
        <w:gridCol w:w="5811"/>
      </w:tblGrid>
      <w:tr w:rsidTr="009A08F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This unit contains employability skills.</w:t>
            </w:r>
          </w:p>
        </w:tc>
      </w:tr>
    </w:tbl>
    <w:p w:rsidR="009A08FD" w:rsidP="00067F59">
      <w:pPr>
        <w:pStyle w:val="BodyText"/>
      </w:pPr>
    </w:p>
    <w:p w:rsidR="009A08FD" w:rsidP="00067F59">
      <w:pPr>
        <w:pStyle w:val="BodyText"/>
      </w:pPr>
    </w:p>
    <w:p w:rsidR="00000000" w:rsidRPr="00067F59" w:rsidP="00067F59">
      <w:pPr>
        <w:pStyle w:val="Heading1"/>
      </w:pPr>
      <w:bookmarkStart w:id="7" w:name="O_288501"/>
      <w:bookmarkEnd w:id="7"/>
      <w:r w:rsidRPr="00067F59">
        <w:t>Elements and Performance Criteria Pre-Content</w:t>
      </w:r>
    </w:p>
    <w:tbl>
      <w:tblPr>
        <w:tblW w:w="0" w:type="auto"/>
        <w:tblLayout w:type="fixed"/>
        <w:tblCellMar>
          <w:left w:w="62" w:type="dxa"/>
          <w:right w:w="62" w:type="dxa"/>
        </w:tblCellMar>
        <w:tblLook w:val="0000"/>
      </w:tblPr>
      <w:tblGrid>
        <w:gridCol w:w="2694"/>
        <w:gridCol w:w="5811"/>
      </w:tblGrid>
      <w:tr w:rsidTr="009A08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 xml:space="preserve">Performance criteria describe the performance needed to demonstrate achievement of the element. Where </w:t>
            </w:r>
            <w:r w:rsidRPr="00067F59">
              <w:rPr>
                <w:rStyle w:val="BoldandItalics"/>
              </w:rPr>
              <w:t>bold italicised</w:t>
            </w:r>
            <w:r w:rsidRPr="00067F59">
              <w:t xml:space="preserve"> text is used, further information is detailed in the required skills and</w:t>
            </w:r>
            <w:r w:rsidRPr="00067F59">
              <w:t xml:space="preserve"> knowledge section and the range statement. Assessment of performance is to be consistent with the evidence guide.</w:t>
            </w:r>
          </w:p>
        </w:tc>
      </w:tr>
    </w:tbl>
    <w:p w:rsidR="00000000" w:rsidRPr="00067F59" w:rsidP="00067F59">
      <w:pPr>
        <w:pStyle w:val="BodyText"/>
      </w:pPr>
    </w:p>
    <w:p w:rsidR="00000000" w:rsidRPr="00067F59" w:rsidP="00067F59">
      <w:pPr>
        <w:pStyle w:val="AllowPageBreak"/>
      </w:pPr>
    </w:p>
    <w:p w:rsidR="00000000" w:rsidRPr="00067F59" w:rsidP="00067F59">
      <w:pPr>
        <w:pStyle w:val="Heading1"/>
      </w:pPr>
      <w:bookmarkStart w:id="8" w:name="O_235168"/>
      <w:bookmarkEnd w:id="8"/>
      <w:r w:rsidRPr="00067F59">
        <w:t>Elements and Performance Criteria</w:t>
      </w:r>
    </w:p>
    <w:tbl>
      <w:tblPr>
        <w:tblW w:w="0" w:type="auto"/>
        <w:tblLayout w:type="fixed"/>
        <w:tblCellMar>
          <w:left w:w="62" w:type="dxa"/>
          <w:right w:w="62" w:type="dxa"/>
        </w:tblCellMar>
        <w:tblLook w:val="0000"/>
      </w:tblPr>
      <w:tblGrid>
        <w:gridCol w:w="2694"/>
        <w:gridCol w:w="5811"/>
      </w:tblGrid>
      <w:tr w:rsidTr="009A08F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PERFORMANCE CRITERIA</w:t>
            </w:r>
          </w:p>
        </w:tc>
      </w:tr>
      <w:tr w:rsidTr="009A08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67F59">
            <w:pPr>
              <w:pStyle w:val="List2"/>
              <w:rPr>
                <w:lang w:val="en-NZ"/>
              </w:rPr>
            </w:pPr>
            <w:r w:rsidRPr="00067F59">
              <w:t>1</w:t>
            </w:r>
            <w:r w:rsidRPr="00067F59">
              <w:tab/>
            </w:r>
            <w:r w:rsidRPr="00067F59">
              <w:rPr>
                <w:rStyle w:val="SpecialBold"/>
              </w:rPr>
              <w:t>Prepare and maintain resources to produce drawings</w:t>
            </w:r>
            <w:r w:rsidRPr="00067F59">
              <w:t>.</w:t>
            </w:r>
          </w:p>
        </w:tc>
        <w:tc>
          <w:tcPr>
            <w:tcW w:w="5811" w:type="dxa"/>
            <w:tcBorders>
              <w:top w:val="nil"/>
              <w:left w:val="nil"/>
              <w:bottom w:val="nil"/>
              <w:right w:val="nil"/>
            </w:tcBorders>
            <w:tcMar>
              <w:top w:w="0" w:type="dxa"/>
              <w:left w:w="62" w:type="dxa"/>
              <w:bottom w:w="0" w:type="dxa"/>
              <w:right w:w="62" w:type="dxa"/>
            </w:tcMar>
          </w:tcPr>
          <w:p w:rsidR="00000000" w:rsidRPr="00067F59" w:rsidP="00067F59">
            <w:pPr>
              <w:pStyle w:val="List3"/>
            </w:pPr>
            <w:r w:rsidRPr="00067F59">
              <w:t>1.1</w:t>
            </w:r>
            <w:r w:rsidRPr="00067F59">
              <w:tab/>
            </w:r>
            <w:r w:rsidRPr="00067F59">
              <w:t xml:space="preserve">Correctly identify and select </w:t>
            </w:r>
            <w:r w:rsidRPr="00067F59">
              <w:rPr>
                <w:rStyle w:val="BoldandItalics"/>
              </w:rPr>
              <w:t>tools</w:t>
            </w:r>
            <w:r w:rsidRPr="00067F59">
              <w:t xml:space="preserve">, and </w:t>
            </w:r>
            <w:r w:rsidRPr="00067F59">
              <w:rPr>
                <w:rStyle w:val="BoldandItalics"/>
              </w:rPr>
              <w:t>materials</w:t>
            </w:r>
            <w:r w:rsidRPr="00067F59">
              <w:t xml:space="preserve"> required for the production of drawings.</w:t>
            </w:r>
          </w:p>
          <w:p w:rsidR="00000000" w:rsidRPr="00067F59" w:rsidP="00067F59">
            <w:pPr>
              <w:pStyle w:val="List3"/>
            </w:pPr>
            <w:r w:rsidRPr="00067F59">
              <w:t>1.2</w:t>
            </w:r>
            <w:r w:rsidRPr="00067F59">
              <w:tab/>
              <w:t xml:space="preserve">Prepare, clean and maintain tools and materials in accordance with relevant </w:t>
            </w:r>
            <w:r w:rsidRPr="00067F59">
              <w:rPr>
                <w:rStyle w:val="BoldandItalics"/>
              </w:rPr>
              <w:t>workplace procedures</w:t>
            </w:r>
            <w:r w:rsidRPr="00067F59">
              <w:t xml:space="preserve"> and </w:t>
            </w:r>
            <w:r w:rsidRPr="00067F59">
              <w:rPr>
                <w:rStyle w:val="BoldandItalics"/>
              </w:rPr>
              <w:t>safety requirements</w:t>
            </w:r>
            <w:r w:rsidRPr="00067F59">
              <w:t>.</w:t>
            </w:r>
          </w:p>
          <w:p w:rsidR="00000000" w:rsidP="00067F59">
            <w:pPr>
              <w:pStyle w:val="List3"/>
              <w:rPr>
                <w:lang w:val="en-NZ"/>
              </w:rPr>
            </w:pPr>
            <w:r w:rsidRPr="00067F59">
              <w:t>1.3</w:t>
            </w:r>
            <w:r w:rsidRPr="00067F59">
              <w:tab/>
            </w:r>
            <w:r w:rsidRPr="00067F59">
              <w:rPr>
                <w:rStyle w:val="BoldandItalics"/>
              </w:rPr>
              <w:t>Organise</w:t>
            </w:r>
            <w:r w:rsidRPr="00067F59">
              <w:t xml:space="preserve"> </w:t>
            </w:r>
            <w:r w:rsidRPr="00067F59">
              <w:rPr>
                <w:rStyle w:val="BoldandItalics"/>
              </w:rPr>
              <w:t>and maintain</w:t>
            </w:r>
            <w:r w:rsidRPr="00067F59">
              <w:t xml:space="preserve"> work space s</w:t>
            </w:r>
            <w:r w:rsidRPr="00067F59">
              <w:t>o that it remains clean and safe.</w:t>
            </w:r>
          </w:p>
        </w:tc>
      </w:tr>
      <w:tr w:rsidTr="009A08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67F59">
            <w:pPr>
              <w:pStyle w:val="List3"/>
              <w:rPr>
                <w:lang w:val="en-NZ"/>
              </w:rPr>
            </w:pPr>
            <w:r w:rsidRPr="00067F59">
              <w:t>1.4</w:t>
            </w:r>
            <w:r w:rsidRPr="00067F59">
              <w:tab/>
              <w:t>Store tools and materials in accordance with relevant workplace and safety requirements.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67F59">
            <w:pPr>
              <w:pStyle w:val="List2"/>
              <w:rPr>
                <w:lang w:val="en-NZ"/>
              </w:rPr>
            </w:pPr>
            <w:r w:rsidRPr="00067F59">
              <w:t>2</w:t>
            </w:r>
            <w:r w:rsidRPr="00067F59">
              <w:tab/>
            </w:r>
            <w:r w:rsidRPr="00067F59">
              <w:rPr>
                <w:rStyle w:val="SpecialBold"/>
              </w:rPr>
              <w:t>Explore drawing techniques to plan work</w:t>
            </w:r>
            <w:r w:rsidRPr="00067F59">
              <w:t>.</w:t>
            </w:r>
          </w:p>
        </w:tc>
        <w:tc>
          <w:tcPr>
            <w:tcW w:w="5811" w:type="dxa"/>
            <w:tcBorders>
              <w:top w:val="nil"/>
              <w:left w:val="nil"/>
              <w:bottom w:val="nil"/>
              <w:right w:val="nil"/>
            </w:tcBorders>
            <w:tcMar>
              <w:top w:w="0" w:type="dxa"/>
              <w:left w:w="62" w:type="dxa"/>
              <w:bottom w:w="0" w:type="dxa"/>
              <w:right w:w="62" w:type="dxa"/>
            </w:tcMar>
          </w:tcPr>
          <w:p w:rsidR="00000000" w:rsidRPr="00067F59" w:rsidP="00067F59">
            <w:pPr>
              <w:pStyle w:val="List3"/>
            </w:pPr>
            <w:r w:rsidRPr="00067F59">
              <w:t>2.1</w:t>
            </w:r>
            <w:r w:rsidRPr="00067F59">
              <w:tab/>
            </w:r>
            <w:r w:rsidRPr="00067F59">
              <w:rPr>
                <w:rStyle w:val="BoldandItalics"/>
              </w:rPr>
              <w:t>Assess the capabilities of techniques</w:t>
            </w:r>
            <w:r w:rsidRPr="00067F59">
              <w:t xml:space="preserve">, tools </w:t>
            </w:r>
            <w:r w:rsidRPr="00067F59">
              <w:t>and materials for different types of drawings.</w:t>
            </w:r>
          </w:p>
          <w:p w:rsidR="00000000" w:rsidRPr="00067F59" w:rsidP="00067F59">
            <w:pPr>
              <w:pStyle w:val="List3"/>
            </w:pPr>
            <w:r w:rsidRPr="00067F59">
              <w:t>2.2</w:t>
            </w:r>
            <w:r w:rsidRPr="00067F59">
              <w:tab/>
              <w:t xml:space="preserve">Use and/or combine different </w:t>
            </w:r>
            <w:r w:rsidRPr="00067F59">
              <w:rPr>
                <w:rStyle w:val="BoldandItalics"/>
              </w:rPr>
              <w:t>techniques</w:t>
            </w:r>
            <w:r w:rsidRPr="00067F59">
              <w:t>, tools and materials to determine and extend capabilities.</w:t>
            </w:r>
          </w:p>
          <w:p w:rsidR="00000000" w:rsidRPr="00067F59" w:rsidP="00067F59">
            <w:pPr>
              <w:pStyle w:val="List3"/>
            </w:pPr>
            <w:r w:rsidRPr="00067F59">
              <w:t>2.3</w:t>
            </w:r>
            <w:r w:rsidRPr="00067F59">
              <w:tab/>
              <w:t xml:space="preserve">Determine the </w:t>
            </w:r>
            <w:r w:rsidRPr="00067F59">
              <w:rPr>
                <w:rStyle w:val="BoldandItalics"/>
              </w:rPr>
              <w:t>conceptual vision</w:t>
            </w:r>
            <w:r w:rsidRPr="00067F59">
              <w:t xml:space="preserve"> for the proposed drawings based on exploration of different techniques</w:t>
            </w:r>
            <w:r w:rsidRPr="00067F59">
              <w:t xml:space="preserve"> or from supplied information.</w:t>
            </w:r>
          </w:p>
          <w:p w:rsidR="00000000" w:rsidRPr="00067F59" w:rsidP="00067F59">
            <w:pPr>
              <w:pStyle w:val="List3"/>
            </w:pPr>
            <w:r w:rsidRPr="00067F59">
              <w:t>2.4</w:t>
            </w:r>
            <w:r w:rsidRPr="00067F59">
              <w:tab/>
              <w:t xml:space="preserve">Establish </w:t>
            </w:r>
            <w:r w:rsidRPr="00067F59">
              <w:rPr>
                <w:rStyle w:val="BoldandItalics"/>
              </w:rPr>
              <w:t>criteria for the selection of techniques</w:t>
            </w:r>
            <w:r w:rsidRPr="00067F59">
              <w:t xml:space="preserve"> to meet the conceptual vision.</w:t>
            </w:r>
          </w:p>
          <w:p w:rsidR="00000000" w:rsidRPr="00067F59" w:rsidP="00067F59">
            <w:pPr>
              <w:pStyle w:val="List3"/>
            </w:pPr>
            <w:r w:rsidRPr="00067F59">
              <w:t>2.5</w:t>
            </w:r>
            <w:r w:rsidRPr="00067F59">
              <w:tab/>
              <w:t>Select techniques based on the conceptual vision.</w:t>
            </w:r>
          </w:p>
          <w:p w:rsidR="00000000" w:rsidP="00067F59">
            <w:pPr>
              <w:pStyle w:val="List3"/>
              <w:rPr>
                <w:lang w:val="en-NZ"/>
              </w:rPr>
            </w:pPr>
            <w:r w:rsidRPr="00067F59">
              <w:t>2.6</w:t>
            </w:r>
            <w:r w:rsidRPr="00067F59">
              <w:tab/>
              <w:t>Plan work, identifying work processes and resource requirements.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67F59">
            <w:pPr>
              <w:pStyle w:val="List2"/>
              <w:rPr>
                <w:lang w:val="en-NZ"/>
              </w:rPr>
            </w:pPr>
            <w:r w:rsidRPr="00067F59">
              <w:t>3</w:t>
            </w:r>
            <w:r w:rsidRPr="00067F59">
              <w:tab/>
            </w:r>
            <w:r w:rsidRPr="00067F59">
              <w:rPr>
                <w:rStyle w:val="SpecialBold"/>
              </w:rPr>
              <w:t>Realise drawings</w:t>
            </w:r>
            <w:r w:rsidRPr="00067F59">
              <w:t>.</w:t>
            </w:r>
          </w:p>
        </w:tc>
        <w:tc>
          <w:tcPr>
            <w:tcW w:w="5811" w:type="dxa"/>
            <w:tcBorders>
              <w:top w:val="nil"/>
              <w:left w:val="nil"/>
              <w:bottom w:val="nil"/>
              <w:right w:val="nil"/>
            </w:tcBorders>
            <w:tcMar>
              <w:top w:w="0" w:type="dxa"/>
              <w:left w:w="62" w:type="dxa"/>
              <w:bottom w:w="0" w:type="dxa"/>
              <w:right w:w="62" w:type="dxa"/>
            </w:tcMar>
          </w:tcPr>
          <w:p w:rsidR="00000000" w:rsidRPr="00067F59" w:rsidP="00067F59">
            <w:pPr>
              <w:pStyle w:val="List3"/>
            </w:pPr>
            <w:r w:rsidRPr="00067F59">
              <w:t>3.1</w:t>
            </w:r>
            <w:r w:rsidRPr="00067F59">
              <w:tab/>
              <w:t>Organise the resources required for the production of the proposed drawings based on the plan of work.</w:t>
            </w:r>
          </w:p>
          <w:p w:rsidR="00000000" w:rsidRPr="00067F59" w:rsidP="00067F59">
            <w:pPr>
              <w:pStyle w:val="List3"/>
            </w:pPr>
            <w:r w:rsidRPr="00067F59">
              <w:t>3.2</w:t>
            </w:r>
            <w:r w:rsidRPr="00067F59">
              <w:tab/>
              <w:t>Safely use and adapt techniques, tools and materials appropriately to realise the conceptual vision.</w:t>
            </w:r>
          </w:p>
          <w:p w:rsidR="00000000" w:rsidP="00067F59">
            <w:pPr>
              <w:pStyle w:val="List3"/>
              <w:rPr>
                <w:lang w:val="en-NZ"/>
              </w:rPr>
            </w:pPr>
            <w:r w:rsidRPr="00067F59">
              <w:t>3.3</w:t>
            </w:r>
            <w:r w:rsidRPr="00067F59">
              <w:tab/>
              <w:t>Identify potential dif</w:t>
            </w:r>
            <w:r w:rsidRPr="00067F59">
              <w:t>ferent approaches that may enhance the final work and incorporate these into the work process.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67F59" w:rsidP="00067F59">
            <w:pPr>
              <w:pStyle w:val="BodyText"/>
            </w:pPr>
          </w:p>
        </w:tc>
      </w:tr>
    </w:tbl>
    <w:p w:rsidR="009A08FD" w:rsidP="00067F59">
      <w:pPr>
        <w:pStyle w:val="BodyText"/>
      </w:pPr>
    </w:p>
    <w:p w:rsidR="009A08FD" w:rsidP="00067F59">
      <w:pPr>
        <w:pStyle w:val="BodyText"/>
      </w:pPr>
    </w:p>
    <w:p w:rsidR="00000000" w:rsidRPr="00067F59" w:rsidP="00067F59">
      <w:pPr>
        <w:pStyle w:val="Heading1"/>
      </w:pPr>
      <w:bookmarkStart w:id="9" w:name="O_259118"/>
      <w:bookmarkEnd w:id="9"/>
      <w:r w:rsidRPr="00067F59">
        <w:t>Required Skills and Knowledge</w:t>
      </w:r>
    </w:p>
    <w:tbl>
      <w:tblPr>
        <w:tblW w:w="0" w:type="auto"/>
        <w:tblLayout w:type="fixed"/>
        <w:tblCellMar>
          <w:left w:w="62" w:type="dxa"/>
          <w:right w:w="62" w:type="dxa"/>
        </w:tblCellMar>
        <w:tblLook w:val="0000"/>
      </w:tblPr>
      <w:tblGrid>
        <w:gridCol w:w="8505"/>
      </w:tblGrid>
      <w:tr w:rsidTr="009A08F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REQUIRED SKILLS AND KNOWLEDGE</w:t>
            </w:r>
            <w:r w:rsidRPr="00067F59">
              <w:t xml:space="preserve"> </w:t>
            </w:r>
          </w:p>
        </w:tc>
      </w:tr>
      <w:tr w:rsidTr="009A08F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t>This section describes the skills and knowledge required for this unit.</w:t>
            </w:r>
          </w:p>
        </w:tc>
      </w:tr>
      <w:tr w:rsidTr="009A08F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rPr>
                <w:rStyle w:val="SpecialBold"/>
              </w:rPr>
              <w:t>Required skills</w:t>
            </w:r>
            <w:r w:rsidRPr="00067F59">
              <w:t>:</w:t>
            </w:r>
          </w:p>
          <w:p w:rsidR="00000000" w:rsidRPr="00067F59" w:rsidP="00067F59">
            <w:pPr>
              <w:pStyle w:val="ListBullet"/>
            </w:pPr>
            <w:r w:rsidRPr="00067F59">
              <w:t xml:space="preserve">literacy skills sufficient to read product safety labels </w:t>
            </w:r>
          </w:p>
          <w:p w:rsidR="00000000" w:rsidP="00067F59">
            <w:pPr>
              <w:pStyle w:val="ListBullet"/>
              <w:rPr>
                <w:lang w:val="en-NZ"/>
              </w:rPr>
            </w:pPr>
            <w:r w:rsidRPr="00067F59">
              <w:t>numeracy skills sufficient to calculate quantities.</w:t>
            </w:r>
          </w:p>
        </w:tc>
      </w:tr>
      <w:tr w:rsidTr="009A08F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rPr>
                <w:rStyle w:val="SpecialBold"/>
              </w:rPr>
              <w:t>Required knowledge</w:t>
            </w:r>
            <w:r w:rsidRPr="00067F59">
              <w:t>:</w:t>
            </w:r>
          </w:p>
          <w:p w:rsidR="00000000" w:rsidRPr="00067F59" w:rsidP="00067F59">
            <w:pPr>
              <w:pStyle w:val="ListBullet"/>
            </w:pPr>
            <w:r w:rsidRPr="00067F59">
              <w:t>the physical properties and capabilities of the range of materials and tools used in drawing</w:t>
            </w:r>
          </w:p>
          <w:p w:rsidR="00000000" w:rsidRPr="00067F59" w:rsidP="00067F59">
            <w:pPr>
              <w:pStyle w:val="ListBullet"/>
            </w:pPr>
            <w:r w:rsidRPr="00067F59">
              <w:t xml:space="preserve">work space </w:t>
            </w:r>
            <w:r w:rsidRPr="00067F59">
              <w:t>requirements for drawing, including ways of organising and maintaining space</w:t>
            </w:r>
          </w:p>
          <w:p w:rsidR="00000000" w:rsidRPr="00067F59" w:rsidP="00067F59">
            <w:pPr>
              <w:pStyle w:val="ListBullet"/>
            </w:pPr>
            <w:r w:rsidRPr="00067F59">
              <w:t>ways of exploring, adapting and combining techniques and materials to achieve different effects in drawing</w:t>
            </w:r>
          </w:p>
          <w:p w:rsidR="00000000" w:rsidRPr="00067F59" w:rsidP="00067F59">
            <w:pPr>
              <w:pStyle w:val="ListBullet"/>
            </w:pPr>
            <w:r w:rsidRPr="00067F59">
              <w:t>general knowledge of the formal elements and principles of design and th</w:t>
            </w:r>
            <w:r w:rsidRPr="00067F59">
              <w:t>eir specific application to the production of drawings</w:t>
            </w:r>
          </w:p>
          <w:p w:rsidR="00000000" w:rsidRPr="00067F59" w:rsidP="00067F59">
            <w:pPr>
              <w:pStyle w:val="ListBullet"/>
            </w:pPr>
            <w:r w:rsidRPr="00067F59">
              <w:t>cleaning and maintenance techniques for tools used in drawing</w:t>
            </w:r>
          </w:p>
          <w:p w:rsidR="00000000" w:rsidRPr="00067F59" w:rsidP="00067F59">
            <w:pPr>
              <w:pStyle w:val="ListBullet"/>
            </w:pPr>
            <w:r w:rsidRPr="00067F59">
              <w:t>general knowledge of the historical and theoretical contexts for drawing</w:t>
            </w:r>
          </w:p>
          <w:p w:rsidR="00000000" w:rsidP="00067F59">
            <w:pPr>
              <w:pStyle w:val="ListBullet"/>
              <w:rPr>
                <w:lang w:val="en-NZ"/>
              </w:rPr>
            </w:pPr>
            <w:r w:rsidRPr="00067F59">
              <w:t>awareness of copyright, moral rights and intellectual property iss</w:t>
            </w:r>
            <w:r w:rsidRPr="00067F59">
              <w:t>ues</w:t>
            </w:r>
          </w:p>
        </w:tc>
      </w:tr>
      <w:tr w:rsidTr="009A08F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environmental issues associated with the tools and materials used in drawing</w:t>
            </w:r>
          </w:p>
          <w:p w:rsidR="00000000" w:rsidP="00067F59">
            <w:pPr>
              <w:pStyle w:val="ListBullet"/>
              <w:rPr>
                <w:lang w:val="en-NZ"/>
              </w:rPr>
            </w:pPr>
            <w:r w:rsidRPr="00067F59">
              <w:t>organisational and legislative occupational health and safety procedures in relation to drawing.</w:t>
            </w:r>
          </w:p>
        </w:tc>
      </w:tr>
      <w:tr w:rsidTr="009A08F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67F59" w:rsidP="00067F59">
            <w:pPr>
              <w:pStyle w:val="BodyText"/>
            </w:pPr>
          </w:p>
        </w:tc>
      </w:tr>
    </w:tbl>
    <w:p w:rsidR="009A08FD" w:rsidP="00067F59">
      <w:pPr>
        <w:pStyle w:val="BodyText"/>
      </w:pPr>
    </w:p>
    <w:p w:rsidR="009A08FD" w:rsidP="00067F59">
      <w:pPr>
        <w:pStyle w:val="BodyText"/>
      </w:pPr>
    </w:p>
    <w:p w:rsidR="00000000" w:rsidRPr="00067F59" w:rsidP="00067F59">
      <w:pPr>
        <w:pStyle w:val="Heading1"/>
      </w:pPr>
      <w:bookmarkStart w:id="10" w:name="O_243152"/>
      <w:bookmarkEnd w:id="10"/>
      <w:r w:rsidRPr="00067F59">
        <w:t>Evidence Guide</w:t>
      </w:r>
    </w:p>
    <w:tbl>
      <w:tblPr>
        <w:tblW w:w="0" w:type="auto"/>
        <w:tblLayout w:type="fixed"/>
        <w:tblCellMar>
          <w:left w:w="62" w:type="dxa"/>
          <w:right w:w="62" w:type="dxa"/>
        </w:tblCellMar>
        <w:tblLook w:val="0000"/>
      </w:tblPr>
      <w:tblGrid>
        <w:gridCol w:w="3061"/>
        <w:gridCol w:w="5444"/>
      </w:tblGrid>
      <w:tr w:rsidTr="009A08F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EVIDENCE GUIDE</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t>The evidence guide provides advice on assessment and must be read in conjunction with the performance criteria, required skills and knowledge, range statement and the Assessment Guidelines for the Training Package.</w:t>
            </w: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Critical aspects for assessment and evi</w:t>
            </w:r>
            <w:r w:rsidRPr="00067F59">
              <w:rPr>
                <w:rStyle w:val="SpecialBold"/>
              </w:rPr>
              <w:t xml:space="preserve">dence required to demonstrate </w:t>
            </w:r>
            <w:r w:rsidRPr="00067F59">
              <w:rPr>
                <w:rStyle w:val="SpecialBold"/>
              </w:rPr>
              <w:t>competency in this unit</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The following evidence is critical to the judgement of competence in this unit:</w:t>
            </w:r>
          </w:p>
          <w:p w:rsidR="00000000" w:rsidRPr="00067F59" w:rsidP="00067F59">
            <w:pPr>
              <w:pStyle w:val="ListBullet"/>
            </w:pPr>
            <w:r w:rsidRPr="00067F59">
              <w:t xml:space="preserve">production of drawings which demonstrates a </w:t>
            </w:r>
            <w:r w:rsidRPr="00067F59">
              <w:t>command of selected techniques and which is consistent with the conceptual vi</w:t>
            </w:r>
            <w:r w:rsidRPr="00067F59">
              <w:t>sion</w:t>
            </w:r>
          </w:p>
          <w:p w:rsidR="00000000" w:rsidP="00067F59">
            <w:pPr>
              <w:pStyle w:val="ListBullet"/>
              <w:rPr>
                <w:lang w:val="en-NZ"/>
              </w:rPr>
            </w:pPr>
            <w:r w:rsidRPr="00067F59">
              <w:t>knowledge of materials and tools and how they are used and extended in drawing.</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The assessment context must provide for:</w:t>
            </w:r>
          </w:p>
          <w:p w:rsidR="00000000" w:rsidRPr="00067F59" w:rsidP="00067F59">
            <w:pPr>
              <w:pStyle w:val="ListBullet"/>
            </w:pPr>
            <w:r w:rsidRPr="00067F59">
              <w:t>evaluation of visual language and technical executio</w:t>
            </w:r>
            <w:r w:rsidRPr="00067F59">
              <w:t>n of work pieces produced by the candidate</w:t>
            </w:r>
          </w:p>
          <w:p w:rsidR="00000000" w:rsidP="00067F59">
            <w:pPr>
              <w:pStyle w:val="ListBullet"/>
              <w:rPr>
                <w:lang w:val="en-NZ"/>
              </w:rPr>
            </w:pPr>
            <w:r w:rsidRPr="00067F59">
              <w:t>practical demonstration of skills using required tools, equipment and materials to produce multiple drawings or a single major work.</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Method of assessment</w:t>
            </w:r>
            <w:r w:rsidRPr="00067F59">
              <w:t xml:space="preserve"> </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Assessment may incorporate a range of methods to assess performance and the application of essential underpinning knowledge, and might include:</w:t>
            </w:r>
          </w:p>
          <w:p w:rsidR="00000000" w:rsidRPr="00067F59" w:rsidP="00067F59">
            <w:pPr>
              <w:pStyle w:val="ListBullet"/>
            </w:pPr>
            <w:r w:rsidRPr="00067F59">
              <w:t>direct observation of drawings in progress</w:t>
            </w:r>
          </w:p>
          <w:p w:rsidR="00000000" w:rsidRPr="00067F59" w:rsidP="00067F59">
            <w:pPr>
              <w:pStyle w:val="ListBullet"/>
            </w:pPr>
            <w:r w:rsidRPr="00067F59">
              <w:t>questioning and discussion of the candidate's intentions and work ou</w:t>
            </w:r>
            <w:r w:rsidRPr="00067F59">
              <w:t>tcome</w:t>
            </w:r>
          </w:p>
          <w:p w:rsidR="00000000" w:rsidRPr="00067F59" w:rsidP="00067F59">
            <w:pPr>
              <w:pStyle w:val="ListBullet"/>
            </w:pPr>
            <w:r w:rsidRPr="00067F59">
              <w:t>verbal and written reports</w:t>
            </w:r>
          </w:p>
          <w:p w:rsidR="00000000" w:rsidRPr="00067F59" w:rsidP="00067F59">
            <w:pPr>
              <w:pStyle w:val="ListBullet"/>
            </w:pPr>
            <w:r w:rsidRPr="00067F59">
              <w:t>review of portfolios of evidence</w:t>
            </w:r>
          </w:p>
          <w:p w:rsidR="00000000" w:rsidRPr="00067F59" w:rsidP="00067F59">
            <w:pPr>
              <w:pStyle w:val="ListBullet"/>
            </w:pPr>
            <w:r w:rsidRPr="00067F59">
              <w:t>third party workplace reports of performance by the candidate.</w:t>
            </w:r>
          </w:p>
          <w:p w:rsidR="00000000" w:rsidP="00067F59">
            <w:pPr>
              <w:pStyle w:val="BodyText"/>
              <w:rPr>
                <w:lang w:val="en-NZ"/>
              </w:rPr>
            </w:pPr>
            <w:r w:rsidRPr="00067F59">
              <w:t>Assessment methods should closely reflect workplace demands (e.g. literacy) and the needs of particular groups (e.g. people wit</w:t>
            </w:r>
            <w:r w:rsidRPr="00067F59">
              <w:t>h disabilities, and people who may have literacy or numeracy difficulties such as speakers of languages other than English, remote communities and those with interrupted schooling).</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BodyText"/>
            </w:pPr>
            <w:r w:rsidRPr="00067F59">
              <w:t xml:space="preserve">Assessment of </w:t>
            </w:r>
            <w:r w:rsidRPr="00067F59">
              <w:t>this unit requires access to the materials and resources needed to produce drawings.</w:t>
            </w:r>
          </w:p>
        </w:tc>
      </w:tr>
    </w:tbl>
    <w:p w:rsidR="009A08FD" w:rsidP="00067F59">
      <w:pPr>
        <w:pStyle w:val="BodyText"/>
      </w:pPr>
    </w:p>
    <w:p w:rsidR="009A08FD" w:rsidP="00067F59">
      <w:pPr>
        <w:pStyle w:val="BodyText"/>
      </w:pPr>
    </w:p>
    <w:p w:rsidR="00000000" w:rsidRPr="00067F59" w:rsidP="00067F59">
      <w:pPr>
        <w:pStyle w:val="Heading1"/>
      </w:pPr>
      <w:bookmarkStart w:id="11" w:name="O_251135"/>
      <w:bookmarkEnd w:id="11"/>
      <w:r w:rsidRPr="00067F59">
        <w:t>Range Statement</w:t>
      </w:r>
    </w:p>
    <w:tbl>
      <w:tblPr>
        <w:tblW w:w="0" w:type="auto"/>
        <w:tblLayout w:type="fixed"/>
        <w:tblCellMar>
          <w:left w:w="62" w:type="dxa"/>
          <w:right w:w="62" w:type="dxa"/>
        </w:tblCellMar>
        <w:tblLook w:val="0000"/>
      </w:tblPr>
      <w:tblGrid>
        <w:gridCol w:w="3061"/>
        <w:gridCol w:w="5444"/>
      </w:tblGrid>
      <w:tr w:rsidTr="009A08F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SpecialBold"/>
              </w:rPr>
              <w:t>RANGE STATEMENT</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t xml:space="preserve">The range statement relates to the unit of competency as a whole. It allows for different work environments and situations that may affect performance. </w:t>
            </w:r>
            <w:r w:rsidRPr="00067F59">
              <w:rPr>
                <w:rStyle w:val="BoldandItalics"/>
              </w:rPr>
              <w:t>Bold italicised</w:t>
            </w:r>
            <w:r w:rsidRPr="00067F59">
              <w:t xml:space="preserve"> wording, if used in the performance criteria, is detailed below. Essential operating con</w:t>
            </w:r>
            <w:r w:rsidRPr="00067F59">
              <w:t>ditions that may be present with training and assessment (depending on the work situation needs of the candidate, accessibility of the item, and local industry and regional contexts) may also be included.</w:t>
            </w: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Tools</w:t>
            </w:r>
            <w:r w:rsidRPr="00067F5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blades</w:t>
            </w:r>
          </w:p>
          <w:p w:rsidR="00000000" w:rsidRPr="00067F59" w:rsidP="00067F59">
            <w:pPr>
              <w:pStyle w:val="ListBullet"/>
            </w:pPr>
            <w:r w:rsidRPr="00067F59">
              <w:t xml:space="preserve">brushes </w:t>
            </w:r>
          </w:p>
          <w:p w:rsidR="00000000" w:rsidRPr="00067F59" w:rsidP="00067F59">
            <w:pPr>
              <w:pStyle w:val="ListBullet"/>
            </w:pPr>
            <w:r w:rsidRPr="00067F59">
              <w:t>computer, sca</w:t>
            </w:r>
            <w:r w:rsidRPr="00067F59">
              <w:t>nner, printer and relevant software</w:t>
            </w:r>
          </w:p>
          <w:p w:rsidR="00000000" w:rsidRPr="00067F59" w:rsidP="00067F59">
            <w:pPr>
              <w:pStyle w:val="ListBullet"/>
            </w:pPr>
            <w:r w:rsidRPr="00067F59">
              <w:t>discs, CDs</w:t>
            </w:r>
          </w:p>
          <w:p w:rsidR="00000000" w:rsidRPr="00067F59" w:rsidP="00067F59">
            <w:pPr>
              <w:pStyle w:val="ListBullet"/>
            </w:pPr>
            <w:r w:rsidRPr="00067F59">
              <w:t xml:space="preserve">rags </w:t>
            </w:r>
          </w:p>
          <w:p w:rsidR="00000000" w:rsidRPr="00067F59" w:rsidP="00067F59">
            <w:pPr>
              <w:pStyle w:val="ListBullet"/>
            </w:pPr>
            <w:r w:rsidRPr="00067F59">
              <w:t xml:space="preserve">scrapers </w:t>
            </w:r>
          </w:p>
          <w:p w:rsidR="00000000" w:rsidRPr="00067F59" w:rsidP="00067F59">
            <w:pPr>
              <w:pStyle w:val="ListBullet"/>
            </w:pPr>
            <w:r w:rsidRPr="00067F59">
              <w:t xml:space="preserve">spatulas </w:t>
            </w:r>
          </w:p>
          <w:p w:rsidR="00000000" w:rsidRPr="00067F59" w:rsidP="00067F59">
            <w:pPr>
              <w:pStyle w:val="ListBullet"/>
            </w:pPr>
            <w:r w:rsidRPr="00067F59">
              <w:t>sponges</w:t>
            </w:r>
          </w:p>
          <w:p w:rsidR="00000000" w:rsidP="00067F59">
            <w:pPr>
              <w:pStyle w:val="ListBullet"/>
              <w:rPr>
                <w:lang w:val="en-NZ"/>
              </w:rPr>
            </w:pPr>
            <w:r w:rsidRPr="00067F59">
              <w:t>sticks.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Materials</w:t>
            </w:r>
            <w:r w:rsidRPr="00067F5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 xml:space="preserve">charcoal </w:t>
            </w:r>
          </w:p>
          <w:p w:rsidR="00000000" w:rsidRPr="00067F59" w:rsidP="00067F59">
            <w:pPr>
              <w:pStyle w:val="ListBullet"/>
            </w:pPr>
            <w:r w:rsidRPr="00067F59">
              <w:t xml:space="preserve">graphite </w:t>
            </w:r>
          </w:p>
          <w:p w:rsidR="00000000" w:rsidRPr="00067F59" w:rsidP="00067F59">
            <w:pPr>
              <w:pStyle w:val="ListBullet"/>
            </w:pPr>
            <w:r w:rsidRPr="00067F59">
              <w:t xml:space="preserve">ink and wash </w:t>
            </w:r>
          </w:p>
          <w:p w:rsidR="00000000" w:rsidRPr="00067F59" w:rsidP="00067F59">
            <w:pPr>
              <w:pStyle w:val="ListBullet"/>
            </w:pPr>
            <w:r w:rsidRPr="00067F59">
              <w:t xml:space="preserve">pastels and chalks </w:t>
            </w:r>
          </w:p>
          <w:p w:rsidR="00000000" w:rsidRPr="00067F59" w:rsidP="00067F59">
            <w:pPr>
              <w:pStyle w:val="ListBullet"/>
            </w:pPr>
            <w:r w:rsidRPr="00067F59">
              <w:t>pencils from H-HB, B-9B</w:t>
            </w:r>
          </w:p>
          <w:p w:rsidR="00000000" w:rsidRPr="00067F59" w:rsidP="00067F59">
            <w:pPr>
              <w:pStyle w:val="ListBullet"/>
            </w:pPr>
            <w:r w:rsidRPr="00067F59">
              <w:t>range of papers of differing weights and textures</w:t>
            </w:r>
          </w:p>
          <w:p w:rsidR="00000000" w:rsidRPr="00067F59" w:rsidP="00067F59">
            <w:pPr>
              <w:pStyle w:val="ListBullet"/>
            </w:pPr>
            <w:r w:rsidRPr="00067F59">
              <w:t xml:space="preserve">watercolour </w:t>
            </w:r>
          </w:p>
          <w:p w:rsidR="00000000" w:rsidP="00067F59">
            <w:pPr>
              <w:pStyle w:val="ListBullet"/>
              <w:rPr>
                <w:lang w:val="en-NZ"/>
              </w:rPr>
            </w:pPr>
            <w:r w:rsidRPr="00067F59">
              <w:t>wood, board, fabrics of differing weights and textures, glass, perspex or metal surfaces.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Workplace procedures</w:t>
            </w:r>
            <w:r w:rsidRPr="00067F59">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cost control</w:t>
            </w:r>
          </w:p>
          <w:p w:rsidR="00000000" w:rsidRPr="00067F59" w:rsidP="00067F59">
            <w:pPr>
              <w:pStyle w:val="ListBullet"/>
            </w:pPr>
            <w:r w:rsidRPr="00067F59">
              <w:t>process-specific procedures</w:t>
            </w:r>
          </w:p>
          <w:p w:rsidR="00000000" w:rsidRPr="00067F59" w:rsidP="00067F59">
            <w:pPr>
              <w:pStyle w:val="ListBullet"/>
            </w:pPr>
            <w:r w:rsidRPr="00067F59">
              <w:t>recycling</w:t>
            </w:r>
          </w:p>
          <w:p w:rsidR="00000000" w:rsidRPr="00067F59" w:rsidP="00067F59">
            <w:pPr>
              <w:pStyle w:val="ListBullet"/>
            </w:pPr>
            <w:r w:rsidRPr="00067F59">
              <w:t>reporting</w:t>
            </w:r>
          </w:p>
          <w:p w:rsidR="00000000" w:rsidRPr="00067F59" w:rsidP="00067F59">
            <w:pPr>
              <w:pStyle w:val="ListBullet"/>
            </w:pPr>
            <w:r w:rsidRPr="00067F59">
              <w:t>safety</w:t>
            </w:r>
          </w:p>
          <w:p w:rsidR="00000000" w:rsidP="00067F59">
            <w:pPr>
              <w:pStyle w:val="ListBullet"/>
              <w:rPr>
                <w:lang w:val="en-NZ"/>
              </w:rPr>
            </w:pPr>
            <w:r w:rsidRPr="00067F59">
              <w:t>use of materials.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Safety requirements</w:t>
            </w:r>
            <w:r w:rsidRPr="00067F59">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067F59">
            <w:pPr>
              <w:pStyle w:val="ListBullet"/>
              <w:rPr>
                <w:lang w:val="en-NZ"/>
              </w:rPr>
            </w:pPr>
            <w:r w:rsidRPr="00067F59">
              <w:t>Federal, State and Territory legislation, regulations and standards.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Organisation and maintenance</w:t>
            </w:r>
            <w:r w:rsidRPr="00067F59">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 xml:space="preserve">lighting </w:t>
            </w:r>
          </w:p>
          <w:p w:rsidR="00000000" w:rsidRPr="00067F59" w:rsidP="00067F59">
            <w:pPr>
              <w:pStyle w:val="ListBullet"/>
            </w:pPr>
            <w:r w:rsidRPr="00067F59">
              <w:t>wet and dry areas</w:t>
            </w:r>
          </w:p>
          <w:p w:rsidR="00000000" w:rsidP="00067F59">
            <w:pPr>
              <w:pStyle w:val="ListBullet"/>
              <w:rPr>
                <w:lang w:val="en-NZ"/>
              </w:rPr>
            </w:pPr>
            <w:r w:rsidRPr="00067F59">
              <w:t>working tables, easels.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Assessing the capabilities of the techniques</w:t>
            </w:r>
            <w:r w:rsidRPr="00067F59">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experimenting directly with work in progress</w:t>
            </w:r>
          </w:p>
          <w:p w:rsidR="00000000" w:rsidRPr="00067F59" w:rsidP="00067F59">
            <w:pPr>
              <w:pStyle w:val="ListBullet"/>
            </w:pPr>
            <w:r w:rsidRPr="00067F59">
              <w:t>producing test pieces or samples</w:t>
            </w:r>
          </w:p>
          <w:p w:rsidR="00000000" w:rsidP="00067F59">
            <w:pPr>
              <w:pStyle w:val="ListBullet"/>
              <w:rPr>
                <w:lang w:val="en-NZ"/>
              </w:rPr>
            </w:pPr>
            <w:r w:rsidRPr="00067F59">
              <w:t>systematically testing a range of processes.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t xml:space="preserve">Within this unit the candidate would generally extend, build upon and combine a range of </w:t>
            </w:r>
            <w:r w:rsidRPr="00067F59">
              <w:rPr>
                <w:rStyle w:val="BoldandItalics"/>
              </w:rPr>
              <w:t>techniques</w:t>
            </w:r>
            <w:r w:rsidRPr="00067F59">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combination of erasing and layering of marks in a range of media</w:t>
            </w:r>
          </w:p>
          <w:p w:rsidR="00000000" w:rsidRPr="00067F59" w:rsidP="00067F59">
            <w:pPr>
              <w:pStyle w:val="ListBullet"/>
            </w:pPr>
            <w:r w:rsidRPr="00067F59">
              <w:t>digital drawing techniques</w:t>
            </w:r>
          </w:p>
          <w:p w:rsidR="00000000" w:rsidRPr="00067F59" w:rsidP="00067F59">
            <w:pPr>
              <w:pStyle w:val="ListBullet"/>
            </w:pPr>
            <w:r w:rsidRPr="00067F59">
              <w:t>layering of marks in a range of media</w:t>
            </w:r>
          </w:p>
          <w:p w:rsidR="00000000" w:rsidRPr="00067F59" w:rsidP="00067F59">
            <w:pPr>
              <w:pStyle w:val="ListBullet"/>
            </w:pPr>
            <w:r w:rsidRPr="00067F59">
              <w:t>overla</w:t>
            </w:r>
            <w:r w:rsidRPr="00067F59">
              <w:t>pping or superimposing translucent marks over other translucent imagery</w:t>
            </w:r>
          </w:p>
          <w:p w:rsidR="00000000" w:rsidP="00067F59">
            <w:pPr>
              <w:pStyle w:val="ListBullet"/>
              <w:rPr>
                <w:lang w:val="en-NZ"/>
              </w:rPr>
            </w:pPr>
            <w:r w:rsidRPr="00067F59">
              <w:t>using mixed drawing media and a range of techniques to produce drawings, e.g. 'wet' techniques over 'dry' techniques.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Techniques</w:t>
            </w:r>
            <w:r w:rsidRPr="00067F59">
              <w:t xml:space="preserve"> may also include extending and building upon the following techniques:</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 xml:space="preserve">linear marks of differing intensity and character, e.g. thick, sharp, thin, curvilinear, soft (side of pencil or crayon) </w:t>
            </w:r>
          </w:p>
          <w:p w:rsidR="00000000" w:rsidRPr="00067F59" w:rsidP="00067F59">
            <w:pPr>
              <w:pStyle w:val="ListBullet"/>
            </w:pPr>
            <w:r w:rsidRPr="00067F59">
              <w:t xml:space="preserve">linear marks to produce illusion of 3D form </w:t>
            </w:r>
          </w:p>
          <w:p w:rsidR="00000000" w:rsidRPr="00067F59" w:rsidP="00067F59">
            <w:pPr>
              <w:pStyle w:val="ListBullet"/>
            </w:pPr>
            <w:r w:rsidRPr="00067F59">
              <w:t>simple linear pe</w:t>
            </w:r>
            <w:r w:rsidRPr="00067F59">
              <w:t>rspective through the use of a vanishing point</w:t>
            </w:r>
          </w:p>
          <w:p w:rsidR="00000000" w:rsidP="00067F59">
            <w:pPr>
              <w:pStyle w:val="ListBullet"/>
              <w:rPr>
                <w:lang w:val="en-NZ"/>
              </w:rPr>
            </w:pPr>
            <w:r w:rsidRPr="00067F59">
              <w:t>tonal range to produce illusion of 3D form.</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t xml:space="preserve">The </w:t>
            </w:r>
            <w:r w:rsidRPr="00067F59">
              <w:rPr>
                <w:rStyle w:val="BoldandItalics"/>
              </w:rPr>
              <w:t>conceptual vision</w:t>
            </w:r>
            <w:r w:rsidRPr="00067F59">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elements and principles of design</w:t>
            </w:r>
          </w:p>
          <w:p w:rsidR="00000000" w:rsidRPr="00067F59" w:rsidP="00067F59">
            <w:pPr>
              <w:pStyle w:val="ListBullet"/>
            </w:pPr>
            <w:r w:rsidRPr="00067F59">
              <w:t>the relationship of the work to a theoretical and historical context</w:t>
            </w:r>
          </w:p>
          <w:p w:rsidR="00000000" w:rsidP="00067F59">
            <w:pPr>
              <w:pStyle w:val="ListBullet"/>
              <w:rPr>
                <w:lang w:val="en-NZ"/>
              </w:rPr>
            </w:pPr>
            <w:r w:rsidRPr="00067F59">
              <w:t>the subject matter or theme for the drawings, e.g. the body; identity; land and place; political, cultural, social issues; spiritual concerns.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67F59">
            <w:pPr>
              <w:pStyle w:val="BodyText"/>
              <w:rPr>
                <w:lang w:val="en-NZ"/>
              </w:rPr>
            </w:pPr>
          </w:p>
        </w:tc>
      </w:tr>
      <w:tr w:rsidTr="009A08F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67F59">
            <w:pPr>
              <w:pStyle w:val="BodyText"/>
              <w:rPr>
                <w:lang w:val="en-NZ"/>
              </w:rPr>
            </w:pPr>
            <w:r w:rsidRPr="00067F59">
              <w:rPr>
                <w:rStyle w:val="BoldandItalics"/>
              </w:rPr>
              <w:t>Criteria for the selection of techniques</w:t>
            </w:r>
            <w:r w:rsidRPr="00067F5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67F59" w:rsidP="00067F59">
            <w:pPr>
              <w:pStyle w:val="ListBullet"/>
            </w:pPr>
            <w:r w:rsidRPr="00067F59">
              <w:t>access to materials, tools and equipment for the techniques</w:t>
            </w:r>
          </w:p>
          <w:p w:rsidR="00000000" w:rsidRPr="00067F59" w:rsidP="00067F59">
            <w:pPr>
              <w:pStyle w:val="ListBullet"/>
            </w:pPr>
            <w:r w:rsidRPr="00067F59">
              <w:t>consistency with the conceptual vision for the proposed drawings</w:t>
            </w:r>
          </w:p>
          <w:p w:rsidR="00000000" w:rsidRPr="00067F59" w:rsidP="00067F59">
            <w:pPr>
              <w:pStyle w:val="ListBullet"/>
            </w:pPr>
            <w:r w:rsidRPr="00067F59">
              <w:t>ease of application of the techniques</w:t>
            </w:r>
          </w:p>
          <w:p w:rsidR="00000000" w:rsidP="00067F59">
            <w:pPr>
              <w:pStyle w:val="ListBullet"/>
              <w:rPr>
                <w:lang w:val="en-NZ"/>
              </w:rPr>
            </w:pPr>
            <w:r w:rsidRPr="00067F59">
              <w:t>personal affinity with the techniques.</w:t>
            </w:r>
          </w:p>
        </w:tc>
      </w:tr>
      <w:tr w:rsidTr="009A08F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67F59" w:rsidP="00067F59">
            <w:pPr>
              <w:pStyle w:val="BodyText"/>
            </w:pPr>
          </w:p>
        </w:tc>
      </w:tr>
    </w:tbl>
    <w:p w:rsidR="009A08FD" w:rsidP="00067F59">
      <w:pPr>
        <w:pStyle w:val="BodyText"/>
      </w:pPr>
    </w:p>
    <w:p w:rsidR="009A08FD" w:rsidP="00067F59">
      <w:pPr>
        <w:pStyle w:val="BodyText"/>
      </w:pPr>
    </w:p>
    <w:p w:rsidR="00000000" w:rsidRPr="00067F59" w:rsidP="00067F59">
      <w:pPr>
        <w:pStyle w:val="Heading1"/>
      </w:pPr>
      <w:bookmarkStart w:id="12" w:name="O_294476"/>
      <w:bookmarkEnd w:id="12"/>
      <w:r w:rsidRPr="00067F59">
        <w:t>Unit Sector(s)</w:t>
      </w:r>
    </w:p>
    <w:p w:rsidR="00000000" w:rsidRPr="00067F59" w:rsidP="00067F59">
      <w:pPr>
        <w:pStyle w:val="BodyText"/>
      </w:pPr>
      <w:r w:rsidRPr="00067F59">
        <w:t>Not Applicable</w:t>
      </w:r>
    </w:p>
    <w:p w:rsidR="00000000" w:rsidRPr="00067F59" w:rsidP="00067F59"/>
    <w:sectPr w:rsidSect="00067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8FD" w:rsidP="009A08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FD" w:rsidP="00067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08FD" w:rsidP="00067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08FD" w:rsidP="00067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8FD" w:rsidP="009A08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FD" w:rsidP="00067F59">
    <w:pPr>
      <w:pStyle w:val="Header"/>
      <w:framePr w:wrap="around"/>
    </w:pPr>
    <w:r>
      <w:fldChar w:fldCharType="begin"/>
    </w:r>
    <w:r>
      <w:instrText xml:space="preserve"> TITLE   \* MERGEFORMAT </w:instrText>
    </w:r>
    <w:r>
      <w:fldChar w:fldCharType="separate"/>
    </w:r>
    <w:r>
      <w:t>CUVVSP15B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08FD" w:rsidP="00067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9E8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C237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F59"/>
    <w:pPr>
      <w:spacing w:before="360" w:after="60"/>
      <w:outlineLvl w:val="0"/>
    </w:pPr>
    <w:rPr>
      <w:sz w:val="32"/>
    </w:rPr>
  </w:style>
  <w:style w:type="paragraph" w:styleId="Heading2">
    <w:name w:val="heading 2"/>
    <w:basedOn w:val="HeadingBase"/>
    <w:next w:val="BodyText"/>
    <w:link w:val="Heading2Char"/>
    <w:qFormat/>
    <w:rsid w:val="00067F59"/>
    <w:pPr>
      <w:keepLines/>
      <w:spacing w:before="240" w:after="120"/>
      <w:outlineLvl w:val="1"/>
    </w:pPr>
    <w:rPr>
      <w:sz w:val="28"/>
      <w:szCs w:val="40"/>
    </w:rPr>
  </w:style>
  <w:style w:type="paragraph" w:styleId="Heading3">
    <w:name w:val="heading 3"/>
    <w:basedOn w:val="HeadingBase"/>
    <w:next w:val="BodyText"/>
    <w:link w:val="Heading3Char"/>
    <w:qFormat/>
    <w:rsid w:val="00067F59"/>
    <w:pPr>
      <w:spacing w:before="180" w:after="120"/>
      <w:outlineLvl w:val="2"/>
    </w:pPr>
    <w:rPr>
      <w:spacing w:val="-10"/>
      <w:kern w:val="32"/>
    </w:rPr>
  </w:style>
  <w:style w:type="paragraph" w:styleId="Heading4">
    <w:name w:val="heading 4"/>
    <w:basedOn w:val="HeadingBase"/>
    <w:next w:val="BodyText"/>
    <w:link w:val="Heading4Char"/>
    <w:qFormat/>
    <w:rsid w:val="00067F59"/>
    <w:pPr>
      <w:spacing w:before="160" w:after="120"/>
      <w:outlineLvl w:val="3"/>
    </w:pPr>
    <w:rPr>
      <w:sz w:val="22"/>
    </w:rPr>
  </w:style>
  <w:style w:type="paragraph" w:styleId="Heading5">
    <w:name w:val="heading 5"/>
    <w:basedOn w:val="HeadingBase"/>
    <w:next w:val="Normal"/>
    <w:link w:val="Heading5Char"/>
    <w:qFormat/>
    <w:rsid w:val="00067F59"/>
    <w:pPr>
      <w:spacing w:before="80"/>
      <w:outlineLvl w:val="4"/>
    </w:pPr>
    <w:rPr>
      <w:color w:val="918585"/>
      <w:sz w:val="20"/>
    </w:rPr>
  </w:style>
  <w:style w:type="paragraph" w:styleId="Heading6">
    <w:name w:val="heading 6"/>
    <w:basedOn w:val="HeadingBase"/>
    <w:next w:val="Normal"/>
    <w:link w:val="Heading6Char"/>
    <w:qFormat/>
    <w:rsid w:val="00067F59"/>
    <w:pPr>
      <w:spacing w:before="60"/>
      <w:outlineLvl w:val="5"/>
    </w:pPr>
    <w:rPr>
      <w:color w:val="918585"/>
      <w:sz w:val="20"/>
    </w:rPr>
  </w:style>
  <w:style w:type="paragraph" w:styleId="Heading7">
    <w:name w:val="heading 7"/>
    <w:basedOn w:val="Normal"/>
    <w:next w:val="Normal"/>
    <w:link w:val="Heading7Char"/>
    <w:qFormat/>
    <w:rsid w:val="00067F59"/>
    <w:pPr>
      <w:ind w:left="720"/>
      <w:outlineLvl w:val="6"/>
    </w:pPr>
    <w:rPr>
      <w:i/>
    </w:rPr>
  </w:style>
  <w:style w:type="paragraph" w:styleId="Heading8">
    <w:name w:val="heading 8"/>
    <w:basedOn w:val="Normal"/>
    <w:next w:val="Normal"/>
    <w:link w:val="Heading8Char"/>
    <w:qFormat/>
    <w:rsid w:val="00067F59"/>
    <w:pPr>
      <w:ind w:left="720"/>
      <w:outlineLvl w:val="7"/>
    </w:pPr>
    <w:rPr>
      <w:i/>
    </w:rPr>
  </w:style>
  <w:style w:type="paragraph" w:styleId="Heading9">
    <w:name w:val="heading 9"/>
    <w:basedOn w:val="Normal"/>
    <w:next w:val="Normal"/>
    <w:link w:val="Heading9Char"/>
    <w:qFormat/>
    <w:rsid w:val="00067F59"/>
    <w:pPr>
      <w:ind w:left="720"/>
      <w:outlineLvl w:val="8"/>
    </w:pPr>
    <w:rPr>
      <w:i/>
    </w:rPr>
  </w:style>
  <w:style w:type="character" w:default="1" w:styleId="DefaultParagraphFont">
    <w:name w:val="Default Paragraph Font"/>
    <w:uiPriority w:val="1"/>
    <w:unhideWhenUsed/>
    <w:rsid w:val="00067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F59"/>
  </w:style>
  <w:style w:type="character" w:customStyle="1" w:styleId="Heading1Char">
    <w:name w:val="Heading 1 Char"/>
    <w:basedOn w:val="DefaultParagraphFont"/>
    <w:link w:val="Heading1"/>
    <w:rsid w:val="00067F59"/>
    <w:rPr>
      <w:rFonts w:ascii="Times New Roman" w:eastAsia="Times New Roman" w:hAnsi="Times New Roman" w:cs="Times New Roman"/>
      <w:b/>
      <w:sz w:val="32"/>
      <w:szCs w:val="20"/>
      <w:lang w:eastAsia="en-US"/>
    </w:rPr>
  </w:style>
  <w:style w:type="paragraph" w:styleId="BodyText">
    <w:name w:val="Body Text"/>
    <w:basedOn w:val="Normal"/>
    <w:link w:val="BodyTextChar"/>
    <w:rsid w:val="00067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F59"/>
    <w:rPr>
      <w:rFonts w:ascii="Times New Roman" w:eastAsia="Times New Roman" w:hAnsi="Times New Roman" w:cs="Times New Roman"/>
      <w:sz w:val="24"/>
      <w:lang w:val="en-US" w:eastAsia="en-US"/>
    </w:rPr>
  </w:style>
  <w:style w:type="paragraph" w:styleId="Footer">
    <w:name w:val="footer"/>
    <w:basedOn w:val="Normal"/>
    <w:link w:val="FooterChar"/>
    <w:rsid w:val="00067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F59"/>
    <w:rPr>
      <w:rFonts w:ascii="Times New Roman" w:eastAsia="Times New Roman" w:hAnsi="Times New Roman" w:cs="Times New Roman"/>
      <w:sz w:val="16"/>
      <w:lang w:val="en-US" w:eastAsia="en-US"/>
    </w:rPr>
  </w:style>
  <w:style w:type="paragraph" w:styleId="ListBullet">
    <w:name w:val="List Bullet"/>
    <w:basedOn w:val="List"/>
    <w:rsid w:val="00067F59"/>
    <w:pPr>
      <w:numPr>
        <w:numId w:val="12"/>
      </w:numPr>
      <w:tabs>
        <w:tab w:val="clear" w:pos="340"/>
      </w:tabs>
      <w:spacing w:before="40" w:after="40"/>
    </w:pPr>
  </w:style>
  <w:style w:type="character" w:customStyle="1" w:styleId="SpecialBold">
    <w:name w:val="Special Bold"/>
    <w:basedOn w:val="DefaultParagraphFont"/>
    <w:rsid w:val="00067F59"/>
    <w:rPr>
      <w:b/>
      <w:spacing w:val="0"/>
    </w:rPr>
  </w:style>
  <w:style w:type="paragraph" w:styleId="Header">
    <w:name w:val="header"/>
    <w:basedOn w:val="Normal"/>
    <w:link w:val="HeaderChar"/>
    <w:rsid w:val="00067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7F59"/>
    <w:pPr>
      <w:spacing w:before="240" w:after="120"/>
      <w:outlineLvl w:val="0"/>
    </w:pPr>
    <w:rPr>
      <w:rFonts w:ascii="Times New Roman" w:hAnsi="Times New Roman"/>
      <w:b/>
      <w:sz w:val="28"/>
    </w:rPr>
  </w:style>
  <w:style w:type="paragraph" w:customStyle="1" w:styleId="AllowPageBreak">
    <w:name w:val="AllowPageBreak"/>
    <w:rsid w:val="00067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F59"/>
    <w:pPr>
      <w:tabs>
        <w:tab w:val="left" w:pos="680"/>
      </w:tabs>
      <w:spacing w:before="60" w:after="60"/>
      <w:ind w:left="680" w:hanging="340"/>
    </w:pPr>
  </w:style>
  <w:style w:type="paragraph" w:styleId="List3">
    <w:name w:val="List 3"/>
    <w:basedOn w:val="BodyText"/>
    <w:rsid w:val="00067F59"/>
    <w:pPr>
      <w:tabs>
        <w:tab w:val="left" w:pos="1021"/>
      </w:tabs>
      <w:spacing w:before="60" w:after="60"/>
      <w:ind w:left="1020" w:hanging="340"/>
    </w:pPr>
  </w:style>
  <w:style w:type="character" w:customStyle="1" w:styleId="BoldandItalics">
    <w:name w:val="Bold and Italics"/>
    <w:qFormat/>
    <w:rsid w:val="00067F59"/>
    <w:rPr>
      <w:b/>
      <w:i/>
      <w:u w:val="none"/>
    </w:rPr>
  </w:style>
  <w:style w:type="character" w:customStyle="1" w:styleId="Heading2Char">
    <w:name w:val="Heading 2 Char"/>
    <w:basedOn w:val="DefaultParagraphFont"/>
    <w:link w:val="Heading2"/>
    <w:rsid w:val="00067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F59"/>
    <w:rPr>
      <w:rFonts w:ascii="Courier New" w:eastAsia="Times New Roman" w:hAnsi="Courier New" w:cs="Times New Roman"/>
      <w:i/>
      <w:szCs w:val="20"/>
      <w:lang w:val="en-US" w:eastAsia="en-US"/>
    </w:rPr>
  </w:style>
  <w:style w:type="paragraph" w:customStyle="1" w:styleId="HeadingBase">
    <w:name w:val="Heading Base"/>
    <w:rsid w:val="00067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F59"/>
    <w:pPr>
      <w:tabs>
        <w:tab w:val="right" w:leader="dot" w:pos="9072"/>
      </w:tabs>
      <w:ind w:left="567"/>
    </w:pPr>
    <w:rPr>
      <w:szCs w:val="22"/>
    </w:rPr>
  </w:style>
  <w:style w:type="paragraph" w:customStyle="1" w:styleId="TOCBase">
    <w:name w:val="TOC Base"/>
    <w:rsid w:val="00067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F59"/>
    <w:pPr>
      <w:tabs>
        <w:tab w:val="right" w:leader="dot" w:pos="9072"/>
      </w:tabs>
      <w:spacing w:before="40" w:after="40"/>
      <w:ind w:left="284"/>
    </w:pPr>
    <w:rPr>
      <w:rFonts w:ascii="Times New Roman" w:hAnsi="Times New Roman"/>
    </w:rPr>
  </w:style>
  <w:style w:type="paragraph" w:styleId="TOC1">
    <w:name w:val="toc 1"/>
    <w:basedOn w:val="TOCBase"/>
    <w:next w:val="Normal"/>
    <w:rsid w:val="00067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F59"/>
    <w:pPr>
      <w:spacing w:before="5040"/>
      <w:jc w:val="center"/>
    </w:pPr>
    <w:rPr>
      <w:sz w:val="48"/>
      <w:szCs w:val="72"/>
      <w:lang w:val="en-US"/>
    </w:rPr>
  </w:style>
  <w:style w:type="character" w:customStyle="1" w:styleId="TitleChar">
    <w:name w:val="Title Char"/>
    <w:basedOn w:val="DefaultParagraphFont"/>
    <w:link w:val="Title"/>
    <w:rsid w:val="00067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F59"/>
    <w:pPr>
      <w:tabs>
        <w:tab w:val="left" w:pos="3600"/>
        <w:tab w:val="left" w:pos="3958"/>
      </w:tabs>
    </w:pPr>
  </w:style>
  <w:style w:type="paragraph" w:styleId="List">
    <w:name w:val="List"/>
    <w:basedOn w:val="BodyText"/>
    <w:next w:val="BodyText"/>
    <w:rsid w:val="00067F59"/>
    <w:pPr>
      <w:tabs>
        <w:tab w:val="left" w:pos="340"/>
      </w:tabs>
      <w:spacing w:before="60" w:after="60"/>
      <w:ind w:left="340" w:hanging="340"/>
    </w:pPr>
  </w:style>
  <w:style w:type="paragraph" w:customStyle="1" w:styleId="Note">
    <w:name w:val="Note"/>
    <w:basedOn w:val="BodyText"/>
    <w:rsid w:val="00067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F59"/>
    <w:pPr>
      <w:framePr w:wrap="auto" w:hAnchor="text" w:y="6049"/>
    </w:pPr>
    <w:rPr>
      <w:color w:val="000000"/>
      <w:sz w:val="40"/>
    </w:rPr>
  </w:style>
  <w:style w:type="paragraph" w:customStyle="1" w:styleId="TOCTitle">
    <w:name w:val="TOCTitle"/>
    <w:basedOn w:val="Heading1"/>
    <w:rsid w:val="00067F59"/>
    <w:pPr>
      <w:spacing w:after="240"/>
      <w:jc w:val="center"/>
      <w:outlineLvl w:val="9"/>
    </w:pPr>
    <w:rPr>
      <w:caps/>
    </w:rPr>
  </w:style>
  <w:style w:type="paragraph" w:customStyle="1" w:styleId="Version">
    <w:name w:val="Version"/>
    <w:rsid w:val="00067F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F59"/>
    <w:pPr>
      <w:numPr>
        <w:numId w:val="13"/>
      </w:numPr>
      <w:tabs>
        <w:tab w:val="clear" w:pos="680"/>
      </w:tabs>
    </w:pPr>
  </w:style>
  <w:style w:type="paragraph" w:styleId="Index1">
    <w:name w:val="index 1"/>
    <w:basedOn w:val="Normal"/>
    <w:next w:val="Normal"/>
    <w:semiHidden/>
    <w:rsid w:val="00067F59"/>
    <w:pPr>
      <w:keepNext w:val="0"/>
      <w:tabs>
        <w:tab w:val="right" w:pos="4176"/>
      </w:tabs>
      <w:ind w:left="198" w:hanging="198"/>
    </w:pPr>
    <w:rPr>
      <w:rFonts w:ascii="Garamond" w:hAnsi="Garamond"/>
    </w:rPr>
  </w:style>
  <w:style w:type="paragraph" w:styleId="IndexHeading">
    <w:name w:val="index heading"/>
    <w:basedOn w:val="Normal"/>
    <w:next w:val="Index1"/>
    <w:semiHidden/>
    <w:rsid w:val="00067F59"/>
    <w:pPr>
      <w:spacing w:before="120" w:after="120"/>
    </w:pPr>
    <w:rPr>
      <w:rFonts w:ascii="Arial" w:hAnsi="Arial"/>
      <w:b/>
      <w:color w:val="918585"/>
      <w:sz w:val="24"/>
    </w:rPr>
  </w:style>
  <w:style w:type="paragraph" w:customStyle="1" w:styleId="Chapter">
    <w:name w:val="Chapter"/>
    <w:basedOn w:val="Normal"/>
    <w:rsid w:val="00067F59"/>
    <w:pPr>
      <w:spacing w:before="240"/>
    </w:pPr>
    <w:rPr>
      <w:rFonts w:ascii="Times New Roman" w:hAnsi="Times New Roman"/>
      <w:smallCaps/>
      <w:spacing w:val="80"/>
      <w:sz w:val="28"/>
    </w:rPr>
  </w:style>
  <w:style w:type="paragraph" w:customStyle="1" w:styleId="InChapter">
    <w:name w:val="InChapter"/>
    <w:basedOn w:val="Heading3"/>
    <w:rsid w:val="00067F59"/>
    <w:pPr>
      <w:spacing w:after="240"/>
      <w:outlineLvl w:val="9"/>
    </w:pPr>
    <w:rPr>
      <w:noProof/>
    </w:rPr>
  </w:style>
  <w:style w:type="paragraph" w:styleId="Index2">
    <w:name w:val="index 2"/>
    <w:basedOn w:val="Normal"/>
    <w:next w:val="Normal"/>
    <w:semiHidden/>
    <w:rsid w:val="00067F59"/>
    <w:pPr>
      <w:tabs>
        <w:tab w:val="right" w:pos="4176"/>
      </w:tabs>
      <w:ind w:left="568" w:hanging="284"/>
    </w:pPr>
    <w:rPr>
      <w:rFonts w:ascii="Garamond" w:hAnsi="Garamond"/>
    </w:rPr>
  </w:style>
  <w:style w:type="paragraph" w:customStyle="1" w:styleId="Byline">
    <w:name w:val="Byline"/>
    <w:rsid w:val="00067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F59"/>
    <w:pPr>
      <w:tabs>
        <w:tab w:val="clear" w:pos="3600"/>
        <w:tab w:val="clear" w:pos="3958"/>
      </w:tabs>
      <w:jc w:val="right"/>
    </w:pPr>
  </w:style>
  <w:style w:type="character" w:styleId="Emphasis">
    <w:name w:val="Emphasis"/>
    <w:basedOn w:val="DefaultParagraphFont"/>
    <w:qFormat/>
    <w:rsid w:val="00067F59"/>
    <w:rPr>
      <w:i/>
    </w:rPr>
  </w:style>
  <w:style w:type="paragraph" w:styleId="Caption">
    <w:name w:val="caption"/>
    <w:basedOn w:val="BodyText"/>
    <w:next w:val="Normal"/>
    <w:qFormat/>
    <w:rsid w:val="00067F59"/>
    <w:pPr>
      <w:framePr w:w="2268" w:hSpace="181" w:vSpace="181" w:wrap="around" w:vAnchor="text" w:hAnchor="page" w:x="1135" w:y="285" w:anchorLock="1"/>
    </w:pPr>
    <w:rPr>
      <w:i/>
    </w:rPr>
  </w:style>
  <w:style w:type="paragraph" w:customStyle="1" w:styleId="MiniTOCTitle">
    <w:name w:val="MiniTOCTitle"/>
    <w:basedOn w:val="Heading4"/>
    <w:rsid w:val="00067F59"/>
    <w:pPr>
      <w:spacing w:before="240"/>
      <w:outlineLvl w:val="9"/>
    </w:pPr>
    <w:rPr>
      <w:noProof/>
      <w:sz w:val="24"/>
    </w:rPr>
  </w:style>
  <w:style w:type="paragraph" w:customStyle="1" w:styleId="MiniTOCItem">
    <w:name w:val="MiniTOCItem"/>
    <w:basedOn w:val="ListBullet"/>
    <w:rsid w:val="00067F59"/>
    <w:pPr>
      <w:numPr>
        <w:numId w:val="0"/>
      </w:numPr>
      <w:tabs>
        <w:tab w:val="right" w:leader="dot" w:pos="6521"/>
      </w:tabs>
      <w:spacing w:before="0" w:after="0"/>
    </w:pPr>
  </w:style>
  <w:style w:type="paragraph" w:customStyle="1" w:styleId="TOFTitle">
    <w:name w:val="TOFTitle"/>
    <w:basedOn w:val="TOCTitle"/>
    <w:rsid w:val="00067F59"/>
  </w:style>
  <w:style w:type="paragraph" w:styleId="TableofFigures">
    <w:name w:val="table of figures"/>
    <w:basedOn w:val="Normal"/>
    <w:next w:val="Normal"/>
    <w:semiHidden/>
    <w:rsid w:val="00067F59"/>
    <w:pPr>
      <w:tabs>
        <w:tab w:val="right" w:leader="dot" w:pos="9072"/>
      </w:tabs>
      <w:ind w:left="970" w:hanging="403"/>
    </w:pPr>
    <w:rPr>
      <w:rFonts w:ascii="Times New Roman" w:hAnsi="Times New Roman"/>
      <w:b/>
    </w:rPr>
  </w:style>
  <w:style w:type="paragraph" w:styleId="ListNumber">
    <w:name w:val="List Number"/>
    <w:basedOn w:val="List"/>
    <w:rsid w:val="00067F59"/>
    <w:pPr>
      <w:numPr>
        <w:numId w:val="10"/>
      </w:numPr>
    </w:pPr>
  </w:style>
  <w:style w:type="character" w:customStyle="1" w:styleId="WingdingSymbols">
    <w:name w:val="Wingding Symbols"/>
    <w:rsid w:val="00067F59"/>
    <w:rPr>
      <w:rFonts w:ascii="Wingdings" w:hAnsi="Wingdings"/>
    </w:rPr>
  </w:style>
  <w:style w:type="paragraph" w:customStyle="1" w:styleId="TableHeading">
    <w:name w:val="Table Heading"/>
    <w:basedOn w:val="HeadingBase"/>
    <w:rsid w:val="00067F59"/>
    <w:pPr>
      <w:keepLines/>
      <w:pBdr>
        <w:bottom w:val="single" w:sz="6" w:space="1" w:color="918585"/>
      </w:pBdr>
      <w:spacing w:before="240"/>
    </w:pPr>
  </w:style>
  <w:style w:type="character" w:customStyle="1" w:styleId="HotSpot">
    <w:name w:val="HotSpot"/>
    <w:rsid w:val="00067F59"/>
    <w:rPr>
      <w:color w:val="0033CC"/>
      <w:u w:val="none"/>
    </w:rPr>
  </w:style>
  <w:style w:type="paragraph" w:customStyle="1" w:styleId="BodyTextRight">
    <w:name w:val="Body Text Right"/>
    <w:basedOn w:val="BodyText"/>
    <w:rsid w:val="00067F59"/>
    <w:pPr>
      <w:spacing w:before="0" w:after="0"/>
      <w:jc w:val="right"/>
    </w:pPr>
  </w:style>
  <w:style w:type="paragraph" w:styleId="Index3">
    <w:name w:val="index 3"/>
    <w:basedOn w:val="ListNumber2"/>
    <w:next w:val="Normal"/>
    <w:semiHidden/>
    <w:rsid w:val="00067F59"/>
    <w:pPr>
      <w:numPr>
        <w:numId w:val="0"/>
      </w:numPr>
      <w:tabs>
        <w:tab w:val="right" w:leader="dot" w:pos="4176"/>
      </w:tabs>
    </w:pPr>
  </w:style>
  <w:style w:type="paragraph" w:styleId="ListNumber2">
    <w:name w:val="List Number 2"/>
    <w:basedOn w:val="List2"/>
    <w:rsid w:val="00067F59"/>
    <w:pPr>
      <w:numPr>
        <w:numId w:val="9"/>
      </w:numPr>
      <w:tabs>
        <w:tab w:val="clear" w:pos="1060"/>
      </w:tabs>
    </w:pPr>
  </w:style>
  <w:style w:type="paragraph" w:customStyle="1" w:styleId="MarginNote">
    <w:name w:val="Margin Note"/>
    <w:basedOn w:val="BodyText"/>
    <w:rsid w:val="00067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F59"/>
    <w:rPr>
      <w:sz w:val="32"/>
    </w:rPr>
  </w:style>
  <w:style w:type="paragraph" w:customStyle="1" w:styleId="HeadingProcedure">
    <w:name w:val="Heading Procedure"/>
    <w:basedOn w:val="HeadingBase"/>
    <w:next w:val="Normal"/>
    <w:rsid w:val="00067F59"/>
    <w:pPr>
      <w:tabs>
        <w:tab w:val="left" w:pos="0"/>
      </w:tabs>
      <w:spacing w:before="120" w:after="60"/>
    </w:pPr>
    <w:rPr>
      <w:i/>
      <w:color w:val="918585"/>
      <w:sz w:val="22"/>
    </w:rPr>
  </w:style>
  <w:style w:type="paragraph" w:customStyle="1" w:styleId="TableBodyText">
    <w:name w:val="Table Body Text"/>
    <w:basedOn w:val="BodyText"/>
    <w:rsid w:val="00067F59"/>
    <w:pPr>
      <w:spacing w:before="60" w:after="60"/>
    </w:pPr>
  </w:style>
  <w:style w:type="paragraph" w:styleId="ListContinue">
    <w:name w:val="List Continue"/>
    <w:basedOn w:val="List"/>
    <w:rsid w:val="00067F59"/>
    <w:pPr>
      <w:ind w:firstLine="0"/>
    </w:pPr>
  </w:style>
  <w:style w:type="paragraph" w:customStyle="1" w:styleId="ListNote">
    <w:name w:val="List Note"/>
    <w:basedOn w:val="List"/>
    <w:rsid w:val="00067F59"/>
    <w:pPr>
      <w:pBdr>
        <w:top w:val="single" w:sz="6" w:space="2" w:color="918585"/>
        <w:bottom w:val="single" w:sz="6" w:space="2" w:color="918585"/>
      </w:pBdr>
      <w:tabs>
        <w:tab w:val="left" w:pos="1021"/>
      </w:tabs>
      <w:ind w:firstLine="0"/>
    </w:pPr>
  </w:style>
  <w:style w:type="paragraph" w:customStyle="1" w:styleId="Warning">
    <w:name w:val="Warning"/>
    <w:basedOn w:val="BodyText"/>
    <w:rsid w:val="00067F59"/>
    <w:pPr>
      <w:shd w:val="clear" w:color="auto" w:fill="D9D9D9"/>
      <w:tabs>
        <w:tab w:val="left" w:pos="992"/>
      </w:tabs>
      <w:ind w:left="119" w:right="119"/>
    </w:pPr>
    <w:rPr>
      <w:sz w:val="20"/>
    </w:rPr>
  </w:style>
  <w:style w:type="paragraph" w:customStyle="1" w:styleId="MarginIcons">
    <w:name w:val="Margin Icons"/>
    <w:basedOn w:val="BodyText"/>
    <w:rsid w:val="00067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F59"/>
    <w:rPr>
      <w:rFonts w:ascii="Courier New" w:hAnsi="Courier New"/>
    </w:rPr>
  </w:style>
  <w:style w:type="paragraph" w:customStyle="1" w:styleId="NoteBullet">
    <w:name w:val="Note Bullet"/>
    <w:basedOn w:val="Note"/>
    <w:rsid w:val="00067F59"/>
    <w:pPr>
      <w:tabs>
        <w:tab w:val="clear" w:pos="680"/>
      </w:tabs>
      <w:spacing w:before="60" w:after="60"/>
    </w:pPr>
  </w:style>
  <w:style w:type="paragraph" w:customStyle="1" w:styleId="SubHeading2">
    <w:name w:val="SubHeading2"/>
    <w:basedOn w:val="HeadingBase"/>
    <w:rsid w:val="00067F59"/>
    <w:pPr>
      <w:spacing w:before="240" w:after="60"/>
    </w:pPr>
    <w:rPr>
      <w:sz w:val="20"/>
    </w:rPr>
  </w:style>
  <w:style w:type="paragraph" w:customStyle="1" w:styleId="SubHeading1">
    <w:name w:val="SubHeading1"/>
    <w:basedOn w:val="HeadingBase"/>
    <w:rsid w:val="00067F59"/>
    <w:pPr>
      <w:spacing w:before="240" w:after="60"/>
    </w:pPr>
    <w:rPr>
      <w:color w:val="918585"/>
      <w:sz w:val="22"/>
    </w:rPr>
  </w:style>
  <w:style w:type="paragraph" w:customStyle="1" w:styleId="SideHeading">
    <w:name w:val="Side Heading"/>
    <w:basedOn w:val="HeadingBase"/>
    <w:rsid w:val="00067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F59"/>
    <w:pPr>
      <w:tabs>
        <w:tab w:val="num" w:pos="360"/>
      </w:tabs>
    </w:pPr>
  </w:style>
  <w:style w:type="paragraph" w:styleId="PlainText">
    <w:name w:val="Plain Text"/>
    <w:basedOn w:val="Normal"/>
    <w:link w:val="PlainTextChar"/>
    <w:rsid w:val="00067F59"/>
    <w:rPr>
      <w:sz w:val="20"/>
    </w:rPr>
  </w:style>
  <w:style w:type="character" w:customStyle="1" w:styleId="PlainTextChar">
    <w:name w:val="Plain Text Char"/>
    <w:basedOn w:val="DefaultParagraphFont"/>
    <w:link w:val="PlainText"/>
    <w:rsid w:val="00067F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7F59"/>
    <w:rPr>
      <w:b/>
      <w:smallCaps/>
    </w:rPr>
  </w:style>
  <w:style w:type="paragraph" w:customStyle="1" w:styleId="TableListNumber">
    <w:name w:val="Table List Number"/>
    <w:basedOn w:val="ListNumber"/>
    <w:rsid w:val="00067F59"/>
    <w:pPr>
      <w:numPr>
        <w:numId w:val="0"/>
      </w:numPr>
    </w:pPr>
  </w:style>
  <w:style w:type="paragraph" w:styleId="TOC4">
    <w:name w:val="toc 4"/>
    <w:basedOn w:val="TOCBase"/>
    <w:next w:val="Normal"/>
    <w:semiHidden/>
    <w:rsid w:val="00067F59"/>
    <w:pPr>
      <w:tabs>
        <w:tab w:val="right" w:leader="dot" w:pos="9071"/>
      </w:tabs>
      <w:ind w:left="1701"/>
    </w:pPr>
  </w:style>
  <w:style w:type="paragraph" w:customStyle="1" w:styleId="ListAlpha">
    <w:name w:val="List Alpha"/>
    <w:basedOn w:val="List"/>
    <w:rsid w:val="00067F59"/>
    <w:pPr>
      <w:numPr>
        <w:numId w:val="8"/>
      </w:numPr>
    </w:pPr>
  </w:style>
  <w:style w:type="paragraph" w:customStyle="1" w:styleId="ListAlpha2">
    <w:name w:val="List Alpha 2"/>
    <w:basedOn w:val="List2"/>
    <w:rsid w:val="00067F59"/>
    <w:pPr>
      <w:numPr>
        <w:numId w:val="7"/>
      </w:numPr>
    </w:pPr>
  </w:style>
  <w:style w:type="paragraph" w:styleId="List4">
    <w:name w:val="List 4"/>
    <w:basedOn w:val="BodyText"/>
    <w:rsid w:val="00067F59"/>
    <w:pPr>
      <w:tabs>
        <w:tab w:val="left" w:pos="1361"/>
      </w:tabs>
      <w:spacing w:before="60" w:after="60"/>
      <w:ind w:left="1361" w:hanging="340"/>
    </w:pPr>
  </w:style>
  <w:style w:type="paragraph" w:styleId="List5">
    <w:name w:val="List 5"/>
    <w:basedOn w:val="BodyText"/>
    <w:rsid w:val="00067F59"/>
    <w:pPr>
      <w:tabs>
        <w:tab w:val="left" w:pos="1701"/>
      </w:tabs>
      <w:spacing w:before="60" w:after="60"/>
      <w:ind w:left="1701" w:hanging="340"/>
    </w:pPr>
  </w:style>
  <w:style w:type="paragraph" w:styleId="ListBullet3">
    <w:name w:val="List Bullet 3"/>
    <w:basedOn w:val="List3"/>
    <w:rsid w:val="00067F59"/>
    <w:pPr>
      <w:numPr>
        <w:numId w:val="14"/>
      </w:numPr>
      <w:tabs>
        <w:tab w:val="clear" w:pos="1021"/>
      </w:tabs>
      <w:ind w:left="1037" w:hanging="357"/>
    </w:pPr>
  </w:style>
  <w:style w:type="paragraph" w:styleId="ListBullet4">
    <w:name w:val="List Bullet 4"/>
    <w:basedOn w:val="List4"/>
    <w:rsid w:val="00067F59"/>
    <w:pPr>
      <w:numPr>
        <w:numId w:val="2"/>
      </w:numPr>
    </w:pPr>
  </w:style>
  <w:style w:type="paragraph" w:styleId="ListBullet5">
    <w:name w:val="List Bullet 5"/>
    <w:basedOn w:val="List5"/>
    <w:rsid w:val="00067F59"/>
    <w:pPr>
      <w:numPr>
        <w:numId w:val="3"/>
      </w:numPr>
    </w:pPr>
  </w:style>
  <w:style w:type="paragraph" w:styleId="ListContinue2">
    <w:name w:val="List Continue 2"/>
    <w:basedOn w:val="List2"/>
    <w:rsid w:val="00067F59"/>
    <w:pPr>
      <w:ind w:firstLine="0"/>
    </w:pPr>
  </w:style>
  <w:style w:type="paragraph" w:styleId="ListContinue3">
    <w:name w:val="List Continue 3"/>
    <w:basedOn w:val="List3"/>
    <w:rsid w:val="00067F59"/>
    <w:pPr>
      <w:ind w:left="1021" w:firstLine="0"/>
    </w:pPr>
  </w:style>
  <w:style w:type="paragraph" w:styleId="ListContinue4">
    <w:name w:val="List Continue 4"/>
    <w:basedOn w:val="List4"/>
    <w:rsid w:val="00067F59"/>
    <w:pPr>
      <w:ind w:firstLine="0"/>
    </w:pPr>
  </w:style>
  <w:style w:type="paragraph" w:styleId="ListContinue5">
    <w:name w:val="List Continue 5"/>
    <w:basedOn w:val="List5"/>
    <w:rsid w:val="00067F59"/>
    <w:pPr>
      <w:ind w:firstLine="0"/>
    </w:pPr>
  </w:style>
  <w:style w:type="paragraph" w:styleId="ListNumber3">
    <w:name w:val="List Number 3"/>
    <w:basedOn w:val="List3"/>
    <w:rsid w:val="00067F59"/>
    <w:pPr>
      <w:numPr>
        <w:numId w:val="4"/>
      </w:numPr>
    </w:pPr>
  </w:style>
  <w:style w:type="paragraph" w:styleId="ListNumber4">
    <w:name w:val="List Number 4"/>
    <w:basedOn w:val="List4"/>
    <w:rsid w:val="00067F59"/>
    <w:pPr>
      <w:numPr>
        <w:numId w:val="5"/>
      </w:numPr>
    </w:pPr>
  </w:style>
  <w:style w:type="paragraph" w:styleId="ListNumber5">
    <w:name w:val="List Number 5"/>
    <w:basedOn w:val="List5"/>
    <w:rsid w:val="00067F59"/>
    <w:pPr>
      <w:numPr>
        <w:numId w:val="6"/>
      </w:numPr>
    </w:pPr>
  </w:style>
  <w:style w:type="paragraph" w:styleId="BlockText">
    <w:name w:val="Block Text"/>
    <w:basedOn w:val="Normal"/>
    <w:rsid w:val="00067F59"/>
    <w:pPr>
      <w:spacing w:after="120"/>
      <w:ind w:left="1440" w:right="1440"/>
    </w:pPr>
  </w:style>
  <w:style w:type="character" w:customStyle="1" w:styleId="Subscript">
    <w:name w:val="Subscript"/>
    <w:basedOn w:val="DefaultParagraphFont"/>
    <w:rsid w:val="00067F59"/>
    <w:rPr>
      <w:sz w:val="16"/>
      <w:vertAlign w:val="subscript"/>
    </w:rPr>
  </w:style>
  <w:style w:type="character" w:customStyle="1" w:styleId="Superscript">
    <w:name w:val="Superscript"/>
    <w:basedOn w:val="DefaultParagraphFont"/>
    <w:rsid w:val="00067F59"/>
    <w:rPr>
      <w:sz w:val="16"/>
      <w:vertAlign w:val="superscript"/>
    </w:rPr>
  </w:style>
  <w:style w:type="character" w:customStyle="1" w:styleId="Symbols">
    <w:name w:val="Symbols"/>
    <w:basedOn w:val="DefaultParagraphFont"/>
    <w:rsid w:val="00067F59"/>
    <w:rPr>
      <w:rFonts w:ascii="Symbol" w:hAnsi="Symbol"/>
    </w:rPr>
  </w:style>
  <w:style w:type="character" w:customStyle="1" w:styleId="MenuOptions">
    <w:name w:val="Menu Options"/>
    <w:basedOn w:val="DefaultParagraphFont"/>
    <w:rsid w:val="00067F59"/>
    <w:rPr>
      <w:rFonts w:ascii="Arial Narrow" w:hAnsi="Arial Narrow"/>
      <w:smallCaps/>
    </w:rPr>
  </w:style>
  <w:style w:type="character" w:customStyle="1" w:styleId="Buttons">
    <w:name w:val="Buttons"/>
    <w:basedOn w:val="DefaultParagraphFont"/>
    <w:rsid w:val="00067F59"/>
    <w:rPr>
      <w:b/>
    </w:rPr>
  </w:style>
  <w:style w:type="character" w:customStyle="1" w:styleId="Underlined">
    <w:name w:val="Underlined"/>
    <w:basedOn w:val="DefaultParagraphFont"/>
    <w:rsid w:val="00067F59"/>
    <w:rPr>
      <w:u w:val="single"/>
    </w:rPr>
  </w:style>
  <w:style w:type="paragraph" w:customStyle="1" w:styleId="TableBodyTextRight">
    <w:name w:val="Table Body Text Right"/>
    <w:basedOn w:val="TableBodyText"/>
    <w:rsid w:val="00067F59"/>
    <w:pPr>
      <w:widowControl w:val="0"/>
      <w:autoSpaceDE w:val="0"/>
      <w:autoSpaceDN w:val="0"/>
      <w:adjustRightInd w:val="0"/>
      <w:jc w:val="right"/>
    </w:pPr>
    <w:rPr>
      <w:rFonts w:cs="Arial"/>
      <w:szCs w:val="18"/>
    </w:rPr>
  </w:style>
  <w:style w:type="paragraph" w:customStyle="1" w:styleId="CopyrightText">
    <w:name w:val="Copyright Text"/>
    <w:basedOn w:val="BodyText"/>
    <w:rsid w:val="00067F59"/>
    <w:rPr>
      <w:sz w:val="18"/>
    </w:rPr>
  </w:style>
  <w:style w:type="paragraph" w:customStyle="1" w:styleId="BodySmallRight">
    <w:name w:val="Body Small Right"/>
    <w:basedOn w:val="BodyTextRight"/>
    <w:rsid w:val="00067F59"/>
    <w:rPr>
      <w:sz w:val="18"/>
      <w:szCs w:val="18"/>
    </w:rPr>
  </w:style>
  <w:style w:type="paragraph" w:customStyle="1" w:styleId="MarginEdition">
    <w:name w:val="Margin Edition"/>
    <w:basedOn w:val="MarginNote"/>
    <w:rsid w:val="00067F59"/>
    <w:pPr>
      <w:spacing w:before="0" w:after="0"/>
    </w:pPr>
    <w:rPr>
      <w:rFonts w:ascii="Times New Roman" w:hAnsi="Times New Roman"/>
      <w:color w:val="999999"/>
    </w:rPr>
  </w:style>
  <w:style w:type="paragraph" w:customStyle="1" w:styleId="Spacer">
    <w:name w:val="Spacer"/>
    <w:basedOn w:val="Normal"/>
    <w:rsid w:val="00067F59"/>
    <w:rPr>
      <w:sz w:val="2"/>
      <w:szCs w:val="2"/>
    </w:rPr>
  </w:style>
  <w:style w:type="character" w:customStyle="1" w:styleId="Small">
    <w:name w:val="Small"/>
    <w:basedOn w:val="DefaultParagraphFont"/>
    <w:rsid w:val="00067F59"/>
    <w:rPr>
      <w:sz w:val="16"/>
    </w:rPr>
  </w:style>
  <w:style w:type="paragraph" w:customStyle="1" w:styleId="WideTable">
    <w:name w:val="Wide Table"/>
    <w:basedOn w:val="Normal"/>
    <w:rsid w:val="00067F59"/>
    <w:pPr>
      <w:ind w:left="-1418"/>
    </w:pPr>
    <w:rPr>
      <w:sz w:val="2"/>
      <w:szCs w:val="2"/>
    </w:rPr>
  </w:style>
  <w:style w:type="character" w:styleId="PageNumber">
    <w:name w:val="page number"/>
    <w:basedOn w:val="DefaultParagraphFont"/>
    <w:rsid w:val="00067F59"/>
  </w:style>
  <w:style w:type="paragraph" w:styleId="Quote">
    <w:name w:val="Quote"/>
    <w:basedOn w:val="Heading1"/>
    <w:link w:val="QuoteChar"/>
    <w:qFormat/>
    <w:rsid w:val="00067F59"/>
    <w:rPr>
      <w:b w:val="0"/>
      <w:sz w:val="72"/>
      <w:szCs w:val="72"/>
      <w:lang w:val="en-NZ"/>
    </w:rPr>
  </w:style>
  <w:style w:type="character" w:customStyle="1" w:styleId="QuoteChar">
    <w:name w:val="Quote Char"/>
    <w:basedOn w:val="DefaultParagraphFont"/>
    <w:link w:val="Quote"/>
    <w:rsid w:val="00067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F59"/>
    <w:pPr>
      <w:pageBreakBefore/>
    </w:pPr>
  </w:style>
  <w:style w:type="paragraph" w:customStyle="1" w:styleId="Border">
    <w:name w:val="Border"/>
    <w:basedOn w:val="Normal"/>
    <w:qFormat/>
    <w:rsid w:val="00067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F59"/>
    <w:rPr>
      <w:b/>
      <w:bCs/>
      <w:i/>
      <w:iCs/>
      <w:color w:val="auto"/>
    </w:rPr>
  </w:style>
  <w:style w:type="paragraph" w:styleId="IntenseQuote">
    <w:name w:val="Intense Quote"/>
    <w:basedOn w:val="Normal"/>
    <w:next w:val="Normal"/>
    <w:link w:val="IntenseQuoteChar"/>
    <w:uiPriority w:val="30"/>
    <w:qFormat/>
    <w:rsid w:val="00067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F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7F59"/>
    <w:rPr>
      <w:smallCaps/>
      <w:color w:val="auto"/>
      <w:u w:val="single"/>
    </w:rPr>
  </w:style>
  <w:style w:type="character" w:styleId="IntenseReference">
    <w:name w:val="Intense Reference"/>
    <w:basedOn w:val="DefaultParagraphFont"/>
    <w:uiPriority w:val="32"/>
    <w:qFormat/>
    <w:rsid w:val="00067F59"/>
    <w:rPr>
      <w:b/>
      <w:bCs/>
      <w:smallCaps/>
      <w:color w:val="auto"/>
      <w:spacing w:val="5"/>
      <w:u w:val="single"/>
    </w:rPr>
  </w:style>
  <w:style w:type="paragraph" w:customStyle="1" w:styleId="2ColumnHeading">
    <w:name w:val="2Column Heading"/>
    <w:basedOn w:val="BodyText"/>
    <w:qFormat/>
    <w:rsid w:val="00067F59"/>
    <w:pPr>
      <w:spacing w:after="60"/>
      <w:ind w:left="-2268"/>
    </w:pPr>
    <w:rPr>
      <w:b/>
    </w:rPr>
  </w:style>
  <w:style w:type="paragraph" w:customStyle="1" w:styleId="Heading1TOC">
    <w:name w:val="Heading1 TOC"/>
    <w:basedOn w:val="Normal"/>
    <w:qFormat/>
    <w:rsid w:val="00067F59"/>
    <w:pPr>
      <w:spacing w:before="240" w:after="120"/>
    </w:pPr>
    <w:rPr>
      <w:rFonts w:ascii="Times New Roman" w:hAnsi="Times New Roman"/>
      <w:b/>
      <w:sz w:val="32"/>
    </w:rPr>
  </w:style>
  <w:style w:type="paragraph" w:customStyle="1" w:styleId="Heading2TOC">
    <w:name w:val="Heading2 TOC"/>
    <w:basedOn w:val="Normal"/>
    <w:qFormat/>
    <w:rsid w:val="00067F59"/>
    <w:pPr>
      <w:spacing w:before="240" w:after="60"/>
    </w:pPr>
    <w:rPr>
      <w:rFonts w:ascii="Times New Roman" w:hAnsi="Times New Roman"/>
      <w:b/>
      <w:sz w:val="28"/>
    </w:rPr>
  </w:style>
  <w:style w:type="character" w:customStyle="1" w:styleId="Underline">
    <w:name w:val="Underline"/>
    <w:basedOn w:val="DefaultParagraphFont"/>
    <w:qFormat/>
    <w:rsid w:val="00067F59"/>
    <w:rPr>
      <w:u w:val="single"/>
    </w:rPr>
  </w:style>
  <w:style w:type="paragraph" w:styleId="BalloonText">
    <w:name w:val="Balloon Text"/>
    <w:basedOn w:val="Normal"/>
    <w:link w:val="BalloonTextChar"/>
    <w:rsid w:val="00067F59"/>
    <w:rPr>
      <w:rFonts w:ascii="Tahoma" w:hAnsi="Tahoma" w:cs="Tahoma"/>
      <w:sz w:val="16"/>
      <w:szCs w:val="16"/>
    </w:rPr>
  </w:style>
  <w:style w:type="character" w:customStyle="1" w:styleId="BalloonTextChar">
    <w:name w:val="Balloon Text Char"/>
    <w:basedOn w:val="DefaultParagraphFont"/>
    <w:link w:val="BalloonText"/>
    <w:rsid w:val="00067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F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7759</Characters>
  <Application>Microsoft Office Word</Application>
  <DocSecurity>0</DocSecurity>
  <Lines>298</Lines>
  <Paragraphs>145</Paragraphs>
  <ScaleCrop>false</ScaleCrop>
  <Company>Author-it Software Corporation Ltd.</Company>
  <LinksUpToDate>false</LinksUpToDate>
  <CharactersWithSpaces>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CUVVSP15B Produce drawings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2012-05-26T23:35:00Z</dcterms:created>
  <dcterms:modified xsi:type="dcterms:W3CDTF">2012-05-26T23:35:00Z</dcterms:modified>
</cp:coreProperties>
</file>