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BB2" w:rsidP="00E80BB2">
      <w:pPr>
        <w:pStyle w:val="Title"/>
      </w:pPr>
      <w:r>
        <w:fldChar w:fldCharType="begin"/>
      </w:r>
      <w:r>
        <w:instrText xml:space="preserve"> TITLE   \* MERGEFORMAT </w:instrText>
      </w:r>
      <w:r>
        <w:fldChar w:fldCharType="separate"/>
      </w:r>
      <w:r>
        <w:t>CUVVSP01B Produce calligraphy</w:t>
      </w:r>
      <w:r>
        <w:fldChar w:fldCharType="end"/>
      </w:r>
    </w:p>
    <w:p w:rsidR="00E80BB2" w:rsidP="00E80BB2">
      <w:pPr>
        <w:pStyle w:val="Version"/>
        <w:sectPr w:rsidSect="00104C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C15" w:rsidP="00104C15">
      <w:pPr>
        <w:pStyle w:val="SuperHeading"/>
      </w:pPr>
      <w:r w:rsidRPr="00104C15">
        <w:t>CUVVSP01B Produce calligraphy</w:t>
      </w:r>
    </w:p>
    <w:p w:rsidR="00000000" w:rsidRPr="00104C15" w:rsidP="00104C15">
      <w:pPr>
        <w:pStyle w:val="Heading1"/>
      </w:pPr>
      <w:bookmarkStart w:id="1" w:name="O_270445"/>
      <w:bookmarkEnd w:id="1"/>
      <w:r w:rsidRPr="00104C15">
        <w:t>Modification History</w:t>
      </w:r>
    </w:p>
    <w:p w:rsidR="00000000" w:rsidRPr="00104C15" w:rsidP="00104C15">
      <w:pPr>
        <w:pStyle w:val="BodyText"/>
      </w:pPr>
      <w:r w:rsidRPr="00104C15">
        <w:t>Not Applicable</w:t>
      </w:r>
    </w:p>
    <w:p w:rsidR="00000000" w:rsidRPr="00104C15" w:rsidP="00104C15">
      <w:pPr>
        <w:pStyle w:val="AllowPageBreak"/>
      </w:pPr>
    </w:p>
    <w:p w:rsidR="00000000" w:rsidRPr="00104C15" w:rsidP="00104C15">
      <w:pPr>
        <w:pStyle w:val="Heading1"/>
      </w:pPr>
      <w:bookmarkStart w:id="2" w:name="O_202930"/>
      <w:bookmarkEnd w:id="2"/>
      <w:r w:rsidRPr="00104C15">
        <w:t>Unit Descriptor</w:t>
      </w:r>
    </w:p>
    <w:tbl>
      <w:tblPr>
        <w:tblW w:w="0" w:type="auto"/>
        <w:tblLayout w:type="fixed"/>
        <w:tblCellMar>
          <w:left w:w="62" w:type="dxa"/>
          <w:right w:w="62" w:type="dxa"/>
        </w:tblCellMar>
        <w:tblLook w:val="0000"/>
      </w:tblPr>
      <w:tblGrid>
        <w:gridCol w:w="2694"/>
        <w:gridCol w:w="5811"/>
      </w:tblGrid>
      <w:tr w:rsidTr="00E80B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t>This unit describes the skills and knowledge required to produce calligraphic work through the exploration and applicatio</w:t>
            </w:r>
            <w:r w:rsidRPr="00104C15">
              <w:t>n of a range of techniques, tools and materials. As such the range of techniques could be quite varied and broad in nature. It is a specialisation unit and refers to a specific art form. This work would usually be carried out under limited supervision.</w:t>
            </w:r>
          </w:p>
          <w:p w:rsidR="00000000" w:rsidRPr="00104C15" w:rsidP="00104C15">
            <w:pPr>
              <w:pStyle w:val="BodyText"/>
            </w:pPr>
            <w:r w:rsidRPr="00104C15">
              <w:t xml:space="preserve">No </w:t>
            </w:r>
            <w:r w:rsidRPr="00104C15">
              <w:t>licensing, legislative, regulatory or certification requirements apply to this unit at the time of endorsement.</w:t>
            </w:r>
          </w:p>
        </w:tc>
      </w:tr>
    </w:tbl>
    <w:p w:rsidR="00E80BB2" w:rsidP="00104C15">
      <w:pPr>
        <w:pStyle w:val="BodyText"/>
      </w:pPr>
    </w:p>
    <w:p w:rsidR="00E80BB2" w:rsidP="00104C15">
      <w:pPr>
        <w:pStyle w:val="BodyText"/>
      </w:pPr>
    </w:p>
    <w:p w:rsidR="00000000" w:rsidRPr="00104C15" w:rsidP="00104C15">
      <w:pPr>
        <w:pStyle w:val="Heading1"/>
      </w:pPr>
      <w:bookmarkStart w:id="3" w:name="O_275648"/>
      <w:bookmarkEnd w:id="3"/>
      <w:r w:rsidRPr="00104C15">
        <w:t>Application of the Unit</w:t>
      </w:r>
    </w:p>
    <w:p w:rsidR="00000000" w:rsidRPr="00104C15" w:rsidP="00104C15">
      <w:pPr>
        <w:pStyle w:val="BodyText"/>
      </w:pPr>
      <w:r w:rsidRPr="00104C15">
        <w:t>Not Applicable</w:t>
      </w:r>
    </w:p>
    <w:p w:rsidR="00000000" w:rsidRPr="00104C15" w:rsidP="00104C15">
      <w:pPr>
        <w:pStyle w:val="AllowPageBreak"/>
      </w:pPr>
    </w:p>
    <w:p w:rsidR="00000000" w:rsidRPr="00104C15" w:rsidP="00104C15">
      <w:pPr>
        <w:pStyle w:val="Heading1"/>
      </w:pPr>
      <w:bookmarkStart w:id="4" w:name="O_278705"/>
      <w:bookmarkEnd w:id="4"/>
      <w:r w:rsidRPr="00104C15">
        <w:t>Licensing/Regulatory Information</w:t>
      </w:r>
    </w:p>
    <w:p w:rsidR="00000000" w:rsidRPr="00104C15" w:rsidP="00104C15">
      <w:pPr>
        <w:pStyle w:val="BodyText"/>
      </w:pPr>
      <w:r w:rsidRPr="00104C15">
        <w:t>Refer to Unit Descriptor</w:t>
      </w:r>
    </w:p>
    <w:p w:rsidR="00000000" w:rsidRPr="00104C15" w:rsidP="00104C15">
      <w:pPr>
        <w:pStyle w:val="AllowPageBreak"/>
      </w:pPr>
    </w:p>
    <w:p w:rsidR="00000000" w:rsidRPr="00104C15" w:rsidP="00104C15">
      <w:pPr>
        <w:pStyle w:val="Heading1"/>
      </w:pPr>
      <w:bookmarkStart w:id="5" w:name="O_202932"/>
      <w:bookmarkEnd w:id="5"/>
      <w:r w:rsidRPr="00104C15">
        <w:t>Pre-Requisites</w:t>
      </w:r>
    </w:p>
    <w:tbl>
      <w:tblPr>
        <w:tblW w:w="0" w:type="auto"/>
        <w:tblLayout w:type="fixed"/>
        <w:tblCellMar>
          <w:left w:w="62" w:type="dxa"/>
          <w:right w:w="62" w:type="dxa"/>
        </w:tblCellMar>
        <w:tblLook w:val="0000"/>
      </w:tblPr>
      <w:tblGrid>
        <w:gridCol w:w="2694"/>
        <w:gridCol w:w="5811"/>
      </w:tblGrid>
      <w:tr w:rsidTr="00E80B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t>It is highly recommended that this unit be assessed in conjunction with the following units:</w:t>
            </w:r>
          </w:p>
          <w:p w:rsidR="00000000" w:rsidRPr="00104C15" w:rsidP="00104C15">
            <w:pPr>
              <w:pStyle w:val="ListBullet"/>
            </w:pPr>
            <w:r w:rsidRPr="00104C15">
              <w:t>CUVVCR03B Develop, refine and communicate concept for own work</w:t>
            </w:r>
          </w:p>
          <w:p w:rsidR="00000000" w:rsidRPr="00104C15" w:rsidP="00104C15">
            <w:pPr>
              <w:pStyle w:val="ListBullet"/>
            </w:pPr>
            <w:r w:rsidRPr="00104C15">
              <w:t>CUVCOR08B Produce drawing to represent and communicate the concept</w:t>
            </w:r>
          </w:p>
          <w:p w:rsidR="00000000" w:rsidRPr="00104C15" w:rsidP="00104C15">
            <w:pPr>
              <w:pStyle w:val="ListBullet"/>
            </w:pPr>
            <w:r w:rsidRPr="00104C15">
              <w:t>CUVCOR12B Review history and theory for application to artistic practice.</w:t>
            </w:r>
          </w:p>
          <w:p w:rsidR="00000000" w:rsidRPr="00104C15" w:rsidP="00104C15">
            <w:pPr>
              <w:pStyle w:val="BodyText"/>
            </w:pPr>
            <w:r w:rsidRPr="00104C15">
              <w:t>Depending on the context, combined assessment and/or training with a range of other units would also be appropriate</w:t>
            </w:r>
            <w:r w:rsidRPr="00104C15">
              <w:t>, e.g.:</w:t>
            </w:r>
          </w:p>
          <w:p w:rsidR="00000000" w:rsidRPr="00104C15" w:rsidP="00104C15">
            <w:pPr>
              <w:pStyle w:val="ListBullet"/>
            </w:pPr>
            <w:r w:rsidRPr="00104C15">
              <w:t>CUVCRS08B Document the work progress</w:t>
            </w:r>
          </w:p>
          <w:p w:rsidR="00000000" w:rsidP="00104C15">
            <w:pPr>
              <w:pStyle w:val="ListBullet"/>
              <w:rPr>
                <w:lang w:val="en-NZ"/>
              </w:rPr>
            </w:pPr>
            <w:r w:rsidRPr="00104C15">
              <w:t>CUVCRS14B Prepare, store and maintain finished work.</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04C15" w:rsidP="00104C15">
            <w:pPr>
              <w:pStyle w:val="BodyText"/>
            </w:pPr>
          </w:p>
        </w:tc>
      </w:tr>
    </w:tbl>
    <w:p w:rsidR="00E80BB2" w:rsidP="00104C15">
      <w:pPr>
        <w:pStyle w:val="BodyText"/>
      </w:pPr>
    </w:p>
    <w:p w:rsidR="00E80BB2" w:rsidP="00104C15">
      <w:pPr>
        <w:pStyle w:val="BodyText"/>
      </w:pPr>
    </w:p>
    <w:p w:rsidR="00000000" w:rsidRPr="00104C15" w:rsidP="00104C15">
      <w:pPr>
        <w:pStyle w:val="Heading1"/>
      </w:pPr>
      <w:bookmarkStart w:id="6" w:name="O_202931"/>
      <w:bookmarkEnd w:id="6"/>
      <w:r w:rsidRPr="00104C15">
        <w:t>Employability Skills Information</w:t>
      </w:r>
    </w:p>
    <w:tbl>
      <w:tblPr>
        <w:tblW w:w="0" w:type="auto"/>
        <w:tblLayout w:type="fixed"/>
        <w:tblCellMar>
          <w:left w:w="62" w:type="dxa"/>
          <w:right w:w="62" w:type="dxa"/>
        </w:tblCellMar>
        <w:tblLook w:val="0000"/>
      </w:tblPr>
      <w:tblGrid>
        <w:gridCol w:w="2694"/>
        <w:gridCol w:w="5811"/>
      </w:tblGrid>
      <w:tr w:rsidTr="00E80BB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t>This unit contains employability skills.</w:t>
            </w:r>
          </w:p>
        </w:tc>
      </w:tr>
    </w:tbl>
    <w:p w:rsidR="00E80BB2" w:rsidP="00104C15">
      <w:pPr>
        <w:pStyle w:val="BodyText"/>
      </w:pPr>
    </w:p>
    <w:p w:rsidR="00E80BB2" w:rsidP="00104C15">
      <w:pPr>
        <w:pStyle w:val="BodyText"/>
      </w:pPr>
    </w:p>
    <w:p w:rsidR="00000000" w:rsidRPr="00104C15" w:rsidP="00104C15">
      <w:pPr>
        <w:pStyle w:val="Heading1"/>
      </w:pPr>
      <w:bookmarkStart w:id="7" w:name="O_288491"/>
      <w:bookmarkEnd w:id="7"/>
      <w:r w:rsidRPr="00104C15">
        <w:t>Elements and Performance Criteria Pre-Content</w:t>
      </w:r>
    </w:p>
    <w:tbl>
      <w:tblPr>
        <w:tblW w:w="0" w:type="auto"/>
        <w:tblLayout w:type="fixed"/>
        <w:tblCellMar>
          <w:left w:w="62" w:type="dxa"/>
          <w:right w:w="62" w:type="dxa"/>
        </w:tblCellMar>
        <w:tblLook w:val="0000"/>
      </w:tblPr>
      <w:tblGrid>
        <w:gridCol w:w="2694"/>
        <w:gridCol w:w="5811"/>
      </w:tblGrid>
      <w:tr w:rsidTr="00E80B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t xml:space="preserve">Performance criteria describe the performance needed to demonstrate achievement of the element. Where </w:t>
            </w:r>
            <w:r w:rsidRPr="00104C15">
              <w:rPr>
                <w:rStyle w:val="BoldandItalics"/>
              </w:rPr>
              <w:t>bold italicised</w:t>
            </w:r>
            <w:r w:rsidRPr="00104C15">
              <w:t xml:space="preserve"> text is used, further info</w:t>
            </w:r>
            <w:r w:rsidRPr="00104C15">
              <w:t>rmation is detailed in the required skills and knowledge section and the range statement. Assessment of performance is to be consistent with the evidence guide.</w:t>
            </w:r>
          </w:p>
        </w:tc>
      </w:tr>
    </w:tbl>
    <w:p w:rsidR="00000000" w:rsidRPr="00104C15" w:rsidP="00104C15">
      <w:pPr>
        <w:pStyle w:val="BodyText"/>
      </w:pPr>
    </w:p>
    <w:p w:rsidR="00000000" w:rsidRPr="00104C15" w:rsidP="00104C15">
      <w:pPr>
        <w:pStyle w:val="AllowPageBreak"/>
      </w:pPr>
    </w:p>
    <w:p w:rsidR="00000000" w:rsidRPr="00104C15" w:rsidP="00104C15">
      <w:pPr>
        <w:pStyle w:val="Heading1"/>
      </w:pPr>
      <w:bookmarkStart w:id="8" w:name="O_235158"/>
      <w:bookmarkEnd w:id="8"/>
      <w:r w:rsidRPr="00104C15">
        <w:t>Elements and Performance Criteria</w:t>
      </w:r>
    </w:p>
    <w:tbl>
      <w:tblPr>
        <w:tblW w:w="0" w:type="auto"/>
        <w:tblLayout w:type="fixed"/>
        <w:tblCellMar>
          <w:left w:w="62" w:type="dxa"/>
          <w:right w:w="62" w:type="dxa"/>
        </w:tblCellMar>
        <w:tblLook w:val="0000"/>
      </w:tblPr>
      <w:tblGrid>
        <w:gridCol w:w="2694"/>
        <w:gridCol w:w="5811"/>
      </w:tblGrid>
      <w:tr w:rsidTr="00E80BB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SpecialBold"/>
              </w:rPr>
              <w:t>PERFORMANCE CRITERIA</w:t>
            </w:r>
          </w:p>
        </w:tc>
      </w:tr>
      <w:tr w:rsidTr="00E80B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04C15">
            <w:pPr>
              <w:pStyle w:val="List2"/>
              <w:rPr>
                <w:lang w:val="en-NZ"/>
              </w:rPr>
            </w:pPr>
            <w:r w:rsidRPr="00104C15">
              <w:t>1</w:t>
            </w:r>
            <w:r w:rsidRPr="00104C15">
              <w:tab/>
            </w:r>
            <w:r w:rsidRPr="00104C15">
              <w:rPr>
                <w:rStyle w:val="SpecialBold"/>
              </w:rPr>
              <w:t>Prepare and maintain resources for calligraphic work</w:t>
            </w:r>
            <w:r w:rsidRPr="00104C15">
              <w:t>.</w:t>
            </w:r>
          </w:p>
        </w:tc>
        <w:tc>
          <w:tcPr>
            <w:tcW w:w="5811" w:type="dxa"/>
            <w:tcBorders>
              <w:top w:val="nil"/>
              <w:left w:val="nil"/>
              <w:bottom w:val="nil"/>
              <w:right w:val="nil"/>
            </w:tcBorders>
            <w:tcMar>
              <w:top w:w="0" w:type="dxa"/>
              <w:left w:w="62" w:type="dxa"/>
              <w:bottom w:w="0" w:type="dxa"/>
              <w:right w:w="62" w:type="dxa"/>
            </w:tcMar>
          </w:tcPr>
          <w:p w:rsidR="00000000" w:rsidRPr="00104C15" w:rsidP="00104C15">
            <w:pPr>
              <w:pStyle w:val="List3"/>
            </w:pPr>
            <w:r w:rsidRPr="00104C15">
              <w:t>1.1</w:t>
            </w:r>
            <w:r w:rsidRPr="00104C15">
              <w:tab/>
              <w:t xml:space="preserve">Correctly identify and select </w:t>
            </w:r>
            <w:r w:rsidRPr="00104C15">
              <w:rPr>
                <w:rStyle w:val="BoldandItalics"/>
              </w:rPr>
              <w:t>tools</w:t>
            </w:r>
            <w:r w:rsidRPr="00104C15">
              <w:t xml:space="preserve"> and </w:t>
            </w:r>
            <w:r w:rsidRPr="00104C15">
              <w:rPr>
                <w:rStyle w:val="BoldandItalics"/>
              </w:rPr>
              <w:t>materials</w:t>
            </w:r>
            <w:r w:rsidRPr="00104C15">
              <w:t xml:space="preserve"> required for the production of calligraphic work.</w:t>
            </w:r>
          </w:p>
          <w:p w:rsidR="00000000" w:rsidRPr="00104C15" w:rsidP="00104C15">
            <w:pPr>
              <w:pStyle w:val="List3"/>
            </w:pPr>
            <w:r w:rsidRPr="00104C15">
              <w:t>1.2</w:t>
            </w:r>
            <w:r w:rsidRPr="00104C15">
              <w:tab/>
              <w:t xml:space="preserve">Prepare, clean and maintain tools and materials in accordance with relevant </w:t>
            </w:r>
            <w:r w:rsidRPr="00104C15">
              <w:rPr>
                <w:rStyle w:val="BoldandItalics"/>
              </w:rPr>
              <w:t>workplace procedur</w:t>
            </w:r>
            <w:r w:rsidRPr="00104C15">
              <w:rPr>
                <w:rStyle w:val="BoldandItalics"/>
              </w:rPr>
              <w:t>es</w:t>
            </w:r>
            <w:r w:rsidRPr="00104C15">
              <w:t xml:space="preserve"> and </w:t>
            </w:r>
            <w:r w:rsidRPr="00104C15">
              <w:rPr>
                <w:rStyle w:val="BoldandItalics"/>
              </w:rPr>
              <w:t>safety requirements</w:t>
            </w:r>
            <w:r w:rsidRPr="00104C15">
              <w:t>.</w:t>
            </w:r>
          </w:p>
          <w:p w:rsidR="00000000" w:rsidRPr="00104C15" w:rsidP="00104C15">
            <w:pPr>
              <w:pStyle w:val="List3"/>
            </w:pPr>
            <w:r w:rsidRPr="00104C15">
              <w:t>1.3</w:t>
            </w:r>
            <w:r w:rsidRPr="00104C15">
              <w:tab/>
            </w:r>
            <w:r w:rsidRPr="00104C15">
              <w:rPr>
                <w:rStyle w:val="BoldandItalics"/>
              </w:rPr>
              <w:t>Organise and maintain</w:t>
            </w:r>
            <w:r w:rsidRPr="00104C15">
              <w:t xml:space="preserve"> work space so that it remains clean and safe.</w:t>
            </w:r>
          </w:p>
          <w:p w:rsidR="00000000" w:rsidP="00104C15">
            <w:pPr>
              <w:pStyle w:val="List3"/>
              <w:rPr>
                <w:lang w:val="en-NZ"/>
              </w:rPr>
            </w:pPr>
            <w:r w:rsidRPr="00104C15">
              <w:t>1.4</w:t>
            </w:r>
            <w:r w:rsidRPr="00104C15">
              <w:tab/>
              <w:t>Store tools and materials in accordance with relevant workplace and safety requirements.</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04C15">
            <w:pPr>
              <w:pStyle w:val="List2"/>
              <w:rPr>
                <w:lang w:val="en-NZ"/>
              </w:rPr>
            </w:pPr>
            <w:r w:rsidRPr="00104C15">
              <w:t>2</w:t>
            </w:r>
            <w:r w:rsidRPr="00104C15">
              <w:tab/>
            </w:r>
            <w:r w:rsidRPr="00104C15">
              <w:rPr>
                <w:rStyle w:val="SpecialBold"/>
              </w:rPr>
              <w:t>Explore calligraphic techniques to plan work</w:t>
            </w:r>
            <w:r w:rsidRPr="00104C15">
              <w:t>.</w:t>
            </w:r>
          </w:p>
        </w:tc>
        <w:tc>
          <w:tcPr>
            <w:tcW w:w="5811" w:type="dxa"/>
            <w:tcBorders>
              <w:top w:val="nil"/>
              <w:left w:val="nil"/>
              <w:bottom w:val="nil"/>
              <w:right w:val="nil"/>
            </w:tcBorders>
            <w:tcMar>
              <w:top w:w="0" w:type="dxa"/>
              <w:left w:w="62" w:type="dxa"/>
              <w:bottom w:w="0" w:type="dxa"/>
              <w:right w:w="62" w:type="dxa"/>
            </w:tcMar>
          </w:tcPr>
          <w:p w:rsidR="00000000" w:rsidRPr="00104C15" w:rsidP="00104C15">
            <w:pPr>
              <w:pStyle w:val="List3"/>
            </w:pPr>
            <w:r w:rsidRPr="00104C15">
              <w:t>2.1</w:t>
            </w:r>
            <w:r w:rsidRPr="00104C15">
              <w:tab/>
            </w:r>
            <w:r w:rsidRPr="00104C15">
              <w:t xml:space="preserve">Assess the </w:t>
            </w:r>
            <w:r w:rsidRPr="00104C15">
              <w:rPr>
                <w:rStyle w:val="BoldandItalics"/>
              </w:rPr>
              <w:t>capabilities of techniques</w:t>
            </w:r>
            <w:r w:rsidRPr="00104C15">
              <w:t>, tools, and materials for different types of calligraphic work.</w:t>
            </w:r>
          </w:p>
          <w:p w:rsidR="00000000" w:rsidRPr="00104C15" w:rsidP="00104C15">
            <w:pPr>
              <w:pStyle w:val="List3"/>
            </w:pPr>
            <w:r w:rsidRPr="00104C15">
              <w:t>2.2</w:t>
            </w:r>
            <w:r w:rsidRPr="00104C15">
              <w:tab/>
              <w:t xml:space="preserve">Use and/or combine different </w:t>
            </w:r>
            <w:r w:rsidRPr="00104C15">
              <w:rPr>
                <w:rStyle w:val="BoldandItalics"/>
              </w:rPr>
              <w:t>techniques</w:t>
            </w:r>
            <w:r w:rsidRPr="00104C15">
              <w:t>, tools, and materials to determine and extend capabilities.</w:t>
            </w:r>
          </w:p>
          <w:p w:rsidR="00000000" w:rsidRPr="00104C15" w:rsidP="00104C15">
            <w:pPr>
              <w:pStyle w:val="List3"/>
            </w:pPr>
            <w:r w:rsidRPr="00104C15">
              <w:t>2.3</w:t>
            </w:r>
            <w:r w:rsidRPr="00104C15">
              <w:tab/>
              <w:t xml:space="preserve">Determine the </w:t>
            </w:r>
            <w:r w:rsidRPr="00104C15">
              <w:rPr>
                <w:rStyle w:val="BoldandItalics"/>
              </w:rPr>
              <w:t>conceptual vision</w:t>
            </w:r>
            <w:r w:rsidRPr="00104C15">
              <w:t xml:space="preserve"> for the propos</w:t>
            </w:r>
            <w:r w:rsidRPr="00104C15">
              <w:t>ed calligraphic work based on exploration of different techniques or from supplied information.</w:t>
            </w:r>
          </w:p>
          <w:p w:rsidR="00000000" w:rsidRPr="00104C15" w:rsidP="00104C15">
            <w:pPr>
              <w:pStyle w:val="List3"/>
            </w:pPr>
            <w:r w:rsidRPr="00104C15">
              <w:t>2.4</w:t>
            </w:r>
            <w:r w:rsidRPr="00104C15">
              <w:tab/>
              <w:t>Establish criteria for the selection of techniques to meet the conceptual vision.</w:t>
            </w:r>
          </w:p>
          <w:p w:rsidR="00000000" w:rsidRPr="00104C15" w:rsidP="00104C15">
            <w:pPr>
              <w:pStyle w:val="List3"/>
            </w:pPr>
            <w:r w:rsidRPr="00104C15">
              <w:t>2.5</w:t>
            </w:r>
            <w:r w:rsidRPr="00104C15">
              <w:tab/>
              <w:t>Select techniques based on the conceptual vision.</w:t>
            </w:r>
          </w:p>
          <w:p w:rsidR="00000000" w:rsidP="00104C15">
            <w:pPr>
              <w:pStyle w:val="List3"/>
              <w:rPr>
                <w:lang w:val="en-NZ"/>
              </w:rPr>
            </w:pPr>
            <w:r w:rsidRPr="00104C15">
              <w:t>2.6</w:t>
            </w:r>
            <w:r w:rsidRPr="00104C15">
              <w:tab/>
              <w:t>Plan work, ident</w:t>
            </w:r>
            <w:r w:rsidRPr="00104C15">
              <w:t>ifying work processes and resource requirements.</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04C15">
            <w:pPr>
              <w:pStyle w:val="List2"/>
              <w:rPr>
                <w:lang w:val="en-NZ"/>
              </w:rPr>
            </w:pPr>
            <w:r w:rsidRPr="00104C15">
              <w:t>3</w:t>
            </w:r>
            <w:r w:rsidRPr="00104C15">
              <w:tab/>
            </w:r>
            <w:r w:rsidRPr="00104C15">
              <w:rPr>
                <w:rStyle w:val="SpecialBold"/>
              </w:rPr>
              <w:t>Realise the calligraphic work</w:t>
            </w:r>
            <w:r w:rsidRPr="00104C15">
              <w:t>.</w:t>
            </w:r>
          </w:p>
        </w:tc>
        <w:tc>
          <w:tcPr>
            <w:tcW w:w="5811" w:type="dxa"/>
            <w:tcBorders>
              <w:top w:val="nil"/>
              <w:left w:val="nil"/>
              <w:bottom w:val="nil"/>
              <w:right w:val="nil"/>
            </w:tcBorders>
            <w:tcMar>
              <w:top w:w="0" w:type="dxa"/>
              <w:left w:w="62" w:type="dxa"/>
              <w:bottom w:w="0" w:type="dxa"/>
              <w:right w:w="62" w:type="dxa"/>
            </w:tcMar>
          </w:tcPr>
          <w:p w:rsidR="00000000" w:rsidRPr="00104C15" w:rsidP="00104C15">
            <w:pPr>
              <w:pStyle w:val="List3"/>
            </w:pPr>
            <w:r w:rsidRPr="00104C15">
              <w:t>3.1</w:t>
            </w:r>
            <w:r w:rsidRPr="00104C15">
              <w:tab/>
              <w:t>Organise the resources required for the production of the proposed calligraphic work based on the plan of work.</w:t>
            </w:r>
          </w:p>
          <w:p w:rsidR="00000000" w:rsidRPr="00104C15" w:rsidP="00104C15">
            <w:pPr>
              <w:pStyle w:val="List3"/>
            </w:pPr>
            <w:r w:rsidRPr="00104C15">
              <w:t>3.2</w:t>
            </w:r>
            <w:r w:rsidRPr="00104C15">
              <w:tab/>
            </w:r>
            <w:r w:rsidRPr="00104C15">
              <w:t>Safely use and adapt techniques, tools and materials appropriately to realise the conceptual vision.</w:t>
            </w:r>
          </w:p>
          <w:p w:rsidR="00000000" w:rsidP="00104C15">
            <w:pPr>
              <w:pStyle w:val="List3"/>
              <w:rPr>
                <w:lang w:val="en-NZ"/>
              </w:rPr>
            </w:pPr>
            <w:r w:rsidRPr="00104C15">
              <w:t>3.3</w:t>
            </w:r>
            <w:r w:rsidRPr="00104C15">
              <w:tab/>
              <w:t>Identify potential different approaches that may enhance the final work and incorporate these into the work process.</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04C15" w:rsidP="00104C15">
            <w:pPr>
              <w:pStyle w:val="BodyText"/>
            </w:pPr>
          </w:p>
        </w:tc>
      </w:tr>
    </w:tbl>
    <w:p w:rsidR="00E80BB2" w:rsidP="00104C15">
      <w:pPr>
        <w:pStyle w:val="BodyText"/>
      </w:pPr>
    </w:p>
    <w:p w:rsidR="00E80BB2" w:rsidP="00104C15">
      <w:pPr>
        <w:pStyle w:val="BodyText"/>
      </w:pPr>
    </w:p>
    <w:p w:rsidR="00000000" w:rsidRPr="00104C15" w:rsidP="00104C15">
      <w:pPr>
        <w:pStyle w:val="Heading1"/>
      </w:pPr>
      <w:bookmarkStart w:id="9" w:name="O_259108"/>
      <w:bookmarkEnd w:id="9"/>
      <w:r w:rsidRPr="00104C15">
        <w:t>Required Skills and Knowledge</w:t>
      </w:r>
    </w:p>
    <w:tbl>
      <w:tblPr>
        <w:tblW w:w="0" w:type="auto"/>
        <w:tblLayout w:type="fixed"/>
        <w:tblCellMar>
          <w:left w:w="62" w:type="dxa"/>
          <w:right w:w="62" w:type="dxa"/>
        </w:tblCellMar>
        <w:tblLook w:val="0000"/>
      </w:tblPr>
      <w:tblGrid>
        <w:gridCol w:w="8505"/>
      </w:tblGrid>
      <w:tr w:rsidTr="00E80BB2">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SpecialBold"/>
              </w:rPr>
              <w:t>Required Skills and knowledge</w:t>
            </w:r>
            <w:r w:rsidRPr="00104C15">
              <w:t xml:space="preserve"> </w:t>
            </w:r>
          </w:p>
        </w:tc>
      </w:tr>
      <w:tr w:rsidTr="00E80BB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t>This section describes the skills and knowledge required for this unit.</w:t>
            </w:r>
          </w:p>
        </w:tc>
      </w:tr>
      <w:tr w:rsidTr="00E80BB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rPr>
                <w:rStyle w:val="SpecialBold"/>
              </w:rPr>
              <w:t>Required skills</w:t>
            </w:r>
            <w:r w:rsidRPr="00104C15">
              <w:t>:</w:t>
            </w:r>
          </w:p>
          <w:p w:rsidR="00000000" w:rsidRPr="00104C15" w:rsidP="00104C15">
            <w:pPr>
              <w:pStyle w:val="ListBullet"/>
            </w:pPr>
            <w:r w:rsidRPr="00104C15">
              <w:t xml:space="preserve">literacy skills sufficient to read product safety labels </w:t>
            </w:r>
          </w:p>
          <w:p w:rsidR="00000000" w:rsidP="00104C15">
            <w:pPr>
              <w:pStyle w:val="ListBullet"/>
              <w:rPr>
                <w:lang w:val="en-NZ"/>
              </w:rPr>
            </w:pPr>
            <w:r w:rsidRPr="00104C15">
              <w:t>numeracy skills sufficient to calculate quantities and determine layout issues.</w:t>
            </w:r>
          </w:p>
        </w:tc>
      </w:tr>
      <w:tr w:rsidTr="00E80BB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rPr>
                <w:rStyle w:val="SpecialBold"/>
              </w:rPr>
              <w:t>Required knowledge</w:t>
            </w:r>
            <w:r w:rsidRPr="00104C15">
              <w:t>:</w:t>
            </w:r>
          </w:p>
          <w:p w:rsidR="00000000" w:rsidRPr="00104C15" w:rsidP="00104C15">
            <w:pPr>
              <w:pStyle w:val="ListBullet"/>
            </w:pPr>
            <w:r w:rsidRPr="00104C15">
              <w:t>the physical properties and capabilities of the range of materials and tools used in calligraphic work</w:t>
            </w:r>
          </w:p>
          <w:p w:rsidR="00000000" w:rsidRPr="00104C15" w:rsidP="00104C15">
            <w:pPr>
              <w:pStyle w:val="ListBullet"/>
            </w:pPr>
            <w:r w:rsidRPr="00104C15">
              <w:t>work space requirements for calligraphic work, in</w:t>
            </w:r>
            <w:r w:rsidRPr="00104C15">
              <w:t>cluding ways of organising and maintaining space</w:t>
            </w:r>
          </w:p>
          <w:p w:rsidR="00000000" w:rsidRPr="00104C15" w:rsidP="00104C15">
            <w:pPr>
              <w:pStyle w:val="ListBullet"/>
            </w:pPr>
            <w:r w:rsidRPr="00104C15">
              <w:t>ways of exploring, adapting and combining techniques and materials to achieve different effects in calligraphic work</w:t>
            </w:r>
          </w:p>
          <w:p w:rsidR="00000000" w:rsidRPr="00104C15" w:rsidP="00104C15">
            <w:pPr>
              <w:pStyle w:val="ListBullet"/>
            </w:pPr>
            <w:r w:rsidRPr="00104C15">
              <w:t>general knowledge of the formal elements and principles of design and their specific appli</w:t>
            </w:r>
            <w:r w:rsidRPr="00104C15">
              <w:t>cation to the production of calligraphic work</w:t>
            </w:r>
          </w:p>
          <w:p w:rsidR="00000000" w:rsidRPr="00104C15" w:rsidP="00104C15">
            <w:pPr>
              <w:pStyle w:val="ListBullet"/>
            </w:pPr>
            <w:r w:rsidRPr="00104C15">
              <w:t>cleaning and maintenance techniques for tools used in calligraphic work</w:t>
            </w:r>
          </w:p>
          <w:p w:rsidR="00000000" w:rsidRPr="00104C15" w:rsidP="00104C15">
            <w:pPr>
              <w:pStyle w:val="ListBullet"/>
            </w:pPr>
            <w:r w:rsidRPr="00104C15">
              <w:t>general knowledge of the historical and theoretical contexts for calligraphic work</w:t>
            </w:r>
          </w:p>
          <w:p w:rsidR="00000000" w:rsidRPr="00104C15" w:rsidP="00104C15">
            <w:pPr>
              <w:pStyle w:val="ListBullet"/>
            </w:pPr>
            <w:r w:rsidRPr="00104C15">
              <w:t>awareness of copyright, moral rights and intellectual p</w:t>
            </w:r>
            <w:r w:rsidRPr="00104C15">
              <w:t xml:space="preserve">roperty issues </w:t>
            </w:r>
          </w:p>
          <w:p w:rsidR="00000000" w:rsidRPr="00104C15" w:rsidP="00104C15">
            <w:pPr>
              <w:pStyle w:val="ListBullet"/>
            </w:pPr>
            <w:r w:rsidRPr="00104C15">
              <w:t>environmental issues associated with the tools and materials used in calligraphic work</w:t>
            </w:r>
          </w:p>
          <w:p w:rsidR="00000000" w:rsidP="00104C15">
            <w:pPr>
              <w:pStyle w:val="ListBullet"/>
              <w:rPr>
                <w:lang w:val="en-NZ"/>
              </w:rPr>
            </w:pPr>
            <w:r w:rsidRPr="00104C15">
              <w:t>organisational and legislative occupational health and safety procedures in relation to calligraphic work.</w:t>
            </w:r>
          </w:p>
        </w:tc>
      </w:tr>
      <w:tr w:rsidTr="00E80BB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04C15" w:rsidP="00104C15">
            <w:pPr>
              <w:pStyle w:val="BodyText"/>
            </w:pPr>
          </w:p>
        </w:tc>
      </w:tr>
    </w:tbl>
    <w:p w:rsidR="00E80BB2" w:rsidP="00104C15">
      <w:pPr>
        <w:pStyle w:val="BodyText"/>
      </w:pPr>
    </w:p>
    <w:p w:rsidR="00E80BB2" w:rsidP="00104C15">
      <w:pPr>
        <w:pStyle w:val="BodyText"/>
      </w:pPr>
    </w:p>
    <w:p w:rsidR="00000000" w:rsidRPr="00104C15" w:rsidP="00104C15">
      <w:pPr>
        <w:pStyle w:val="Heading1"/>
      </w:pPr>
      <w:bookmarkStart w:id="10" w:name="O_243142"/>
      <w:bookmarkEnd w:id="10"/>
      <w:r w:rsidRPr="00104C15">
        <w:t>Evidence Guide</w:t>
      </w:r>
    </w:p>
    <w:tbl>
      <w:tblPr>
        <w:tblW w:w="0" w:type="auto"/>
        <w:tblLayout w:type="fixed"/>
        <w:tblCellMar>
          <w:left w:w="62" w:type="dxa"/>
          <w:right w:w="62" w:type="dxa"/>
        </w:tblCellMar>
        <w:tblLook w:val="0000"/>
      </w:tblPr>
      <w:tblGrid>
        <w:gridCol w:w="3061"/>
        <w:gridCol w:w="5444"/>
      </w:tblGrid>
      <w:tr w:rsidTr="00E80BB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SpecialBold"/>
              </w:rPr>
              <w:t>EVIDENCE GUIDE</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t>The evidence guide provides advice on assessment and must be read in conjunction with the performance criteria, required skills and knowledge, range statement and the Assessment Guidelines for the Training Package.</w:t>
            </w: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t>The following evidence is critical to the judgement of competence in this unit:</w:t>
            </w:r>
          </w:p>
          <w:p w:rsidR="00000000" w:rsidRPr="00104C15" w:rsidP="00104C15">
            <w:pPr>
              <w:pStyle w:val="ListBullet"/>
            </w:pPr>
            <w:r w:rsidRPr="00104C15">
              <w:t xml:space="preserve">production of calligraphy which demonstrates a command of selected techniques and </w:t>
            </w:r>
            <w:r w:rsidRPr="00104C15">
              <w:t>which is consistent with the conceptual vision</w:t>
            </w:r>
          </w:p>
          <w:p w:rsidR="00000000" w:rsidP="00104C15">
            <w:pPr>
              <w:pStyle w:val="ListBullet"/>
              <w:rPr>
                <w:lang w:val="en-NZ"/>
              </w:rPr>
            </w:pPr>
            <w:r w:rsidRPr="00104C15">
              <w:t>knowledge of materials and tools and how they are used and extended in calligraphic work.</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t>The assessment context must provide for:</w:t>
            </w:r>
          </w:p>
          <w:p w:rsidR="00000000" w:rsidRPr="00104C15" w:rsidP="00104C15">
            <w:pPr>
              <w:pStyle w:val="ListBullet"/>
            </w:pPr>
            <w:r w:rsidRPr="00104C15">
              <w:t>evaluation of visual language and technical execution of work pieces produced by the candidate</w:t>
            </w:r>
          </w:p>
          <w:p w:rsidR="00000000" w:rsidP="00104C15">
            <w:pPr>
              <w:pStyle w:val="ListBullet"/>
              <w:rPr>
                <w:lang w:val="en-NZ"/>
              </w:rPr>
            </w:pPr>
            <w:r w:rsidRPr="00104C15">
              <w:t>practical demonstration of skills using required tools, equipment and materials to produce multiple examples of calligraphic work or a single major work.</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SpecialBold"/>
              </w:rPr>
              <w:t>Met</w:t>
            </w:r>
            <w:r w:rsidRPr="00104C15">
              <w:rPr>
                <w:rStyle w:val="SpecialBold"/>
              </w:rPr>
              <w:t>hod of assessment</w:t>
            </w:r>
            <w:r w:rsidRPr="00104C15">
              <w:t xml:space="preserve"> </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t>Assessment may incorporate a range of methods to assess performance and the application of essential underpinning knowledge, and might include:</w:t>
            </w:r>
          </w:p>
          <w:p w:rsidR="00000000" w:rsidRPr="00104C15" w:rsidP="00104C15">
            <w:pPr>
              <w:pStyle w:val="ListBullet"/>
            </w:pPr>
            <w:r w:rsidRPr="00104C15">
              <w:t>evaluation of work</w:t>
            </w:r>
          </w:p>
          <w:p w:rsidR="00000000" w:rsidRPr="00104C15" w:rsidP="00104C15">
            <w:pPr>
              <w:pStyle w:val="ListBullet"/>
            </w:pPr>
            <w:r w:rsidRPr="00104C15">
              <w:t>direct observation of calligraphic work in progress</w:t>
            </w:r>
          </w:p>
          <w:p w:rsidR="00000000" w:rsidRPr="00104C15" w:rsidP="00104C15">
            <w:pPr>
              <w:pStyle w:val="ListBullet"/>
            </w:pPr>
            <w:r w:rsidRPr="00104C15">
              <w:t xml:space="preserve">questioning and discussion of the candidate's intentions </w:t>
            </w:r>
          </w:p>
          <w:p w:rsidR="00000000" w:rsidRPr="00104C15" w:rsidP="00104C15">
            <w:pPr>
              <w:pStyle w:val="ListBullet"/>
            </w:pPr>
            <w:r w:rsidRPr="00104C15">
              <w:t>verbal and written reports</w:t>
            </w:r>
          </w:p>
          <w:p w:rsidR="00000000" w:rsidRPr="00104C15" w:rsidP="00104C15">
            <w:pPr>
              <w:pStyle w:val="ListBullet"/>
            </w:pPr>
            <w:r w:rsidRPr="00104C15">
              <w:t>review of portfolios of evidence.</w:t>
            </w:r>
          </w:p>
          <w:p w:rsidR="00000000" w:rsidP="00104C15">
            <w:pPr>
              <w:pStyle w:val="BodyText"/>
              <w:rPr>
                <w:lang w:val="en-NZ"/>
              </w:rPr>
            </w:pPr>
            <w:r w:rsidRPr="00104C15">
              <w:t>Assessment methods should closely reflect workplace demands (e.g. literacy) and the needs of particular groups (e.g. people with disabili</w:t>
            </w:r>
            <w:r w:rsidRPr="00104C15">
              <w:t>ties, and people who may have literacy or numeracy difficulties such as speakers of languages other than English, remote communities and those with interrupted schooling).</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BodyText"/>
            </w:pPr>
            <w:r w:rsidRPr="00104C15">
              <w:t>Assessment of this unit requires access to the materials, resou</w:t>
            </w:r>
            <w:r w:rsidRPr="00104C15">
              <w:t>rces and equipment needed to apply and extend calligraphy techniques.</w:t>
            </w:r>
          </w:p>
        </w:tc>
      </w:tr>
    </w:tbl>
    <w:p w:rsidR="00E80BB2" w:rsidP="00104C15">
      <w:pPr>
        <w:pStyle w:val="BodyText"/>
      </w:pPr>
    </w:p>
    <w:p w:rsidR="00E80BB2" w:rsidP="00104C15">
      <w:pPr>
        <w:pStyle w:val="BodyText"/>
      </w:pPr>
    </w:p>
    <w:p w:rsidR="00000000" w:rsidRPr="00104C15" w:rsidP="00104C15">
      <w:pPr>
        <w:pStyle w:val="Heading1"/>
      </w:pPr>
      <w:bookmarkStart w:id="11" w:name="O_251125"/>
      <w:bookmarkEnd w:id="11"/>
      <w:r w:rsidRPr="00104C15">
        <w:t>Range Statement</w:t>
      </w:r>
    </w:p>
    <w:tbl>
      <w:tblPr>
        <w:tblW w:w="0" w:type="auto"/>
        <w:tblLayout w:type="fixed"/>
        <w:tblCellMar>
          <w:left w:w="62" w:type="dxa"/>
          <w:right w:w="62" w:type="dxa"/>
        </w:tblCellMar>
        <w:tblLook w:val="0000"/>
      </w:tblPr>
      <w:tblGrid>
        <w:gridCol w:w="3061"/>
        <w:gridCol w:w="5444"/>
      </w:tblGrid>
      <w:tr w:rsidTr="00E80BB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SpecialBold"/>
              </w:rPr>
              <w:t>RANGE STATEMENT</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t xml:space="preserve">The range statement relates to the unit of competency as a whole. It allows for different work environments and situations that may affect performance. </w:t>
            </w:r>
            <w:r w:rsidRPr="00104C15">
              <w:rPr>
                <w:rStyle w:val="BoldandItalics"/>
              </w:rPr>
              <w:t>Bold italicised</w:t>
            </w:r>
            <w:r w:rsidRPr="00104C15">
              <w:t xml:space="preserve"> wording, if used in the performance criteria, is detailed below. Essential operating con</w:t>
            </w:r>
            <w:r w:rsidRPr="00104C15">
              <w:t>ditions that may be present with training and assessment (depending on the work situation needs of the candidate, accessibility of the item, and local industry and regional contexts) may also be included.</w:t>
            </w: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BoldandItalics"/>
              </w:rPr>
              <w:t>Tools</w:t>
            </w:r>
            <w:r w:rsidRPr="00104C1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ListBullet"/>
            </w:pPr>
            <w:r w:rsidRPr="00104C15">
              <w:t>disposable calligraphy pens</w:t>
            </w:r>
          </w:p>
          <w:p w:rsidR="00000000" w:rsidRPr="00104C15" w:rsidP="00104C15">
            <w:pPr>
              <w:pStyle w:val="ListBullet"/>
            </w:pPr>
            <w:r w:rsidRPr="00104C15">
              <w:t>r</w:t>
            </w:r>
            <w:r w:rsidRPr="00104C15">
              <w:t>ange of paint brushes</w:t>
            </w:r>
          </w:p>
          <w:p w:rsidR="00000000" w:rsidRPr="00104C15" w:rsidP="00104C15">
            <w:pPr>
              <w:pStyle w:val="ListBullet"/>
            </w:pPr>
            <w:r w:rsidRPr="00104C15">
              <w:t>self made pen from bamboo, feather (as quill), reed</w:t>
            </w:r>
          </w:p>
          <w:p w:rsidR="00000000" w:rsidRPr="00104C15" w:rsidP="00104C15">
            <w:pPr>
              <w:pStyle w:val="ListBullet"/>
            </w:pPr>
            <w:r w:rsidRPr="00104C15">
              <w:t>steel nibs in pen holders</w:t>
            </w:r>
          </w:p>
          <w:p w:rsidR="00000000" w:rsidP="00104C15">
            <w:pPr>
              <w:pStyle w:val="ListBullet"/>
              <w:rPr>
                <w:lang w:val="en-NZ"/>
              </w:rPr>
            </w:pPr>
            <w:r w:rsidRPr="00104C15">
              <w:t>tools adapted for a specific purpose.</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BoldandItalics"/>
              </w:rPr>
              <w:t>Materials</w:t>
            </w:r>
            <w:r w:rsidRPr="00104C1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ListBullet"/>
            </w:pPr>
            <w:r w:rsidRPr="00104C15">
              <w:t>fabric e.g. cotton, linen or silk</w:t>
            </w:r>
          </w:p>
          <w:p w:rsidR="00000000" w:rsidRPr="00104C15" w:rsidP="00104C15">
            <w:pPr>
              <w:pStyle w:val="ListBullet"/>
            </w:pPr>
            <w:r w:rsidRPr="00104C15">
              <w:t>gold leaf</w:t>
            </w:r>
          </w:p>
          <w:p w:rsidR="00000000" w:rsidRPr="00104C15" w:rsidP="00104C15">
            <w:pPr>
              <w:pStyle w:val="ListBullet"/>
            </w:pPr>
            <w:r w:rsidRPr="00104C15">
              <w:t>gouache</w:t>
            </w:r>
          </w:p>
          <w:p w:rsidR="00000000" w:rsidRPr="00104C15" w:rsidP="00104C15">
            <w:pPr>
              <w:pStyle w:val="ListBullet"/>
            </w:pPr>
            <w:r w:rsidRPr="00104C15">
              <w:t>inks</w:t>
            </w:r>
          </w:p>
          <w:p w:rsidR="00000000" w:rsidRPr="00104C15" w:rsidP="00104C15">
            <w:pPr>
              <w:pStyle w:val="ListBullet"/>
            </w:pPr>
            <w:r w:rsidRPr="00104C15">
              <w:t>papers of differing weights and textures</w:t>
            </w:r>
          </w:p>
          <w:p w:rsidR="00000000" w:rsidRPr="00104C15" w:rsidP="00104C15">
            <w:pPr>
              <w:pStyle w:val="ListBullet"/>
            </w:pPr>
            <w:r w:rsidRPr="00104C15">
              <w:t>perspex, glass</w:t>
            </w:r>
          </w:p>
          <w:p w:rsidR="00000000" w:rsidRPr="00104C15" w:rsidP="00104C15">
            <w:pPr>
              <w:pStyle w:val="ListBullet"/>
            </w:pPr>
            <w:r w:rsidRPr="00104C15">
              <w:t>vellum</w:t>
            </w:r>
          </w:p>
          <w:p w:rsidR="00000000" w:rsidRPr="00104C15" w:rsidP="00104C15">
            <w:pPr>
              <w:pStyle w:val="ListBullet"/>
            </w:pPr>
            <w:r w:rsidRPr="00104C15">
              <w:t>watercolour</w:t>
            </w:r>
          </w:p>
          <w:p w:rsidR="00000000" w:rsidP="00104C15">
            <w:pPr>
              <w:pStyle w:val="ListBullet"/>
              <w:rPr>
                <w:lang w:val="en-NZ"/>
              </w:rPr>
            </w:pPr>
            <w:r w:rsidRPr="00104C15">
              <w:t>wood.</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BoldandItalics"/>
              </w:rPr>
              <w:t>Workplace procedures</w:t>
            </w:r>
            <w:r w:rsidRPr="00104C15">
              <w:t xml:space="preserve"> may relate to such things as: </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ListBullet"/>
            </w:pPr>
            <w:r w:rsidRPr="00104C15">
              <w:t>cost control</w:t>
            </w:r>
          </w:p>
          <w:p w:rsidR="00000000" w:rsidRPr="00104C15" w:rsidP="00104C15">
            <w:pPr>
              <w:pStyle w:val="ListBullet"/>
            </w:pPr>
            <w:r w:rsidRPr="00104C15">
              <w:t>process-specific procedures</w:t>
            </w:r>
          </w:p>
          <w:p w:rsidR="00000000" w:rsidRPr="00104C15" w:rsidP="00104C15">
            <w:pPr>
              <w:pStyle w:val="ListBullet"/>
            </w:pPr>
            <w:r w:rsidRPr="00104C15">
              <w:t>recycling</w:t>
            </w:r>
          </w:p>
          <w:p w:rsidR="00000000" w:rsidRPr="00104C15" w:rsidP="00104C15">
            <w:pPr>
              <w:pStyle w:val="ListBullet"/>
            </w:pPr>
            <w:r w:rsidRPr="00104C15">
              <w:t>reporting</w:t>
            </w:r>
          </w:p>
          <w:p w:rsidR="00000000" w:rsidRPr="00104C15" w:rsidP="00104C15">
            <w:pPr>
              <w:pStyle w:val="ListBullet"/>
            </w:pPr>
            <w:r w:rsidRPr="00104C15">
              <w:t>safety</w:t>
            </w:r>
          </w:p>
          <w:p w:rsidR="00000000" w:rsidP="00104C15">
            <w:pPr>
              <w:pStyle w:val="ListBullet"/>
              <w:rPr>
                <w:lang w:val="en-NZ"/>
              </w:rPr>
            </w:pPr>
            <w:r w:rsidRPr="00104C15">
              <w:t>use of materials.</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BoldandItalics"/>
              </w:rPr>
              <w:t>Safety requirements</w:t>
            </w:r>
            <w:r w:rsidRPr="00104C15">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104C15">
            <w:pPr>
              <w:pStyle w:val="ListBullet"/>
              <w:rPr>
                <w:lang w:val="en-NZ"/>
              </w:rPr>
            </w:pPr>
            <w:r w:rsidRPr="00104C15">
              <w:t>Federal, State and Territory legislation, regulations and standards.</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BoldandItalics"/>
              </w:rPr>
              <w:t>Organisation and maintenance</w:t>
            </w:r>
            <w:r w:rsidRPr="00104C15">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ListBullet"/>
            </w:pPr>
            <w:r w:rsidRPr="00104C15">
              <w:t xml:space="preserve">light </w:t>
            </w:r>
          </w:p>
          <w:p w:rsidR="00000000" w:rsidRPr="00104C15" w:rsidP="00104C15">
            <w:pPr>
              <w:pStyle w:val="ListBullet"/>
            </w:pPr>
            <w:r w:rsidRPr="00104C15">
              <w:t>ventilation</w:t>
            </w:r>
          </w:p>
          <w:p w:rsidR="00000000" w:rsidP="00104C15">
            <w:pPr>
              <w:pStyle w:val="ListBullet"/>
              <w:rPr>
                <w:lang w:val="en-NZ"/>
              </w:rPr>
            </w:pPr>
            <w:r w:rsidRPr="00104C15">
              <w:t>wet and dry areas.</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t xml:space="preserve">Assessing the </w:t>
            </w:r>
            <w:r w:rsidRPr="00104C15">
              <w:rPr>
                <w:rStyle w:val="BoldandItalics"/>
              </w:rPr>
              <w:t>capabilities of the techniques</w:t>
            </w:r>
            <w:r w:rsidRPr="00104C15">
              <w:t>, tools and materials may involve:</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ListBullet"/>
            </w:pPr>
            <w:r w:rsidRPr="00104C15">
              <w:t>producing test pieces or samples</w:t>
            </w:r>
          </w:p>
          <w:p w:rsidR="00000000" w:rsidP="00104C15">
            <w:pPr>
              <w:pStyle w:val="ListBullet"/>
              <w:rPr>
                <w:lang w:val="en-NZ"/>
              </w:rPr>
            </w:pPr>
            <w:r w:rsidRPr="00104C15">
              <w:t>systematically testing a range of processes.</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t xml:space="preserve">Extending </w:t>
            </w:r>
            <w:r w:rsidRPr="00104C15">
              <w:rPr>
                <w:rStyle w:val="BoldandItalics"/>
              </w:rPr>
              <w:t>capabilities of techniques</w:t>
            </w:r>
            <w:r w:rsidRPr="00104C15">
              <w:t xml:space="preserve"> refers to: </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ListBullet"/>
            </w:pPr>
            <w:r w:rsidRPr="00104C15">
              <w:t xml:space="preserve">discovering new ways of using them </w:t>
            </w:r>
          </w:p>
          <w:p w:rsidR="00000000" w:rsidP="00104C15">
            <w:pPr>
              <w:pStyle w:val="ListBullet"/>
              <w:rPr>
                <w:lang w:val="en-NZ"/>
              </w:rPr>
            </w:pPr>
            <w:r w:rsidRPr="00104C15">
              <w:t>exploring the potential of techniques.</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04C15">
            <w:pPr>
              <w:pStyle w:val="BodyText"/>
              <w:rPr>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t xml:space="preserve">Within this unit the candidate would generally extend, build upon and combine a range of </w:t>
            </w:r>
            <w:r w:rsidRPr="00104C15">
              <w:rPr>
                <w:rStyle w:val="BoldandItalics"/>
              </w:rPr>
              <w:t>techniques</w:t>
            </w:r>
            <w:r w:rsidRPr="00104C15">
              <w:t xml:space="preserve"> which may include:</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ListBullet"/>
            </w:pPr>
            <w:r w:rsidRPr="00104C15">
              <w:t>application of decoration to pen and drawn letterform</w:t>
            </w:r>
          </w:p>
          <w:p w:rsidR="00000000" w:rsidRPr="00104C15" w:rsidP="00104C15">
            <w:pPr>
              <w:pStyle w:val="ListBullet"/>
            </w:pPr>
            <w:r w:rsidRPr="00104C15">
              <w:t>application of pen skills for a purpose e.g. loosen up movements of the pen to mak</w:t>
            </w:r>
            <w:r w:rsidRPr="00104C15">
              <w:t>e linear marks of differing intensity and character - thick sharp, thin curvilinear</w:t>
            </w:r>
          </w:p>
          <w:p w:rsidR="00000000" w:rsidRPr="00104C15" w:rsidP="00104C15">
            <w:pPr>
              <w:pStyle w:val="ListBullet"/>
            </w:pPr>
            <w:r w:rsidRPr="00104C15">
              <w:t>penning a range of letterforms, e.g. Roman, Uncial, Carolingian, Gothic, Italic, Foundational, Copperplate</w:t>
            </w:r>
          </w:p>
          <w:p w:rsidR="00000000" w:rsidP="00104C15">
            <w:pPr>
              <w:pStyle w:val="ListBullet"/>
              <w:rPr>
                <w:lang w:val="en-NZ"/>
              </w:rPr>
            </w:pPr>
            <w:r w:rsidRPr="00104C15">
              <w:t>variation of weight and size of letterform.</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t xml:space="preserve">The </w:t>
            </w:r>
            <w:r w:rsidRPr="00104C15">
              <w:rPr>
                <w:rStyle w:val="BoldandItalics"/>
              </w:rPr>
              <w:t>conceptual vision</w:t>
            </w:r>
            <w:r w:rsidRPr="00104C15">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ListBullet"/>
            </w:pPr>
            <w:r w:rsidRPr="00104C15">
              <w:t>elements and principles of design</w:t>
            </w:r>
          </w:p>
          <w:p w:rsidR="00000000" w:rsidRPr="00104C15" w:rsidP="00104C15">
            <w:pPr>
              <w:pStyle w:val="ListBullet"/>
            </w:pPr>
            <w:r w:rsidRPr="00104C15">
              <w:t>the relationship of the work to a theoretical and historical context</w:t>
            </w:r>
          </w:p>
          <w:p w:rsidR="00000000" w:rsidP="00104C15">
            <w:pPr>
              <w:pStyle w:val="ListBullet"/>
              <w:rPr>
                <w:lang w:val="en-NZ"/>
              </w:rPr>
            </w:pPr>
            <w:r w:rsidRPr="00104C15">
              <w:t>the subject matter or theme for the calligraphy, e.g. the body; identity, land and place; political, cultural, s</w:t>
            </w:r>
            <w:r w:rsidRPr="00104C15">
              <w:t>ocial issues; spiritual concerns.</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80BB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04C15">
            <w:pPr>
              <w:pStyle w:val="BodyText"/>
              <w:rPr>
                <w:lang w:val="en-NZ"/>
              </w:rPr>
            </w:pPr>
            <w:r w:rsidRPr="00104C15">
              <w:rPr>
                <w:rStyle w:val="BoldandItalics"/>
              </w:rPr>
              <w:t>Criteria for the selection of techniques</w:t>
            </w:r>
            <w:r w:rsidRPr="00104C15">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104C15" w:rsidP="00104C15">
            <w:pPr>
              <w:pStyle w:val="ListBullet"/>
            </w:pPr>
            <w:r w:rsidRPr="00104C15">
              <w:t>access to materials, tools and equipment for the techniques</w:t>
            </w:r>
          </w:p>
          <w:p w:rsidR="00000000" w:rsidRPr="00104C15" w:rsidP="00104C15">
            <w:pPr>
              <w:pStyle w:val="ListBullet"/>
            </w:pPr>
            <w:r w:rsidRPr="00104C15">
              <w:t>consistency with the conceptual vision for the proposed calligraphy</w:t>
            </w:r>
          </w:p>
          <w:p w:rsidR="00000000" w:rsidRPr="00104C15" w:rsidP="00104C15">
            <w:pPr>
              <w:pStyle w:val="ListBullet"/>
            </w:pPr>
            <w:r w:rsidRPr="00104C15">
              <w:t>ease of appli</w:t>
            </w:r>
            <w:r w:rsidRPr="00104C15">
              <w:t>cation of the techniques</w:t>
            </w:r>
          </w:p>
          <w:p w:rsidR="00000000" w:rsidP="00104C15">
            <w:pPr>
              <w:pStyle w:val="ListBullet"/>
              <w:rPr>
                <w:lang w:val="en-NZ"/>
              </w:rPr>
            </w:pPr>
            <w:r w:rsidRPr="00104C15">
              <w:t>personal affinity with the techniques.</w:t>
            </w:r>
          </w:p>
        </w:tc>
      </w:tr>
      <w:tr w:rsidTr="00E80BB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04C15">
            <w:pPr>
              <w:pStyle w:val="BodyText"/>
              <w:keepNext w:val="0"/>
              <w:keepLines w:val="0"/>
              <w:contextualSpacing w:val="0"/>
            </w:pPr>
          </w:p>
        </w:tc>
      </w:tr>
    </w:tbl>
    <w:p w:rsidR="00E80BB2" w:rsidP="00104C15">
      <w:pPr>
        <w:pStyle w:val="BodyText"/>
      </w:pPr>
    </w:p>
    <w:p w:rsidR="00E80BB2" w:rsidP="00104C15">
      <w:pPr>
        <w:pStyle w:val="BodyText"/>
      </w:pPr>
    </w:p>
    <w:p w:rsidR="00000000" w:rsidRPr="00104C15" w:rsidP="00104C15">
      <w:pPr>
        <w:pStyle w:val="Heading1"/>
      </w:pPr>
      <w:bookmarkStart w:id="12" w:name="O_294466"/>
      <w:bookmarkEnd w:id="12"/>
      <w:r w:rsidRPr="00104C15">
        <w:t>Unit Sector(s)</w:t>
      </w:r>
    </w:p>
    <w:p w:rsidR="00000000" w:rsidRPr="00104C15" w:rsidP="00104C15">
      <w:pPr>
        <w:pStyle w:val="BodyText"/>
      </w:pPr>
      <w:r w:rsidRPr="00104C15">
        <w:t>Not Applicable</w:t>
      </w:r>
    </w:p>
    <w:p w:rsidR="00000000" w:rsidRPr="00104C15" w:rsidP="00104C15"/>
    <w:sectPr w:rsidSect="00104C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BB2" w:rsidP="00E80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BB2" w:rsidP="00104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0BB2" w:rsidP="00104C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0BB2" w:rsidP="00104C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BB2" w:rsidP="00E80B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BB2" w:rsidP="00104C15">
    <w:pPr>
      <w:pStyle w:val="Header"/>
      <w:framePr w:wrap="around"/>
    </w:pPr>
    <w:r>
      <w:fldChar w:fldCharType="begin"/>
    </w:r>
    <w:r>
      <w:instrText xml:space="preserve"> TITLE   \* MERGEFORMAT </w:instrText>
    </w:r>
    <w:r>
      <w:fldChar w:fldCharType="separate"/>
    </w:r>
    <w:r>
      <w:t>CUVVSP01B Produce calligraphy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0BB2" w:rsidP="00104C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4025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9284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C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4C15"/>
    <w:pPr>
      <w:spacing w:before="360" w:after="60"/>
      <w:outlineLvl w:val="0"/>
    </w:pPr>
    <w:rPr>
      <w:sz w:val="32"/>
    </w:rPr>
  </w:style>
  <w:style w:type="paragraph" w:styleId="Heading2">
    <w:name w:val="heading 2"/>
    <w:basedOn w:val="HeadingBase"/>
    <w:next w:val="BodyText"/>
    <w:link w:val="Heading2Char"/>
    <w:qFormat/>
    <w:rsid w:val="00104C15"/>
    <w:pPr>
      <w:keepLines/>
      <w:spacing w:before="240" w:after="120"/>
      <w:outlineLvl w:val="1"/>
    </w:pPr>
    <w:rPr>
      <w:sz w:val="28"/>
      <w:szCs w:val="40"/>
    </w:rPr>
  </w:style>
  <w:style w:type="paragraph" w:styleId="Heading3">
    <w:name w:val="heading 3"/>
    <w:basedOn w:val="HeadingBase"/>
    <w:next w:val="BodyText"/>
    <w:link w:val="Heading3Char"/>
    <w:qFormat/>
    <w:rsid w:val="00104C15"/>
    <w:pPr>
      <w:spacing w:before="180" w:after="120"/>
      <w:outlineLvl w:val="2"/>
    </w:pPr>
    <w:rPr>
      <w:spacing w:val="-10"/>
      <w:kern w:val="32"/>
    </w:rPr>
  </w:style>
  <w:style w:type="paragraph" w:styleId="Heading4">
    <w:name w:val="heading 4"/>
    <w:basedOn w:val="HeadingBase"/>
    <w:next w:val="BodyText"/>
    <w:link w:val="Heading4Char"/>
    <w:qFormat/>
    <w:rsid w:val="00104C15"/>
    <w:pPr>
      <w:spacing w:before="160" w:after="120"/>
      <w:outlineLvl w:val="3"/>
    </w:pPr>
    <w:rPr>
      <w:sz w:val="22"/>
    </w:rPr>
  </w:style>
  <w:style w:type="paragraph" w:styleId="Heading5">
    <w:name w:val="heading 5"/>
    <w:basedOn w:val="HeadingBase"/>
    <w:next w:val="Normal"/>
    <w:link w:val="Heading5Char"/>
    <w:qFormat/>
    <w:rsid w:val="00104C15"/>
    <w:pPr>
      <w:spacing w:before="80"/>
      <w:outlineLvl w:val="4"/>
    </w:pPr>
    <w:rPr>
      <w:color w:val="918585"/>
      <w:sz w:val="20"/>
    </w:rPr>
  </w:style>
  <w:style w:type="paragraph" w:styleId="Heading6">
    <w:name w:val="heading 6"/>
    <w:basedOn w:val="HeadingBase"/>
    <w:next w:val="Normal"/>
    <w:link w:val="Heading6Char"/>
    <w:qFormat/>
    <w:rsid w:val="00104C15"/>
    <w:pPr>
      <w:spacing w:before="60"/>
      <w:outlineLvl w:val="5"/>
    </w:pPr>
    <w:rPr>
      <w:color w:val="918585"/>
      <w:sz w:val="20"/>
    </w:rPr>
  </w:style>
  <w:style w:type="paragraph" w:styleId="Heading7">
    <w:name w:val="heading 7"/>
    <w:basedOn w:val="Normal"/>
    <w:next w:val="Normal"/>
    <w:link w:val="Heading7Char"/>
    <w:qFormat/>
    <w:rsid w:val="00104C15"/>
    <w:pPr>
      <w:ind w:left="720"/>
      <w:outlineLvl w:val="6"/>
    </w:pPr>
    <w:rPr>
      <w:i/>
    </w:rPr>
  </w:style>
  <w:style w:type="paragraph" w:styleId="Heading8">
    <w:name w:val="heading 8"/>
    <w:basedOn w:val="Normal"/>
    <w:next w:val="Normal"/>
    <w:link w:val="Heading8Char"/>
    <w:qFormat/>
    <w:rsid w:val="00104C15"/>
    <w:pPr>
      <w:ind w:left="720"/>
      <w:outlineLvl w:val="7"/>
    </w:pPr>
    <w:rPr>
      <w:i/>
    </w:rPr>
  </w:style>
  <w:style w:type="paragraph" w:styleId="Heading9">
    <w:name w:val="heading 9"/>
    <w:basedOn w:val="Normal"/>
    <w:next w:val="Normal"/>
    <w:link w:val="Heading9Char"/>
    <w:qFormat/>
    <w:rsid w:val="00104C15"/>
    <w:pPr>
      <w:ind w:left="720"/>
      <w:outlineLvl w:val="8"/>
    </w:pPr>
    <w:rPr>
      <w:i/>
    </w:rPr>
  </w:style>
  <w:style w:type="character" w:default="1" w:styleId="DefaultParagraphFont">
    <w:name w:val="Default Paragraph Font"/>
    <w:uiPriority w:val="1"/>
    <w:unhideWhenUsed/>
    <w:rsid w:val="00104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C15"/>
  </w:style>
  <w:style w:type="character" w:customStyle="1" w:styleId="Heading1Char">
    <w:name w:val="Heading 1 Char"/>
    <w:basedOn w:val="DefaultParagraphFont"/>
    <w:link w:val="Heading1"/>
    <w:rsid w:val="00104C15"/>
    <w:rPr>
      <w:rFonts w:ascii="Times New Roman" w:eastAsia="Times New Roman" w:hAnsi="Times New Roman" w:cs="Times New Roman"/>
      <w:b/>
      <w:sz w:val="32"/>
      <w:szCs w:val="20"/>
      <w:lang w:eastAsia="en-US"/>
    </w:rPr>
  </w:style>
  <w:style w:type="paragraph" w:styleId="BodyText">
    <w:name w:val="Body Text"/>
    <w:basedOn w:val="Normal"/>
    <w:link w:val="BodyTextChar"/>
    <w:rsid w:val="00104C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4C15"/>
    <w:rPr>
      <w:rFonts w:ascii="Times New Roman" w:eastAsia="Times New Roman" w:hAnsi="Times New Roman" w:cs="Times New Roman"/>
      <w:sz w:val="24"/>
      <w:lang w:val="en-US" w:eastAsia="en-US"/>
    </w:rPr>
  </w:style>
  <w:style w:type="paragraph" w:styleId="Footer">
    <w:name w:val="footer"/>
    <w:basedOn w:val="Normal"/>
    <w:link w:val="FooterChar"/>
    <w:rsid w:val="00104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C15"/>
    <w:rPr>
      <w:rFonts w:ascii="Times New Roman" w:eastAsia="Times New Roman" w:hAnsi="Times New Roman" w:cs="Times New Roman"/>
      <w:sz w:val="16"/>
      <w:lang w:val="en-US" w:eastAsia="en-US"/>
    </w:rPr>
  </w:style>
  <w:style w:type="paragraph" w:styleId="ListBullet">
    <w:name w:val="List Bullet"/>
    <w:basedOn w:val="List"/>
    <w:rsid w:val="00104C15"/>
    <w:pPr>
      <w:numPr>
        <w:numId w:val="12"/>
      </w:numPr>
      <w:tabs>
        <w:tab w:val="clear" w:pos="340"/>
      </w:tabs>
      <w:spacing w:before="40" w:after="40"/>
    </w:pPr>
  </w:style>
  <w:style w:type="character" w:customStyle="1" w:styleId="SpecialBold">
    <w:name w:val="Special Bold"/>
    <w:basedOn w:val="DefaultParagraphFont"/>
    <w:rsid w:val="00104C15"/>
    <w:rPr>
      <w:b/>
      <w:spacing w:val="0"/>
    </w:rPr>
  </w:style>
  <w:style w:type="paragraph" w:styleId="Header">
    <w:name w:val="header"/>
    <w:basedOn w:val="Normal"/>
    <w:link w:val="HeaderChar"/>
    <w:rsid w:val="00104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C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4C15"/>
    <w:pPr>
      <w:spacing w:before="240" w:after="120"/>
      <w:outlineLvl w:val="0"/>
    </w:pPr>
    <w:rPr>
      <w:rFonts w:ascii="Times New Roman" w:hAnsi="Times New Roman"/>
      <w:b/>
      <w:sz w:val="28"/>
    </w:rPr>
  </w:style>
  <w:style w:type="paragraph" w:customStyle="1" w:styleId="AllowPageBreak">
    <w:name w:val="AllowPageBreak"/>
    <w:rsid w:val="00104C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4C15"/>
    <w:pPr>
      <w:tabs>
        <w:tab w:val="left" w:pos="680"/>
      </w:tabs>
      <w:spacing w:before="60" w:after="60"/>
      <w:ind w:left="680" w:hanging="340"/>
    </w:pPr>
  </w:style>
  <w:style w:type="paragraph" w:styleId="List3">
    <w:name w:val="List 3"/>
    <w:basedOn w:val="BodyText"/>
    <w:rsid w:val="00104C15"/>
    <w:pPr>
      <w:tabs>
        <w:tab w:val="left" w:pos="1021"/>
      </w:tabs>
      <w:spacing w:before="60" w:after="60"/>
      <w:ind w:left="1020" w:hanging="340"/>
    </w:pPr>
  </w:style>
  <w:style w:type="character" w:customStyle="1" w:styleId="BoldandItalics">
    <w:name w:val="Bold and Italics"/>
    <w:qFormat/>
    <w:rsid w:val="00104C15"/>
    <w:rPr>
      <w:b/>
      <w:i/>
      <w:u w:val="none"/>
    </w:rPr>
  </w:style>
  <w:style w:type="character" w:customStyle="1" w:styleId="Heading2Char">
    <w:name w:val="Heading 2 Char"/>
    <w:basedOn w:val="DefaultParagraphFont"/>
    <w:link w:val="Heading2"/>
    <w:rsid w:val="00104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C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4C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4C15"/>
    <w:rPr>
      <w:rFonts w:ascii="Courier New" w:eastAsia="Times New Roman" w:hAnsi="Courier New" w:cs="Times New Roman"/>
      <w:i/>
      <w:szCs w:val="20"/>
      <w:lang w:val="en-US" w:eastAsia="en-US"/>
    </w:rPr>
  </w:style>
  <w:style w:type="paragraph" w:customStyle="1" w:styleId="HeadingBase">
    <w:name w:val="Heading Base"/>
    <w:rsid w:val="00104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C15"/>
    <w:pPr>
      <w:tabs>
        <w:tab w:val="right" w:leader="dot" w:pos="9072"/>
      </w:tabs>
      <w:ind w:left="567"/>
    </w:pPr>
    <w:rPr>
      <w:szCs w:val="22"/>
    </w:rPr>
  </w:style>
  <w:style w:type="paragraph" w:customStyle="1" w:styleId="TOCBase">
    <w:name w:val="TOC Base"/>
    <w:rsid w:val="00104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C15"/>
    <w:pPr>
      <w:tabs>
        <w:tab w:val="right" w:leader="dot" w:pos="9072"/>
      </w:tabs>
      <w:spacing w:before="40" w:after="40"/>
      <w:ind w:left="284"/>
    </w:pPr>
    <w:rPr>
      <w:rFonts w:ascii="Times New Roman" w:hAnsi="Times New Roman"/>
    </w:rPr>
  </w:style>
  <w:style w:type="paragraph" w:styleId="TOC1">
    <w:name w:val="toc 1"/>
    <w:basedOn w:val="TOCBase"/>
    <w:next w:val="Normal"/>
    <w:rsid w:val="00104C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4C15"/>
    <w:pPr>
      <w:spacing w:before="5040"/>
      <w:jc w:val="center"/>
    </w:pPr>
    <w:rPr>
      <w:sz w:val="48"/>
      <w:szCs w:val="72"/>
      <w:lang w:val="en-US"/>
    </w:rPr>
  </w:style>
  <w:style w:type="character" w:customStyle="1" w:styleId="TitleChar">
    <w:name w:val="Title Char"/>
    <w:basedOn w:val="DefaultParagraphFont"/>
    <w:link w:val="Title"/>
    <w:rsid w:val="00104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C15"/>
    <w:pPr>
      <w:tabs>
        <w:tab w:val="left" w:pos="3600"/>
        <w:tab w:val="left" w:pos="3958"/>
      </w:tabs>
    </w:pPr>
  </w:style>
  <w:style w:type="paragraph" w:styleId="List">
    <w:name w:val="List"/>
    <w:basedOn w:val="BodyText"/>
    <w:next w:val="BodyText"/>
    <w:rsid w:val="00104C15"/>
    <w:pPr>
      <w:tabs>
        <w:tab w:val="left" w:pos="340"/>
      </w:tabs>
      <w:spacing w:before="60" w:after="60"/>
      <w:ind w:left="340" w:hanging="340"/>
    </w:pPr>
  </w:style>
  <w:style w:type="paragraph" w:customStyle="1" w:styleId="Note">
    <w:name w:val="Note"/>
    <w:basedOn w:val="BodyText"/>
    <w:rsid w:val="00104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C15"/>
    <w:pPr>
      <w:framePr w:wrap="auto" w:hAnchor="text" w:y="6049"/>
    </w:pPr>
    <w:rPr>
      <w:color w:val="000000"/>
      <w:sz w:val="40"/>
    </w:rPr>
  </w:style>
  <w:style w:type="paragraph" w:customStyle="1" w:styleId="TOCTitle">
    <w:name w:val="TOCTitle"/>
    <w:basedOn w:val="Heading1"/>
    <w:rsid w:val="00104C15"/>
    <w:pPr>
      <w:spacing w:after="240"/>
      <w:jc w:val="center"/>
      <w:outlineLvl w:val="9"/>
    </w:pPr>
    <w:rPr>
      <w:caps/>
    </w:rPr>
  </w:style>
  <w:style w:type="paragraph" w:customStyle="1" w:styleId="Version">
    <w:name w:val="Version"/>
    <w:rsid w:val="00104C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C15"/>
    <w:pPr>
      <w:numPr>
        <w:numId w:val="13"/>
      </w:numPr>
      <w:tabs>
        <w:tab w:val="clear" w:pos="680"/>
      </w:tabs>
    </w:pPr>
  </w:style>
  <w:style w:type="paragraph" w:styleId="Index1">
    <w:name w:val="index 1"/>
    <w:basedOn w:val="Normal"/>
    <w:next w:val="Normal"/>
    <w:semiHidden/>
    <w:rsid w:val="00104C15"/>
    <w:pPr>
      <w:keepNext w:val="0"/>
      <w:tabs>
        <w:tab w:val="right" w:pos="4176"/>
      </w:tabs>
      <w:ind w:left="198" w:hanging="198"/>
    </w:pPr>
    <w:rPr>
      <w:rFonts w:ascii="Garamond" w:hAnsi="Garamond"/>
    </w:rPr>
  </w:style>
  <w:style w:type="paragraph" w:styleId="IndexHeading">
    <w:name w:val="index heading"/>
    <w:basedOn w:val="Normal"/>
    <w:next w:val="Index1"/>
    <w:semiHidden/>
    <w:rsid w:val="00104C15"/>
    <w:pPr>
      <w:spacing w:before="120" w:after="120"/>
    </w:pPr>
    <w:rPr>
      <w:rFonts w:ascii="Arial" w:hAnsi="Arial"/>
      <w:b/>
      <w:color w:val="918585"/>
      <w:sz w:val="24"/>
    </w:rPr>
  </w:style>
  <w:style w:type="paragraph" w:customStyle="1" w:styleId="Chapter">
    <w:name w:val="Chapter"/>
    <w:basedOn w:val="Normal"/>
    <w:rsid w:val="00104C15"/>
    <w:pPr>
      <w:spacing w:before="240"/>
    </w:pPr>
    <w:rPr>
      <w:rFonts w:ascii="Times New Roman" w:hAnsi="Times New Roman"/>
      <w:smallCaps/>
      <w:spacing w:val="80"/>
      <w:sz w:val="28"/>
    </w:rPr>
  </w:style>
  <w:style w:type="paragraph" w:customStyle="1" w:styleId="InChapter">
    <w:name w:val="InChapter"/>
    <w:basedOn w:val="Heading3"/>
    <w:rsid w:val="00104C15"/>
    <w:pPr>
      <w:spacing w:after="240"/>
      <w:outlineLvl w:val="9"/>
    </w:pPr>
    <w:rPr>
      <w:noProof/>
    </w:rPr>
  </w:style>
  <w:style w:type="paragraph" w:styleId="Index2">
    <w:name w:val="index 2"/>
    <w:basedOn w:val="Normal"/>
    <w:next w:val="Normal"/>
    <w:semiHidden/>
    <w:rsid w:val="00104C15"/>
    <w:pPr>
      <w:tabs>
        <w:tab w:val="right" w:pos="4176"/>
      </w:tabs>
      <w:ind w:left="568" w:hanging="284"/>
    </w:pPr>
    <w:rPr>
      <w:rFonts w:ascii="Garamond" w:hAnsi="Garamond"/>
    </w:rPr>
  </w:style>
  <w:style w:type="paragraph" w:customStyle="1" w:styleId="Byline">
    <w:name w:val="Byline"/>
    <w:rsid w:val="00104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C15"/>
    <w:pPr>
      <w:tabs>
        <w:tab w:val="clear" w:pos="3600"/>
        <w:tab w:val="clear" w:pos="3958"/>
      </w:tabs>
      <w:jc w:val="right"/>
    </w:pPr>
  </w:style>
  <w:style w:type="character" w:styleId="Emphasis">
    <w:name w:val="Emphasis"/>
    <w:basedOn w:val="DefaultParagraphFont"/>
    <w:qFormat/>
    <w:rsid w:val="00104C15"/>
    <w:rPr>
      <w:i/>
    </w:rPr>
  </w:style>
  <w:style w:type="paragraph" w:styleId="Caption">
    <w:name w:val="caption"/>
    <w:basedOn w:val="BodyText"/>
    <w:next w:val="Normal"/>
    <w:qFormat/>
    <w:rsid w:val="00104C15"/>
    <w:pPr>
      <w:framePr w:w="2268" w:hSpace="181" w:vSpace="181" w:wrap="around" w:vAnchor="text" w:hAnchor="page" w:x="1135" w:y="285" w:anchorLock="1"/>
    </w:pPr>
    <w:rPr>
      <w:i/>
    </w:rPr>
  </w:style>
  <w:style w:type="paragraph" w:customStyle="1" w:styleId="MiniTOCTitle">
    <w:name w:val="MiniTOCTitle"/>
    <w:basedOn w:val="Heading4"/>
    <w:rsid w:val="00104C15"/>
    <w:pPr>
      <w:spacing w:before="240"/>
      <w:outlineLvl w:val="9"/>
    </w:pPr>
    <w:rPr>
      <w:noProof/>
      <w:sz w:val="24"/>
    </w:rPr>
  </w:style>
  <w:style w:type="paragraph" w:customStyle="1" w:styleId="MiniTOCItem">
    <w:name w:val="MiniTOCItem"/>
    <w:basedOn w:val="ListBullet"/>
    <w:rsid w:val="00104C15"/>
    <w:pPr>
      <w:numPr>
        <w:numId w:val="0"/>
      </w:numPr>
      <w:tabs>
        <w:tab w:val="right" w:leader="dot" w:pos="6521"/>
      </w:tabs>
      <w:spacing w:before="0" w:after="0"/>
    </w:pPr>
  </w:style>
  <w:style w:type="paragraph" w:customStyle="1" w:styleId="TOFTitle">
    <w:name w:val="TOFTitle"/>
    <w:basedOn w:val="TOCTitle"/>
    <w:rsid w:val="00104C15"/>
  </w:style>
  <w:style w:type="paragraph" w:styleId="TableofFigures">
    <w:name w:val="table of figures"/>
    <w:basedOn w:val="Normal"/>
    <w:next w:val="Normal"/>
    <w:semiHidden/>
    <w:rsid w:val="00104C15"/>
    <w:pPr>
      <w:tabs>
        <w:tab w:val="right" w:leader="dot" w:pos="9072"/>
      </w:tabs>
      <w:ind w:left="970" w:hanging="403"/>
    </w:pPr>
    <w:rPr>
      <w:rFonts w:ascii="Times New Roman" w:hAnsi="Times New Roman"/>
      <w:b/>
    </w:rPr>
  </w:style>
  <w:style w:type="paragraph" w:styleId="ListNumber">
    <w:name w:val="List Number"/>
    <w:basedOn w:val="List"/>
    <w:rsid w:val="00104C15"/>
    <w:pPr>
      <w:numPr>
        <w:numId w:val="10"/>
      </w:numPr>
    </w:pPr>
  </w:style>
  <w:style w:type="character" w:customStyle="1" w:styleId="WingdingSymbols">
    <w:name w:val="Wingding Symbols"/>
    <w:rsid w:val="00104C15"/>
    <w:rPr>
      <w:rFonts w:ascii="Wingdings" w:hAnsi="Wingdings"/>
    </w:rPr>
  </w:style>
  <w:style w:type="paragraph" w:customStyle="1" w:styleId="TableHeading">
    <w:name w:val="Table Heading"/>
    <w:basedOn w:val="HeadingBase"/>
    <w:rsid w:val="00104C15"/>
    <w:pPr>
      <w:keepLines/>
      <w:pBdr>
        <w:bottom w:val="single" w:sz="6" w:space="1" w:color="918585"/>
      </w:pBdr>
      <w:spacing w:before="240"/>
    </w:pPr>
  </w:style>
  <w:style w:type="character" w:customStyle="1" w:styleId="HotSpot">
    <w:name w:val="HotSpot"/>
    <w:rsid w:val="00104C15"/>
    <w:rPr>
      <w:color w:val="0033CC"/>
      <w:u w:val="none"/>
    </w:rPr>
  </w:style>
  <w:style w:type="paragraph" w:customStyle="1" w:styleId="BodyTextRight">
    <w:name w:val="Body Text Right"/>
    <w:basedOn w:val="BodyText"/>
    <w:rsid w:val="00104C15"/>
    <w:pPr>
      <w:spacing w:before="0" w:after="0"/>
      <w:jc w:val="right"/>
    </w:pPr>
  </w:style>
  <w:style w:type="paragraph" w:styleId="Index3">
    <w:name w:val="index 3"/>
    <w:basedOn w:val="ListNumber2"/>
    <w:next w:val="Normal"/>
    <w:semiHidden/>
    <w:rsid w:val="00104C15"/>
    <w:pPr>
      <w:numPr>
        <w:numId w:val="0"/>
      </w:numPr>
      <w:tabs>
        <w:tab w:val="right" w:leader="dot" w:pos="4176"/>
      </w:tabs>
    </w:pPr>
  </w:style>
  <w:style w:type="paragraph" w:styleId="ListNumber2">
    <w:name w:val="List Number 2"/>
    <w:basedOn w:val="List2"/>
    <w:rsid w:val="00104C15"/>
    <w:pPr>
      <w:numPr>
        <w:numId w:val="9"/>
      </w:numPr>
      <w:tabs>
        <w:tab w:val="clear" w:pos="1060"/>
      </w:tabs>
    </w:pPr>
  </w:style>
  <w:style w:type="paragraph" w:customStyle="1" w:styleId="MarginNote">
    <w:name w:val="Margin Note"/>
    <w:basedOn w:val="BodyText"/>
    <w:rsid w:val="00104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C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4C15"/>
    <w:rPr>
      <w:sz w:val="32"/>
    </w:rPr>
  </w:style>
  <w:style w:type="paragraph" w:customStyle="1" w:styleId="HeadingProcedure">
    <w:name w:val="Heading Procedure"/>
    <w:basedOn w:val="HeadingBase"/>
    <w:next w:val="Normal"/>
    <w:rsid w:val="00104C15"/>
    <w:pPr>
      <w:tabs>
        <w:tab w:val="left" w:pos="0"/>
      </w:tabs>
      <w:spacing w:before="120" w:after="60"/>
    </w:pPr>
    <w:rPr>
      <w:i/>
      <w:color w:val="918585"/>
      <w:sz w:val="22"/>
    </w:rPr>
  </w:style>
  <w:style w:type="paragraph" w:customStyle="1" w:styleId="TableBodyText">
    <w:name w:val="Table Body Text"/>
    <w:basedOn w:val="BodyText"/>
    <w:rsid w:val="00104C15"/>
    <w:pPr>
      <w:spacing w:before="60" w:after="60"/>
    </w:pPr>
  </w:style>
  <w:style w:type="paragraph" w:styleId="ListContinue">
    <w:name w:val="List Continue"/>
    <w:basedOn w:val="List"/>
    <w:rsid w:val="00104C15"/>
    <w:pPr>
      <w:ind w:firstLine="0"/>
    </w:pPr>
  </w:style>
  <w:style w:type="paragraph" w:customStyle="1" w:styleId="ListNote">
    <w:name w:val="List Note"/>
    <w:basedOn w:val="List"/>
    <w:rsid w:val="00104C15"/>
    <w:pPr>
      <w:pBdr>
        <w:top w:val="single" w:sz="6" w:space="2" w:color="918585"/>
        <w:bottom w:val="single" w:sz="6" w:space="2" w:color="918585"/>
      </w:pBdr>
      <w:tabs>
        <w:tab w:val="left" w:pos="1021"/>
      </w:tabs>
      <w:ind w:firstLine="0"/>
    </w:pPr>
  </w:style>
  <w:style w:type="paragraph" w:customStyle="1" w:styleId="Warning">
    <w:name w:val="Warning"/>
    <w:basedOn w:val="BodyText"/>
    <w:rsid w:val="00104C15"/>
    <w:pPr>
      <w:shd w:val="clear" w:color="auto" w:fill="D9D9D9"/>
      <w:tabs>
        <w:tab w:val="left" w:pos="992"/>
      </w:tabs>
      <w:ind w:left="119" w:right="119"/>
    </w:pPr>
    <w:rPr>
      <w:sz w:val="20"/>
    </w:rPr>
  </w:style>
  <w:style w:type="paragraph" w:customStyle="1" w:styleId="MarginIcons">
    <w:name w:val="Margin Icons"/>
    <w:basedOn w:val="BodyText"/>
    <w:rsid w:val="00104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C15"/>
    <w:rPr>
      <w:rFonts w:ascii="Courier New" w:hAnsi="Courier New"/>
    </w:rPr>
  </w:style>
  <w:style w:type="paragraph" w:customStyle="1" w:styleId="NoteBullet">
    <w:name w:val="Note Bullet"/>
    <w:basedOn w:val="Note"/>
    <w:rsid w:val="00104C15"/>
    <w:pPr>
      <w:tabs>
        <w:tab w:val="clear" w:pos="680"/>
      </w:tabs>
      <w:spacing w:before="60" w:after="60"/>
    </w:pPr>
  </w:style>
  <w:style w:type="paragraph" w:customStyle="1" w:styleId="SubHeading2">
    <w:name w:val="SubHeading2"/>
    <w:basedOn w:val="HeadingBase"/>
    <w:rsid w:val="00104C15"/>
    <w:pPr>
      <w:spacing w:before="240" w:after="60"/>
    </w:pPr>
    <w:rPr>
      <w:sz w:val="20"/>
    </w:rPr>
  </w:style>
  <w:style w:type="paragraph" w:customStyle="1" w:styleId="SubHeading1">
    <w:name w:val="SubHeading1"/>
    <w:basedOn w:val="HeadingBase"/>
    <w:rsid w:val="00104C15"/>
    <w:pPr>
      <w:spacing w:before="240" w:after="60"/>
    </w:pPr>
    <w:rPr>
      <w:color w:val="918585"/>
      <w:sz w:val="22"/>
    </w:rPr>
  </w:style>
  <w:style w:type="paragraph" w:customStyle="1" w:styleId="SideHeading">
    <w:name w:val="Side Heading"/>
    <w:basedOn w:val="HeadingBase"/>
    <w:rsid w:val="00104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C15"/>
    <w:pPr>
      <w:tabs>
        <w:tab w:val="num" w:pos="360"/>
      </w:tabs>
    </w:pPr>
  </w:style>
  <w:style w:type="paragraph" w:styleId="PlainText">
    <w:name w:val="Plain Text"/>
    <w:basedOn w:val="Normal"/>
    <w:link w:val="PlainTextChar"/>
    <w:rsid w:val="00104C15"/>
    <w:rPr>
      <w:sz w:val="20"/>
    </w:rPr>
  </w:style>
  <w:style w:type="character" w:customStyle="1" w:styleId="PlainTextChar">
    <w:name w:val="Plain Text Char"/>
    <w:basedOn w:val="DefaultParagraphFont"/>
    <w:link w:val="PlainText"/>
    <w:rsid w:val="00104C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4C15"/>
    <w:rPr>
      <w:b/>
      <w:smallCaps/>
    </w:rPr>
  </w:style>
  <w:style w:type="paragraph" w:customStyle="1" w:styleId="TableListNumber">
    <w:name w:val="Table List Number"/>
    <w:basedOn w:val="ListNumber"/>
    <w:rsid w:val="00104C15"/>
    <w:pPr>
      <w:numPr>
        <w:numId w:val="0"/>
      </w:numPr>
    </w:pPr>
  </w:style>
  <w:style w:type="paragraph" w:styleId="TOC4">
    <w:name w:val="toc 4"/>
    <w:basedOn w:val="TOCBase"/>
    <w:next w:val="Normal"/>
    <w:semiHidden/>
    <w:rsid w:val="00104C15"/>
    <w:pPr>
      <w:tabs>
        <w:tab w:val="right" w:leader="dot" w:pos="9071"/>
      </w:tabs>
      <w:ind w:left="1701"/>
    </w:pPr>
  </w:style>
  <w:style w:type="paragraph" w:customStyle="1" w:styleId="ListAlpha">
    <w:name w:val="List Alpha"/>
    <w:basedOn w:val="List"/>
    <w:rsid w:val="00104C15"/>
    <w:pPr>
      <w:numPr>
        <w:numId w:val="8"/>
      </w:numPr>
    </w:pPr>
  </w:style>
  <w:style w:type="paragraph" w:customStyle="1" w:styleId="ListAlpha2">
    <w:name w:val="List Alpha 2"/>
    <w:basedOn w:val="List2"/>
    <w:rsid w:val="00104C15"/>
    <w:pPr>
      <w:numPr>
        <w:numId w:val="7"/>
      </w:numPr>
    </w:pPr>
  </w:style>
  <w:style w:type="paragraph" w:styleId="List4">
    <w:name w:val="List 4"/>
    <w:basedOn w:val="BodyText"/>
    <w:rsid w:val="00104C15"/>
    <w:pPr>
      <w:tabs>
        <w:tab w:val="left" w:pos="1361"/>
      </w:tabs>
      <w:spacing w:before="60" w:after="60"/>
      <w:ind w:left="1361" w:hanging="340"/>
    </w:pPr>
  </w:style>
  <w:style w:type="paragraph" w:styleId="List5">
    <w:name w:val="List 5"/>
    <w:basedOn w:val="BodyText"/>
    <w:rsid w:val="00104C15"/>
    <w:pPr>
      <w:tabs>
        <w:tab w:val="left" w:pos="1701"/>
      </w:tabs>
      <w:spacing w:before="60" w:after="60"/>
      <w:ind w:left="1701" w:hanging="340"/>
    </w:pPr>
  </w:style>
  <w:style w:type="paragraph" w:styleId="ListBullet3">
    <w:name w:val="List Bullet 3"/>
    <w:basedOn w:val="List3"/>
    <w:rsid w:val="00104C15"/>
    <w:pPr>
      <w:numPr>
        <w:numId w:val="14"/>
      </w:numPr>
      <w:tabs>
        <w:tab w:val="clear" w:pos="1021"/>
      </w:tabs>
      <w:ind w:left="1037" w:hanging="357"/>
    </w:pPr>
  </w:style>
  <w:style w:type="paragraph" w:styleId="ListBullet4">
    <w:name w:val="List Bullet 4"/>
    <w:basedOn w:val="List4"/>
    <w:rsid w:val="00104C15"/>
    <w:pPr>
      <w:numPr>
        <w:numId w:val="2"/>
      </w:numPr>
    </w:pPr>
  </w:style>
  <w:style w:type="paragraph" w:styleId="ListBullet5">
    <w:name w:val="List Bullet 5"/>
    <w:basedOn w:val="List5"/>
    <w:rsid w:val="00104C15"/>
    <w:pPr>
      <w:numPr>
        <w:numId w:val="3"/>
      </w:numPr>
    </w:pPr>
  </w:style>
  <w:style w:type="paragraph" w:styleId="ListContinue2">
    <w:name w:val="List Continue 2"/>
    <w:basedOn w:val="List2"/>
    <w:rsid w:val="00104C15"/>
    <w:pPr>
      <w:ind w:firstLine="0"/>
    </w:pPr>
  </w:style>
  <w:style w:type="paragraph" w:styleId="ListContinue3">
    <w:name w:val="List Continue 3"/>
    <w:basedOn w:val="List3"/>
    <w:rsid w:val="00104C15"/>
    <w:pPr>
      <w:ind w:left="1021" w:firstLine="0"/>
    </w:pPr>
  </w:style>
  <w:style w:type="paragraph" w:styleId="ListContinue4">
    <w:name w:val="List Continue 4"/>
    <w:basedOn w:val="List4"/>
    <w:rsid w:val="00104C15"/>
    <w:pPr>
      <w:ind w:firstLine="0"/>
    </w:pPr>
  </w:style>
  <w:style w:type="paragraph" w:styleId="ListContinue5">
    <w:name w:val="List Continue 5"/>
    <w:basedOn w:val="List5"/>
    <w:rsid w:val="00104C15"/>
    <w:pPr>
      <w:ind w:firstLine="0"/>
    </w:pPr>
  </w:style>
  <w:style w:type="paragraph" w:styleId="ListNumber3">
    <w:name w:val="List Number 3"/>
    <w:basedOn w:val="List3"/>
    <w:rsid w:val="00104C15"/>
    <w:pPr>
      <w:numPr>
        <w:numId w:val="4"/>
      </w:numPr>
    </w:pPr>
  </w:style>
  <w:style w:type="paragraph" w:styleId="ListNumber4">
    <w:name w:val="List Number 4"/>
    <w:basedOn w:val="List4"/>
    <w:rsid w:val="00104C15"/>
    <w:pPr>
      <w:numPr>
        <w:numId w:val="5"/>
      </w:numPr>
    </w:pPr>
  </w:style>
  <w:style w:type="paragraph" w:styleId="ListNumber5">
    <w:name w:val="List Number 5"/>
    <w:basedOn w:val="List5"/>
    <w:rsid w:val="00104C15"/>
    <w:pPr>
      <w:numPr>
        <w:numId w:val="6"/>
      </w:numPr>
    </w:pPr>
  </w:style>
  <w:style w:type="paragraph" w:styleId="BlockText">
    <w:name w:val="Block Text"/>
    <w:basedOn w:val="Normal"/>
    <w:rsid w:val="00104C15"/>
    <w:pPr>
      <w:spacing w:after="120"/>
      <w:ind w:left="1440" w:right="1440"/>
    </w:pPr>
  </w:style>
  <w:style w:type="character" w:customStyle="1" w:styleId="Subscript">
    <w:name w:val="Subscript"/>
    <w:basedOn w:val="DefaultParagraphFont"/>
    <w:rsid w:val="00104C15"/>
    <w:rPr>
      <w:sz w:val="16"/>
      <w:vertAlign w:val="subscript"/>
    </w:rPr>
  </w:style>
  <w:style w:type="character" w:customStyle="1" w:styleId="Superscript">
    <w:name w:val="Superscript"/>
    <w:basedOn w:val="DefaultParagraphFont"/>
    <w:rsid w:val="00104C15"/>
    <w:rPr>
      <w:sz w:val="16"/>
      <w:vertAlign w:val="superscript"/>
    </w:rPr>
  </w:style>
  <w:style w:type="character" w:customStyle="1" w:styleId="Symbols">
    <w:name w:val="Symbols"/>
    <w:basedOn w:val="DefaultParagraphFont"/>
    <w:rsid w:val="00104C15"/>
    <w:rPr>
      <w:rFonts w:ascii="Symbol" w:hAnsi="Symbol"/>
    </w:rPr>
  </w:style>
  <w:style w:type="character" w:customStyle="1" w:styleId="MenuOptions">
    <w:name w:val="Menu Options"/>
    <w:basedOn w:val="DefaultParagraphFont"/>
    <w:rsid w:val="00104C15"/>
    <w:rPr>
      <w:rFonts w:ascii="Arial Narrow" w:hAnsi="Arial Narrow"/>
      <w:smallCaps/>
    </w:rPr>
  </w:style>
  <w:style w:type="character" w:customStyle="1" w:styleId="Buttons">
    <w:name w:val="Buttons"/>
    <w:basedOn w:val="DefaultParagraphFont"/>
    <w:rsid w:val="00104C15"/>
    <w:rPr>
      <w:b/>
    </w:rPr>
  </w:style>
  <w:style w:type="character" w:customStyle="1" w:styleId="Underlined">
    <w:name w:val="Underlined"/>
    <w:basedOn w:val="DefaultParagraphFont"/>
    <w:rsid w:val="00104C15"/>
    <w:rPr>
      <w:u w:val="single"/>
    </w:rPr>
  </w:style>
  <w:style w:type="paragraph" w:customStyle="1" w:styleId="TableBodyTextRight">
    <w:name w:val="Table Body Text Right"/>
    <w:basedOn w:val="TableBodyText"/>
    <w:rsid w:val="00104C15"/>
    <w:pPr>
      <w:widowControl w:val="0"/>
      <w:autoSpaceDE w:val="0"/>
      <w:autoSpaceDN w:val="0"/>
      <w:adjustRightInd w:val="0"/>
      <w:jc w:val="right"/>
    </w:pPr>
    <w:rPr>
      <w:rFonts w:cs="Arial"/>
      <w:szCs w:val="18"/>
    </w:rPr>
  </w:style>
  <w:style w:type="paragraph" w:customStyle="1" w:styleId="CopyrightText">
    <w:name w:val="Copyright Text"/>
    <w:basedOn w:val="BodyText"/>
    <w:rsid w:val="00104C15"/>
    <w:rPr>
      <w:sz w:val="18"/>
    </w:rPr>
  </w:style>
  <w:style w:type="paragraph" w:customStyle="1" w:styleId="BodySmallRight">
    <w:name w:val="Body Small Right"/>
    <w:basedOn w:val="BodyTextRight"/>
    <w:rsid w:val="00104C15"/>
    <w:rPr>
      <w:sz w:val="18"/>
      <w:szCs w:val="18"/>
    </w:rPr>
  </w:style>
  <w:style w:type="paragraph" w:customStyle="1" w:styleId="MarginEdition">
    <w:name w:val="Margin Edition"/>
    <w:basedOn w:val="MarginNote"/>
    <w:rsid w:val="00104C15"/>
    <w:pPr>
      <w:spacing w:before="0" w:after="0"/>
    </w:pPr>
    <w:rPr>
      <w:rFonts w:ascii="Times New Roman" w:hAnsi="Times New Roman"/>
      <w:color w:val="999999"/>
    </w:rPr>
  </w:style>
  <w:style w:type="paragraph" w:customStyle="1" w:styleId="Spacer">
    <w:name w:val="Spacer"/>
    <w:basedOn w:val="Normal"/>
    <w:rsid w:val="00104C15"/>
    <w:rPr>
      <w:sz w:val="2"/>
      <w:szCs w:val="2"/>
    </w:rPr>
  </w:style>
  <w:style w:type="character" w:customStyle="1" w:styleId="Small">
    <w:name w:val="Small"/>
    <w:basedOn w:val="DefaultParagraphFont"/>
    <w:rsid w:val="00104C15"/>
    <w:rPr>
      <w:sz w:val="16"/>
    </w:rPr>
  </w:style>
  <w:style w:type="paragraph" w:customStyle="1" w:styleId="WideTable">
    <w:name w:val="Wide Table"/>
    <w:basedOn w:val="Normal"/>
    <w:rsid w:val="00104C15"/>
    <w:pPr>
      <w:ind w:left="-1418"/>
    </w:pPr>
    <w:rPr>
      <w:sz w:val="2"/>
      <w:szCs w:val="2"/>
    </w:rPr>
  </w:style>
  <w:style w:type="character" w:styleId="PageNumber">
    <w:name w:val="page number"/>
    <w:basedOn w:val="DefaultParagraphFont"/>
    <w:rsid w:val="00104C15"/>
  </w:style>
  <w:style w:type="paragraph" w:styleId="Quote">
    <w:name w:val="Quote"/>
    <w:basedOn w:val="Heading1"/>
    <w:link w:val="QuoteChar"/>
    <w:qFormat/>
    <w:rsid w:val="00104C15"/>
    <w:rPr>
      <w:b w:val="0"/>
      <w:sz w:val="72"/>
      <w:szCs w:val="72"/>
      <w:lang w:val="en-NZ"/>
    </w:rPr>
  </w:style>
  <w:style w:type="character" w:customStyle="1" w:styleId="QuoteChar">
    <w:name w:val="Quote Char"/>
    <w:basedOn w:val="DefaultParagraphFont"/>
    <w:link w:val="Quote"/>
    <w:rsid w:val="00104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C15"/>
    <w:pPr>
      <w:pageBreakBefore/>
    </w:pPr>
  </w:style>
  <w:style w:type="paragraph" w:customStyle="1" w:styleId="Border">
    <w:name w:val="Border"/>
    <w:basedOn w:val="Normal"/>
    <w:qFormat/>
    <w:rsid w:val="00104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C15"/>
    <w:rPr>
      <w:b/>
      <w:bCs/>
      <w:i/>
      <w:iCs/>
      <w:color w:val="auto"/>
    </w:rPr>
  </w:style>
  <w:style w:type="paragraph" w:styleId="IntenseQuote">
    <w:name w:val="Intense Quote"/>
    <w:basedOn w:val="Normal"/>
    <w:next w:val="Normal"/>
    <w:link w:val="IntenseQuoteChar"/>
    <w:uiPriority w:val="30"/>
    <w:qFormat/>
    <w:rsid w:val="00104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C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4C15"/>
    <w:rPr>
      <w:smallCaps/>
      <w:color w:val="auto"/>
      <w:u w:val="single"/>
    </w:rPr>
  </w:style>
  <w:style w:type="character" w:styleId="IntenseReference">
    <w:name w:val="Intense Reference"/>
    <w:basedOn w:val="DefaultParagraphFont"/>
    <w:uiPriority w:val="32"/>
    <w:qFormat/>
    <w:rsid w:val="00104C15"/>
    <w:rPr>
      <w:b/>
      <w:bCs/>
      <w:smallCaps/>
      <w:color w:val="auto"/>
      <w:spacing w:val="5"/>
      <w:u w:val="single"/>
    </w:rPr>
  </w:style>
  <w:style w:type="paragraph" w:customStyle="1" w:styleId="2ColumnHeading">
    <w:name w:val="2Column Heading"/>
    <w:basedOn w:val="BodyText"/>
    <w:qFormat/>
    <w:rsid w:val="00104C15"/>
    <w:pPr>
      <w:spacing w:after="60"/>
      <w:ind w:left="-2268"/>
    </w:pPr>
    <w:rPr>
      <w:b/>
    </w:rPr>
  </w:style>
  <w:style w:type="paragraph" w:customStyle="1" w:styleId="Heading1TOC">
    <w:name w:val="Heading1 TOC"/>
    <w:basedOn w:val="Normal"/>
    <w:qFormat/>
    <w:rsid w:val="00104C15"/>
    <w:pPr>
      <w:spacing w:before="240" w:after="120"/>
    </w:pPr>
    <w:rPr>
      <w:rFonts w:ascii="Times New Roman" w:hAnsi="Times New Roman"/>
      <w:b/>
      <w:sz w:val="32"/>
    </w:rPr>
  </w:style>
  <w:style w:type="paragraph" w:customStyle="1" w:styleId="Heading2TOC">
    <w:name w:val="Heading2 TOC"/>
    <w:basedOn w:val="Normal"/>
    <w:qFormat/>
    <w:rsid w:val="00104C15"/>
    <w:pPr>
      <w:spacing w:before="240" w:after="60"/>
    </w:pPr>
    <w:rPr>
      <w:rFonts w:ascii="Times New Roman" w:hAnsi="Times New Roman"/>
      <w:b/>
      <w:sz w:val="28"/>
    </w:rPr>
  </w:style>
  <w:style w:type="character" w:customStyle="1" w:styleId="Underline">
    <w:name w:val="Underline"/>
    <w:basedOn w:val="DefaultParagraphFont"/>
    <w:qFormat/>
    <w:rsid w:val="00104C15"/>
    <w:rPr>
      <w:u w:val="single"/>
    </w:rPr>
  </w:style>
  <w:style w:type="paragraph" w:styleId="BalloonText">
    <w:name w:val="Balloon Text"/>
    <w:basedOn w:val="Normal"/>
    <w:link w:val="BalloonTextChar"/>
    <w:rsid w:val="00104C15"/>
    <w:rPr>
      <w:rFonts w:ascii="Tahoma" w:hAnsi="Tahoma" w:cs="Tahoma"/>
      <w:sz w:val="16"/>
      <w:szCs w:val="16"/>
    </w:rPr>
  </w:style>
  <w:style w:type="character" w:customStyle="1" w:styleId="BalloonTextChar">
    <w:name w:val="Balloon Text Char"/>
    <w:basedOn w:val="DefaultParagraphFont"/>
    <w:link w:val="BalloonText"/>
    <w:rsid w:val="00104C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4C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4C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7586</Characters>
  <Application>Microsoft Office Word</Application>
  <DocSecurity>0</DocSecurity>
  <Lines>287</Lines>
  <Paragraphs>137</Paragraphs>
  <ScaleCrop>false</ScaleCrop>
  <Company>Author-it Software Corporation Ltd.</Company>
  <LinksUpToDate>false</LinksUpToDate>
  <CharactersWithSpaces>8780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CUVVSP01B Produce calligraphy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2012-05-26T23:34:00Z</dcterms:created>
  <dcterms:modified xsi:type="dcterms:W3CDTF">2012-05-26T23:34:00Z</dcterms:modified>
</cp:coreProperties>
</file>