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2CA" w:rsidP="00B162CA">
      <w:pPr>
        <w:pStyle w:val="Title"/>
      </w:pPr>
      <w:bookmarkStart w:id="0" w:name="_GoBack"/>
      <w:bookmarkEnd w:id="0"/>
      <w:r>
        <w:fldChar w:fldCharType="begin"/>
      </w:r>
      <w:r>
        <w:instrText xml:space="preserve"> TITLE   \* MERGEFORMAT </w:instrText>
      </w:r>
      <w:r>
        <w:fldChar w:fldCharType="separate"/>
      </w:r>
      <w:r>
        <w:t>CUVPRP03B Develop and apply knowledge of Aboriginal or Torres Strait Islander Cultural Arts</w:t>
      </w:r>
      <w:r>
        <w:fldChar w:fldCharType="end"/>
      </w:r>
    </w:p>
    <w:p w:rsidR="00B162CA" w:rsidP="00B162CA">
      <w:pPr>
        <w:pStyle w:val="Version"/>
        <w:sectPr w:rsidSect="007918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8C6" w:rsidP="007918C6">
      <w:pPr>
        <w:pStyle w:val="SuperHeading"/>
      </w:pPr>
      <w:r w:rsidRPr="007918C6">
        <w:t>CUVPRP03B Develop and apply knowledge of Aboriginal or Torres Strait Islander Cultural Arts</w:t>
      </w:r>
    </w:p>
    <w:p w:rsidR="00000000" w:rsidRPr="007918C6" w:rsidP="007918C6">
      <w:pPr>
        <w:pStyle w:val="Heading1"/>
      </w:pPr>
      <w:bookmarkStart w:id="1" w:name="O_270443"/>
      <w:bookmarkEnd w:id="1"/>
      <w:r w:rsidRPr="007918C6">
        <w:t>Modification History</w:t>
      </w:r>
    </w:p>
    <w:p w:rsidR="00000000" w:rsidRPr="007918C6" w:rsidP="007918C6">
      <w:pPr>
        <w:pStyle w:val="BodyText"/>
      </w:pPr>
      <w:r w:rsidRPr="007918C6">
        <w:t>Not Applicable</w:t>
      </w:r>
    </w:p>
    <w:p w:rsidR="00000000" w:rsidRPr="007918C6" w:rsidP="007918C6">
      <w:pPr>
        <w:pStyle w:val="AllowPageBreak"/>
      </w:pPr>
    </w:p>
    <w:p w:rsidR="00000000" w:rsidRPr="007918C6" w:rsidP="007918C6">
      <w:pPr>
        <w:pStyle w:val="Heading1"/>
      </w:pPr>
      <w:bookmarkStart w:id="2" w:name="O_202924"/>
      <w:bookmarkEnd w:id="2"/>
      <w:r w:rsidRPr="007918C6">
        <w:t xml:space="preserve">Unit </w:t>
      </w:r>
      <w:r w:rsidRPr="007918C6">
        <w:t>Descriptor</w:t>
      </w:r>
    </w:p>
    <w:tbl>
      <w:tblPr>
        <w:tblW w:w="0" w:type="auto"/>
        <w:tblLayout w:type="fixed"/>
        <w:tblCellMar>
          <w:left w:w="62" w:type="dxa"/>
          <w:right w:w="62" w:type="dxa"/>
        </w:tblCellMar>
        <w:tblLook w:val="0000"/>
      </w:tblPr>
      <w:tblGrid>
        <w:gridCol w:w="2694"/>
        <w:gridCol w:w="5811"/>
      </w:tblGrid>
      <w:tr w:rsidTr="00B162C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t>This unit describes the skills and knowledge to develop and apply knowledge of cultural arts within a specific Aboriginal or Torres Strait Islander context. As such, the unit includes a focus on the scope and nature of local Indi</w:t>
            </w:r>
            <w:r w:rsidRPr="007918C6">
              <w:t>genous arts practice, its cultural and economic significance, and marketing and distribution issues.</w:t>
            </w:r>
          </w:p>
          <w:p w:rsidR="00000000" w:rsidRPr="007918C6" w:rsidP="007918C6">
            <w:pPr>
              <w:pStyle w:val="BodyText"/>
            </w:pPr>
            <w:r w:rsidRPr="007918C6">
              <w:t>The local cultural knowledge necessary to achieve competency in this unit may only be accessible to Aboriginal or Torres Strait Islander peoples. This unit</w:t>
            </w:r>
            <w:r w:rsidRPr="007918C6">
              <w:t xml:space="preserve"> also recognises that there is no single Aboriginal or Torres Strait Islander culture.</w:t>
            </w:r>
          </w:p>
          <w:p w:rsidR="00000000" w:rsidRPr="007918C6" w:rsidP="007918C6">
            <w:pPr>
              <w:pStyle w:val="BodyText"/>
            </w:pPr>
            <w:r w:rsidRPr="007918C6">
              <w:t>This unit deals with complex and interrelated elements of Aboriginal or Torres Strait Islander cultures which are the cultural and intellectual properties of specific co</w:t>
            </w:r>
            <w:r w:rsidRPr="007918C6">
              <w:t xml:space="preserve">mmunities. These may only be interpreted by appropriate persons, e.g. those recognised by the local Aboriginal or Torres Strait Islander community as an Elder or custodian of local cultural knowledge. </w:t>
            </w:r>
          </w:p>
          <w:p w:rsidR="00000000" w:rsidRPr="007918C6" w:rsidP="007918C6">
            <w:pPr>
              <w:pStyle w:val="BodyText"/>
            </w:pPr>
            <w:r w:rsidRPr="007918C6">
              <w:t>Any organisation or individual planning to train or as</w:t>
            </w:r>
            <w:r w:rsidRPr="007918C6">
              <w:t xml:space="preserve">sess this unit would be expected to work closely with the local Aboriginal or Torres Strait Islander community, for example through establishing a local Aboriginal or Torres Strait Islander reference group.  In particular, it is vital to ensure respectful </w:t>
            </w:r>
            <w:r w:rsidRPr="007918C6">
              <w:t>integration of any local cultural knowledge or protocols that will inform the implementation of the unit.</w:t>
            </w:r>
          </w:p>
          <w:p w:rsidR="00000000" w:rsidRPr="007918C6" w:rsidP="007918C6">
            <w:pPr>
              <w:pStyle w:val="BodyText"/>
            </w:pPr>
            <w:r w:rsidRPr="007918C6">
              <w:t>No licensing, legislative, regulatory or certification requirements apply to this unit at the time of endorsement.</w:t>
            </w:r>
          </w:p>
        </w:tc>
      </w:tr>
    </w:tbl>
    <w:p w:rsidR="00B162CA" w:rsidP="007918C6">
      <w:pPr>
        <w:pStyle w:val="BodyText"/>
      </w:pPr>
    </w:p>
    <w:p w:rsidR="00B162CA" w:rsidP="007918C6">
      <w:pPr>
        <w:pStyle w:val="BodyText"/>
      </w:pPr>
    </w:p>
    <w:p w:rsidR="00000000" w:rsidRPr="007918C6" w:rsidP="007918C6">
      <w:pPr>
        <w:pStyle w:val="Heading1"/>
      </w:pPr>
      <w:bookmarkStart w:id="3" w:name="O_275646"/>
      <w:bookmarkEnd w:id="3"/>
      <w:r w:rsidRPr="007918C6">
        <w:t>Application of the Unit</w:t>
      </w:r>
    </w:p>
    <w:p w:rsidR="00000000" w:rsidRPr="007918C6" w:rsidP="007918C6">
      <w:pPr>
        <w:pStyle w:val="BodyText"/>
      </w:pPr>
      <w:r w:rsidRPr="007918C6">
        <w:t>Not Applicable</w:t>
      </w:r>
    </w:p>
    <w:p w:rsidR="00000000" w:rsidRPr="007918C6" w:rsidP="007918C6">
      <w:pPr>
        <w:pStyle w:val="AllowPageBreak"/>
      </w:pPr>
    </w:p>
    <w:p w:rsidR="00000000" w:rsidRPr="007918C6" w:rsidP="007918C6">
      <w:pPr>
        <w:pStyle w:val="Heading1"/>
      </w:pPr>
      <w:bookmarkStart w:id="4" w:name="O_278703"/>
      <w:bookmarkEnd w:id="4"/>
      <w:r w:rsidRPr="007918C6">
        <w:t>Licensing/Regulatory Information</w:t>
      </w:r>
    </w:p>
    <w:p w:rsidR="00000000" w:rsidRPr="007918C6" w:rsidP="007918C6">
      <w:pPr>
        <w:pStyle w:val="BodyText"/>
      </w:pPr>
      <w:r w:rsidRPr="007918C6">
        <w:t>Refer to Unit Descriptor</w:t>
      </w:r>
    </w:p>
    <w:p w:rsidR="00000000" w:rsidRPr="007918C6" w:rsidP="007918C6">
      <w:pPr>
        <w:pStyle w:val="AllowPageBreak"/>
      </w:pPr>
    </w:p>
    <w:p w:rsidR="00000000" w:rsidRPr="007918C6" w:rsidP="007918C6">
      <w:pPr>
        <w:pStyle w:val="Heading1"/>
      </w:pPr>
      <w:bookmarkStart w:id="5" w:name="O_202926"/>
      <w:bookmarkEnd w:id="5"/>
      <w:r w:rsidRPr="007918C6">
        <w:t>Pre-Requisites</w:t>
      </w:r>
    </w:p>
    <w:tbl>
      <w:tblPr>
        <w:tblW w:w="0" w:type="auto"/>
        <w:tblLayout w:type="fixed"/>
        <w:tblCellMar>
          <w:left w:w="62" w:type="dxa"/>
          <w:right w:w="62" w:type="dxa"/>
        </w:tblCellMar>
        <w:tblLook w:val="0000"/>
      </w:tblPr>
      <w:tblGrid>
        <w:gridCol w:w="2694"/>
        <w:gridCol w:w="5811"/>
      </w:tblGrid>
      <w:tr w:rsidTr="00B162C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t>This unit has linkages to a range of other units and combined assessment and/or training wi</w:t>
            </w:r>
            <w:r w:rsidRPr="007918C6">
              <w:t>th those units may be appropriate, e.g.:</w:t>
            </w:r>
          </w:p>
          <w:p w:rsidR="00000000" w:rsidRPr="007918C6" w:rsidP="007918C6">
            <w:pPr>
              <w:pStyle w:val="ListBullet"/>
            </w:pPr>
            <w:r w:rsidRPr="007918C6">
              <w:t>marketing and small business units</w:t>
            </w:r>
          </w:p>
          <w:p w:rsidR="00000000" w:rsidP="007918C6">
            <w:pPr>
              <w:pStyle w:val="ListBullet"/>
              <w:rPr>
                <w:lang w:val="en-NZ"/>
              </w:rPr>
            </w:pPr>
            <w:r w:rsidRPr="007918C6">
              <w:t>units related to Aboriginal or Torres Strait Islander culture or identity.</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918C6" w:rsidP="007918C6">
            <w:pPr>
              <w:pStyle w:val="BodyText"/>
            </w:pPr>
          </w:p>
        </w:tc>
      </w:tr>
    </w:tbl>
    <w:p w:rsidR="00B162CA" w:rsidP="007918C6">
      <w:pPr>
        <w:pStyle w:val="BodyText"/>
      </w:pPr>
    </w:p>
    <w:p w:rsidR="00B162CA" w:rsidP="007918C6">
      <w:pPr>
        <w:pStyle w:val="BodyText"/>
      </w:pPr>
    </w:p>
    <w:p w:rsidR="00000000" w:rsidRPr="007918C6" w:rsidP="007918C6">
      <w:pPr>
        <w:pStyle w:val="Heading1"/>
      </w:pPr>
      <w:bookmarkStart w:id="6" w:name="O_202925"/>
      <w:bookmarkEnd w:id="6"/>
      <w:r w:rsidRPr="007918C6">
        <w:t>Employability Skills Information</w:t>
      </w:r>
    </w:p>
    <w:tbl>
      <w:tblPr>
        <w:tblW w:w="0" w:type="auto"/>
        <w:tblLayout w:type="fixed"/>
        <w:tblCellMar>
          <w:left w:w="62" w:type="dxa"/>
          <w:right w:w="62" w:type="dxa"/>
        </w:tblCellMar>
        <w:tblLook w:val="0000"/>
      </w:tblPr>
      <w:tblGrid>
        <w:gridCol w:w="2694"/>
        <w:gridCol w:w="5811"/>
      </w:tblGrid>
      <w:tr w:rsidTr="00B162C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t>This unit contains employability skills.</w:t>
            </w:r>
          </w:p>
        </w:tc>
      </w:tr>
    </w:tbl>
    <w:p w:rsidR="00B162CA" w:rsidP="007918C6">
      <w:pPr>
        <w:pStyle w:val="BodyText"/>
      </w:pPr>
    </w:p>
    <w:p w:rsidR="00B162CA" w:rsidP="007918C6">
      <w:pPr>
        <w:pStyle w:val="BodyText"/>
      </w:pPr>
    </w:p>
    <w:p w:rsidR="00000000" w:rsidRPr="007918C6" w:rsidP="007918C6">
      <w:pPr>
        <w:pStyle w:val="Heading1"/>
      </w:pPr>
      <w:bookmarkStart w:id="7" w:name="O_288489"/>
      <w:bookmarkEnd w:id="7"/>
      <w:r w:rsidRPr="007918C6">
        <w:t>Elements and Performance Criteria Pre-Content</w:t>
      </w:r>
    </w:p>
    <w:tbl>
      <w:tblPr>
        <w:tblW w:w="0" w:type="auto"/>
        <w:tblLayout w:type="fixed"/>
        <w:tblCellMar>
          <w:left w:w="62" w:type="dxa"/>
          <w:right w:w="62" w:type="dxa"/>
        </w:tblCellMar>
        <w:tblLook w:val="0000"/>
      </w:tblPr>
      <w:tblGrid>
        <w:gridCol w:w="2694"/>
        <w:gridCol w:w="5811"/>
      </w:tblGrid>
      <w:tr w:rsidTr="00B162C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t xml:space="preserve">Performance criteria describe the performance needed to demonstrate achievement of the element. Where </w:t>
            </w:r>
            <w:r w:rsidRPr="007918C6">
              <w:rPr>
                <w:rStyle w:val="BoldandItalics"/>
              </w:rPr>
              <w:t>bold italicised</w:t>
            </w:r>
            <w:r w:rsidRPr="007918C6">
              <w:t xml:space="preserve"> text is used, further information is detailed in the required skills and knowled</w:t>
            </w:r>
            <w:r w:rsidRPr="007918C6">
              <w:t>ge section and the range statement. Assessment of performance is to be consistent with the evidence guide.</w:t>
            </w:r>
          </w:p>
        </w:tc>
      </w:tr>
    </w:tbl>
    <w:p w:rsidR="00000000" w:rsidRPr="007918C6" w:rsidP="007918C6">
      <w:pPr>
        <w:pStyle w:val="BodyText"/>
      </w:pPr>
    </w:p>
    <w:p w:rsidR="00000000" w:rsidRPr="007918C6" w:rsidP="007918C6">
      <w:pPr>
        <w:pStyle w:val="AllowPageBreak"/>
      </w:pPr>
    </w:p>
    <w:p w:rsidR="00000000" w:rsidRPr="007918C6" w:rsidP="007918C6">
      <w:pPr>
        <w:pStyle w:val="Heading1"/>
      </w:pPr>
      <w:bookmarkStart w:id="8" w:name="O_235156"/>
      <w:bookmarkEnd w:id="8"/>
      <w:r w:rsidRPr="007918C6">
        <w:t>Elements and Performance Criteria</w:t>
      </w:r>
    </w:p>
    <w:tbl>
      <w:tblPr>
        <w:tblW w:w="0" w:type="auto"/>
        <w:tblLayout w:type="fixed"/>
        <w:tblCellMar>
          <w:left w:w="62" w:type="dxa"/>
          <w:right w:w="62" w:type="dxa"/>
        </w:tblCellMar>
        <w:tblLook w:val="0000"/>
      </w:tblPr>
      <w:tblGrid>
        <w:gridCol w:w="2694"/>
        <w:gridCol w:w="5811"/>
      </w:tblGrid>
      <w:tr w:rsidTr="00B162C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PERFORMANCE CRITERIA</w:t>
            </w:r>
          </w:p>
        </w:tc>
      </w:tr>
      <w:tr w:rsidTr="00B162C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18C6">
            <w:pPr>
              <w:pStyle w:val="List2"/>
              <w:rPr>
                <w:lang w:val="en-NZ"/>
              </w:rPr>
            </w:pPr>
            <w:r w:rsidRPr="007918C6">
              <w:t>1</w:t>
            </w:r>
            <w:r w:rsidRPr="007918C6">
              <w:tab/>
            </w:r>
            <w:r w:rsidRPr="007918C6">
              <w:rPr>
                <w:rStyle w:val="SpecialBold"/>
              </w:rPr>
              <w:t>Source and apply information on Aboriginal or Torres Strait Isla</w:t>
            </w:r>
            <w:r w:rsidRPr="007918C6">
              <w:rPr>
                <w:rStyle w:val="SpecialBold"/>
              </w:rPr>
              <w:t>nder cultural arts</w:t>
            </w:r>
            <w:r w:rsidRPr="007918C6">
              <w:t>.</w:t>
            </w:r>
          </w:p>
        </w:tc>
        <w:tc>
          <w:tcPr>
            <w:tcW w:w="5811" w:type="dxa"/>
            <w:tcBorders>
              <w:top w:val="nil"/>
              <w:left w:val="nil"/>
              <w:bottom w:val="nil"/>
              <w:right w:val="nil"/>
            </w:tcBorders>
            <w:tcMar>
              <w:top w:w="0" w:type="dxa"/>
              <w:left w:w="62" w:type="dxa"/>
              <w:bottom w:w="0" w:type="dxa"/>
              <w:right w:w="62" w:type="dxa"/>
            </w:tcMar>
          </w:tcPr>
          <w:p w:rsidR="00000000" w:rsidRPr="007918C6" w:rsidP="007918C6">
            <w:pPr>
              <w:pStyle w:val="List3"/>
            </w:pPr>
            <w:r w:rsidRPr="007918C6">
              <w:t>1.1</w:t>
            </w:r>
            <w:r w:rsidRPr="007918C6">
              <w:tab/>
              <w:t xml:space="preserve">Identify and access relevant </w:t>
            </w:r>
            <w:r w:rsidRPr="007918C6">
              <w:rPr>
                <w:rStyle w:val="BoldandItalics"/>
              </w:rPr>
              <w:t>sources of information</w:t>
            </w:r>
            <w:r w:rsidRPr="007918C6">
              <w:t xml:space="preserve"> on </w:t>
            </w:r>
            <w:r w:rsidRPr="007918C6">
              <w:rPr>
                <w:rStyle w:val="BoldandItalics"/>
              </w:rPr>
              <w:t>cultural</w:t>
            </w:r>
            <w:r w:rsidRPr="007918C6">
              <w:t xml:space="preserve"> arts within Aboriginal or Torres Strait Islander communities in a culturally appropriate way, including information on:</w:t>
            </w:r>
          </w:p>
          <w:p w:rsidR="00000000" w:rsidRPr="007918C6" w:rsidP="007918C6">
            <w:pPr>
              <w:pStyle w:val="ListBullet2"/>
            </w:pPr>
            <w:r w:rsidRPr="007918C6">
              <w:tab/>
            </w:r>
            <w:r w:rsidRPr="007918C6">
              <w:rPr>
                <w:rStyle w:val="BoldandItalics"/>
              </w:rPr>
              <w:t>scope and nature</w:t>
            </w:r>
            <w:r w:rsidRPr="007918C6">
              <w:t xml:space="preserve"> o</w:t>
            </w:r>
            <w:r w:rsidRPr="007918C6">
              <w:t>f arts practice within communities</w:t>
            </w:r>
          </w:p>
          <w:p w:rsidR="00000000" w:rsidRPr="007918C6" w:rsidP="007918C6">
            <w:pPr>
              <w:pStyle w:val="ListBullet2"/>
            </w:pPr>
            <w:r w:rsidRPr="007918C6">
              <w:tab/>
              <w:t>cultural significance</w:t>
            </w:r>
          </w:p>
          <w:p w:rsidR="00000000" w:rsidRPr="007918C6" w:rsidP="007918C6">
            <w:pPr>
              <w:pStyle w:val="ListBullet2"/>
            </w:pPr>
            <w:r w:rsidRPr="007918C6">
              <w:tab/>
              <w:t>economic significance</w:t>
            </w:r>
          </w:p>
          <w:p w:rsidR="00000000" w:rsidRPr="007918C6" w:rsidP="007918C6">
            <w:pPr>
              <w:pStyle w:val="ListBullet2"/>
            </w:pPr>
            <w:r w:rsidRPr="007918C6">
              <w:tab/>
            </w:r>
            <w:r w:rsidRPr="007918C6">
              <w:rPr>
                <w:rStyle w:val="BoldandItalics"/>
              </w:rPr>
              <w:t>marketing and distribution issues</w:t>
            </w:r>
          </w:p>
          <w:p w:rsidR="00000000" w:rsidP="007918C6">
            <w:pPr>
              <w:pStyle w:val="List3"/>
              <w:rPr>
                <w:lang w:val="en-NZ"/>
              </w:rPr>
            </w:pPr>
            <w:r w:rsidRPr="007918C6">
              <w:t>1.2</w:t>
            </w:r>
            <w:r w:rsidRPr="007918C6">
              <w:tab/>
              <w:t>Conduct arts practice in a manner which takes account of relevant cultural protocols.</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18C6">
            <w:pPr>
              <w:pStyle w:val="List2"/>
              <w:rPr>
                <w:lang w:val="en-NZ"/>
              </w:rPr>
            </w:pPr>
            <w:r w:rsidRPr="007918C6">
              <w:t>2</w:t>
            </w:r>
            <w:r w:rsidRPr="007918C6">
              <w:tab/>
            </w:r>
            <w:r w:rsidRPr="007918C6">
              <w:rPr>
                <w:rStyle w:val="SpecialBold"/>
              </w:rPr>
              <w:t>Liaise with stakeholders</w:t>
            </w:r>
            <w:r w:rsidRPr="007918C6">
              <w:t>.</w:t>
            </w:r>
          </w:p>
        </w:tc>
        <w:tc>
          <w:tcPr>
            <w:tcW w:w="5811" w:type="dxa"/>
            <w:tcBorders>
              <w:top w:val="nil"/>
              <w:left w:val="nil"/>
              <w:bottom w:val="nil"/>
              <w:right w:val="nil"/>
            </w:tcBorders>
            <w:tcMar>
              <w:top w:w="0" w:type="dxa"/>
              <w:left w:w="62" w:type="dxa"/>
              <w:bottom w:w="0" w:type="dxa"/>
              <w:right w:w="62" w:type="dxa"/>
            </w:tcMar>
          </w:tcPr>
          <w:p w:rsidR="00000000" w:rsidRPr="007918C6" w:rsidP="007918C6">
            <w:pPr>
              <w:pStyle w:val="List3"/>
            </w:pPr>
            <w:r w:rsidRPr="007918C6">
              <w:t>2.1</w:t>
            </w:r>
            <w:r w:rsidRPr="007918C6">
              <w:tab/>
            </w:r>
            <w:r w:rsidRPr="007918C6">
              <w:t>Correctly identify individuals and networks used in the context of Aboriginal or Torres Strait Islander cultural arts, both internal and external to the community.</w:t>
            </w:r>
          </w:p>
          <w:p w:rsidR="00000000" w:rsidRPr="007918C6" w:rsidP="007918C6">
            <w:pPr>
              <w:pStyle w:val="List3"/>
            </w:pPr>
            <w:r w:rsidRPr="007918C6">
              <w:t>2.2</w:t>
            </w:r>
            <w:r w:rsidRPr="007918C6">
              <w:tab/>
              <w:t>Use knowledge of networks to enhance the quality of work practices.</w:t>
            </w:r>
          </w:p>
          <w:p w:rsidR="00000000" w:rsidP="007918C6">
            <w:pPr>
              <w:pStyle w:val="List3"/>
              <w:rPr>
                <w:lang w:val="en-NZ"/>
              </w:rPr>
            </w:pPr>
            <w:r w:rsidRPr="007918C6">
              <w:t>2.3</w:t>
            </w:r>
            <w:r w:rsidRPr="007918C6">
              <w:tab/>
              <w:t>Integrate cultur</w:t>
            </w:r>
            <w:r w:rsidRPr="007918C6">
              <w:t xml:space="preserve">al </w:t>
            </w:r>
            <w:r w:rsidRPr="007918C6">
              <w:rPr>
                <w:rStyle w:val="BoldandItalics"/>
              </w:rPr>
              <w:t>protocols</w:t>
            </w:r>
            <w:r w:rsidRPr="007918C6">
              <w:t xml:space="preserve"> into all communication and business practices.</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18C6">
            <w:pPr>
              <w:pStyle w:val="List2"/>
              <w:rPr>
                <w:lang w:val="en-NZ"/>
              </w:rPr>
            </w:pPr>
            <w:r w:rsidRPr="007918C6">
              <w:t>3</w:t>
            </w:r>
            <w:r w:rsidRPr="007918C6">
              <w:tab/>
            </w:r>
            <w:r w:rsidRPr="007918C6">
              <w:rPr>
                <w:rStyle w:val="SpecialBold"/>
              </w:rPr>
              <w:t>Update and maintain knowledge of Aboriginal or Torres Strait Islander cultural arts</w:t>
            </w:r>
            <w:r w:rsidRPr="007918C6">
              <w:t>.</w:t>
            </w:r>
          </w:p>
        </w:tc>
        <w:tc>
          <w:tcPr>
            <w:tcW w:w="5811" w:type="dxa"/>
            <w:tcBorders>
              <w:top w:val="nil"/>
              <w:left w:val="nil"/>
              <w:bottom w:val="nil"/>
              <w:right w:val="nil"/>
            </w:tcBorders>
            <w:tcMar>
              <w:top w:w="0" w:type="dxa"/>
              <w:left w:w="62" w:type="dxa"/>
              <w:bottom w:w="0" w:type="dxa"/>
              <w:right w:w="62" w:type="dxa"/>
            </w:tcMar>
          </w:tcPr>
          <w:p w:rsidR="00000000" w:rsidRPr="007918C6" w:rsidP="007918C6">
            <w:pPr>
              <w:pStyle w:val="List3"/>
            </w:pPr>
            <w:r w:rsidRPr="007918C6">
              <w:t>3.1</w:t>
            </w:r>
            <w:r w:rsidRPr="007918C6">
              <w:tab/>
              <w:t xml:space="preserve">Identify and use relevant </w:t>
            </w:r>
            <w:r w:rsidRPr="007918C6">
              <w:rPr>
                <w:rStyle w:val="BoldandItalics"/>
              </w:rPr>
              <w:t>opportunities to update knowledge</w:t>
            </w:r>
            <w:r w:rsidRPr="007918C6">
              <w:t xml:space="preserve"> of Aboriginal or Torres Strait Islander c</w:t>
            </w:r>
            <w:r w:rsidRPr="007918C6">
              <w:t>ultural arts.</w:t>
            </w:r>
          </w:p>
          <w:p w:rsidR="00000000" w:rsidP="007918C6">
            <w:pPr>
              <w:pStyle w:val="List3"/>
              <w:rPr>
                <w:lang w:val="en-NZ"/>
              </w:rPr>
            </w:pPr>
            <w:r w:rsidRPr="007918C6">
              <w:t>3.2</w:t>
            </w:r>
            <w:r w:rsidRPr="007918C6">
              <w:tab/>
              <w:t>Share updated knowledge with colleagues as appropriate, and incorporate into day-to-day work activities.</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918C6" w:rsidP="007918C6">
            <w:pPr>
              <w:pStyle w:val="BodyText"/>
            </w:pPr>
          </w:p>
        </w:tc>
      </w:tr>
    </w:tbl>
    <w:p w:rsidR="00B162CA" w:rsidP="007918C6">
      <w:pPr>
        <w:pStyle w:val="BodyText"/>
      </w:pPr>
    </w:p>
    <w:p w:rsidR="00B162CA" w:rsidP="007918C6">
      <w:pPr>
        <w:pStyle w:val="BodyText"/>
      </w:pPr>
    </w:p>
    <w:p w:rsidR="00000000" w:rsidRPr="007918C6" w:rsidP="007918C6">
      <w:pPr>
        <w:pStyle w:val="Heading1"/>
      </w:pPr>
      <w:bookmarkStart w:id="9" w:name="O_259106"/>
      <w:bookmarkEnd w:id="9"/>
      <w:r w:rsidRPr="007918C6">
        <w:t>Required Skills and Knowledge</w:t>
      </w:r>
    </w:p>
    <w:tbl>
      <w:tblPr>
        <w:tblW w:w="0" w:type="auto"/>
        <w:tblLayout w:type="fixed"/>
        <w:tblCellMar>
          <w:left w:w="62" w:type="dxa"/>
          <w:right w:w="62" w:type="dxa"/>
        </w:tblCellMar>
        <w:tblLook w:val="0000"/>
      </w:tblPr>
      <w:tblGrid>
        <w:gridCol w:w="8505"/>
      </w:tblGrid>
      <w:tr w:rsidTr="00B162CA">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Required Skills and knowledge</w:t>
            </w:r>
            <w:r w:rsidRPr="007918C6">
              <w:t xml:space="preserve"> </w:t>
            </w:r>
          </w:p>
        </w:tc>
      </w:tr>
      <w:tr w:rsidTr="00B162C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t>This section describes the skills and knowledge required for this unit.</w:t>
            </w:r>
          </w:p>
        </w:tc>
      </w:tr>
      <w:tr w:rsidTr="00B162C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rPr>
                <w:rStyle w:val="SpecialBold"/>
              </w:rPr>
              <w:t>Required skills</w:t>
            </w:r>
            <w:r w:rsidRPr="007918C6">
              <w:t>:</w:t>
            </w:r>
          </w:p>
          <w:p w:rsidR="00000000" w:rsidRPr="007918C6" w:rsidP="007918C6">
            <w:pPr>
              <w:pStyle w:val="ListBullet"/>
            </w:pPr>
            <w:r w:rsidRPr="007918C6">
              <w:t>marketing and distribution mechanisms specific to Aboriginal or Torres Strait Islander artworks including networks and relevant organisations</w:t>
            </w:r>
          </w:p>
          <w:p w:rsidR="00000000" w:rsidP="007918C6">
            <w:pPr>
              <w:pStyle w:val="ListBullet"/>
              <w:rPr>
                <w:lang w:val="en-NZ"/>
              </w:rPr>
            </w:pPr>
            <w:r w:rsidRPr="007918C6">
              <w:t>cultural protocols within Aboriginal or Torres Strait Islander arts practice.</w:t>
            </w:r>
          </w:p>
        </w:tc>
      </w:tr>
      <w:tr w:rsidTr="00B162C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rPr>
                <w:rStyle w:val="SpecialBold"/>
              </w:rPr>
              <w:t>Required knowledge</w:t>
            </w:r>
            <w:r w:rsidRPr="007918C6">
              <w:t>:</w:t>
            </w:r>
          </w:p>
          <w:p w:rsidR="00000000" w:rsidRPr="007918C6" w:rsidP="007918C6">
            <w:pPr>
              <w:pStyle w:val="ListBullet"/>
            </w:pPr>
            <w:r w:rsidRPr="007918C6">
              <w:t>ways in which cultural arts practice may operate within Aboriginal or Torres Strait Islander communities, including various community structures and approa</w:t>
            </w:r>
            <w:r w:rsidRPr="007918C6">
              <w:t>ches</w:t>
            </w:r>
          </w:p>
          <w:p w:rsidR="00000000" w:rsidRPr="007918C6" w:rsidP="007918C6">
            <w:pPr>
              <w:pStyle w:val="ListBullet"/>
            </w:pPr>
            <w:r w:rsidRPr="007918C6">
              <w:t>scope of the different types of cultural art practice found within Aboriginal or Torres Strait Islander communities</w:t>
            </w:r>
          </w:p>
          <w:p w:rsidR="00000000" w:rsidP="007918C6">
            <w:pPr>
              <w:pStyle w:val="ListBullet"/>
              <w:rPr>
                <w:lang w:val="en-NZ"/>
              </w:rPr>
            </w:pPr>
            <w:r w:rsidRPr="007918C6">
              <w:t>traditional law, ways in which traditional economies operated and their link to contemporary cultural arts.</w:t>
            </w:r>
          </w:p>
        </w:tc>
      </w:tr>
      <w:tr w:rsidTr="00B162C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18C6" w:rsidP="007918C6">
            <w:pPr>
              <w:pStyle w:val="BodyText"/>
            </w:pPr>
          </w:p>
        </w:tc>
      </w:tr>
    </w:tbl>
    <w:p w:rsidR="00B162CA" w:rsidP="007918C6">
      <w:pPr>
        <w:pStyle w:val="BodyText"/>
      </w:pPr>
    </w:p>
    <w:p w:rsidR="00B162CA" w:rsidP="007918C6">
      <w:pPr>
        <w:pStyle w:val="BodyText"/>
      </w:pPr>
    </w:p>
    <w:p w:rsidR="00000000" w:rsidRPr="007918C6" w:rsidP="007918C6">
      <w:pPr>
        <w:pStyle w:val="Heading1"/>
      </w:pPr>
      <w:bookmarkStart w:id="10" w:name="O_243140"/>
      <w:bookmarkEnd w:id="10"/>
      <w:r w:rsidRPr="007918C6">
        <w:t>Evide</w:t>
      </w:r>
      <w:r w:rsidRPr="007918C6">
        <w:t>nce Guide</w:t>
      </w:r>
    </w:p>
    <w:tbl>
      <w:tblPr>
        <w:tblW w:w="0" w:type="auto"/>
        <w:tblLayout w:type="fixed"/>
        <w:tblCellMar>
          <w:left w:w="62" w:type="dxa"/>
          <w:right w:w="62" w:type="dxa"/>
        </w:tblCellMar>
        <w:tblLook w:val="0000"/>
      </w:tblPr>
      <w:tblGrid>
        <w:gridCol w:w="3061"/>
        <w:gridCol w:w="5444"/>
      </w:tblGrid>
      <w:tr w:rsidTr="00B162C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EVIDENCE GUIDE</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t>The evidence guide provides advice on assessment and must be read in conjunction with the performance criteria, required skills and knowledge, range statement and the Assessment Guidelines for the Training Package.</w:t>
            </w: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t>The following evidence is critical to the judgement of competence in this unit:</w:t>
            </w:r>
          </w:p>
          <w:p w:rsidR="00000000" w:rsidRPr="007918C6" w:rsidP="007918C6">
            <w:pPr>
              <w:pStyle w:val="ListBullet"/>
            </w:pPr>
            <w:r w:rsidRPr="007918C6">
              <w:t>knowledge of the context and structure of cultural arts within Aboriginal or Torres</w:t>
            </w:r>
            <w:r w:rsidRPr="007918C6">
              <w:t xml:space="preserve"> Strait Islander communities (relevant to specific community context)</w:t>
            </w:r>
          </w:p>
          <w:p w:rsidR="00000000" w:rsidP="007918C6">
            <w:pPr>
              <w:pStyle w:val="ListBullet"/>
              <w:rPr>
                <w:lang w:val="en-NZ"/>
              </w:rPr>
            </w:pPr>
            <w:r w:rsidRPr="007918C6">
              <w:t>application of knowledge to particular aspects of arts practice in an Aboriginal or Torres Strait Islander context.</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t>The assessment must provide for:</w:t>
            </w:r>
          </w:p>
          <w:p w:rsidR="00000000" w:rsidP="007918C6">
            <w:pPr>
              <w:pStyle w:val="ListBullet"/>
              <w:rPr>
                <w:lang w:val="en-NZ"/>
              </w:rPr>
            </w:pPr>
            <w:r w:rsidRPr="007918C6">
              <w:t>involvement of persons approved of by Elders of the relevant local community in the assessment process.</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Method of assessment</w:t>
            </w:r>
            <w:r w:rsidRPr="007918C6">
              <w:t xml:space="preserve"> </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t>Assessment may incorporate a range of methods to assess performance and the application of es</w:t>
            </w:r>
            <w:r w:rsidRPr="007918C6">
              <w:t>sential underpinning knowledge, and might include:</w:t>
            </w:r>
          </w:p>
          <w:p w:rsidR="00000000" w:rsidRPr="007918C6" w:rsidP="007918C6">
            <w:pPr>
              <w:pStyle w:val="ListBullet"/>
            </w:pPr>
            <w:r w:rsidRPr="007918C6">
              <w:t>project to research arts practice within own community</w:t>
            </w:r>
          </w:p>
          <w:p w:rsidR="00000000" w:rsidRPr="007918C6" w:rsidP="007918C6">
            <w:pPr>
              <w:pStyle w:val="ListBullet"/>
            </w:pPr>
            <w:r w:rsidRPr="007918C6">
              <w:t>oral or written questioning to assess knowledge of cultural arts within an Aboriginal or Torres Strait Islander context</w:t>
            </w:r>
          </w:p>
          <w:p w:rsidR="00000000" w:rsidRPr="007918C6" w:rsidP="007918C6">
            <w:pPr>
              <w:pStyle w:val="ListBullet"/>
            </w:pPr>
            <w:r w:rsidRPr="007918C6">
              <w:t xml:space="preserve">review of </w:t>
            </w:r>
            <w:r w:rsidRPr="007918C6">
              <w:t>portfolios of evidence</w:t>
            </w:r>
          </w:p>
          <w:p w:rsidR="00000000" w:rsidP="007918C6">
            <w:pPr>
              <w:pStyle w:val="ListBullet"/>
              <w:rPr>
                <w:lang w:val="en-NZ"/>
              </w:rPr>
            </w:pPr>
            <w:r w:rsidRPr="007918C6">
              <w:t>third party workplace reports of performance by the candidate.</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BodyText"/>
            </w:pPr>
            <w:r w:rsidRPr="007918C6">
              <w:t>Assessment of this unit requires access to sources of information on cultural arts within Aboriginal or Torres Strait Islander communities.</w:t>
            </w:r>
          </w:p>
        </w:tc>
      </w:tr>
    </w:tbl>
    <w:p w:rsidR="00B162CA" w:rsidP="007918C6">
      <w:pPr>
        <w:pStyle w:val="BodyText"/>
      </w:pPr>
    </w:p>
    <w:p w:rsidR="00B162CA" w:rsidP="007918C6">
      <w:pPr>
        <w:pStyle w:val="BodyText"/>
      </w:pPr>
    </w:p>
    <w:p w:rsidR="00000000" w:rsidRPr="007918C6" w:rsidP="007918C6">
      <w:pPr>
        <w:pStyle w:val="Heading1"/>
      </w:pPr>
      <w:bookmarkStart w:id="11" w:name="O_251123"/>
      <w:bookmarkEnd w:id="11"/>
      <w:r w:rsidRPr="007918C6">
        <w:t>Range Statement</w:t>
      </w:r>
    </w:p>
    <w:tbl>
      <w:tblPr>
        <w:tblW w:w="0" w:type="auto"/>
        <w:tblLayout w:type="fixed"/>
        <w:tblCellMar>
          <w:left w:w="62" w:type="dxa"/>
          <w:right w:w="62" w:type="dxa"/>
        </w:tblCellMar>
        <w:tblLook w:val="0000"/>
      </w:tblPr>
      <w:tblGrid>
        <w:gridCol w:w="3061"/>
        <w:gridCol w:w="5444"/>
      </w:tblGrid>
      <w:tr w:rsidTr="00B162C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SpecialBold"/>
              </w:rPr>
              <w:t>RANGE STATEMENT</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t xml:space="preserve">The range statement relates to the unit of competency as a whole. It allows for different work environments and situations that may affect performance. </w:t>
            </w:r>
            <w:r w:rsidRPr="007918C6">
              <w:rPr>
                <w:rStyle w:val="BoldandItalics"/>
              </w:rPr>
              <w:t>Bold italicised</w:t>
            </w:r>
            <w:r w:rsidRPr="007918C6">
              <w:t xml:space="preserve"> wording, if used in the performance criteria, is detai</w:t>
            </w:r>
            <w:r w:rsidRPr="007918C6">
              <w:t>led below. Essential operating conditions that may be present with training and assessment (depending on the work situation needs of the candidate, accessibility of the item, and local industry and regional contexts) may also be included.</w:t>
            </w: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BoldandItalics"/>
              </w:rPr>
              <w:t>Sources of info</w:t>
            </w:r>
            <w:r w:rsidRPr="007918C6">
              <w:rPr>
                <w:rStyle w:val="BoldandItalics"/>
              </w:rPr>
              <w:t>rmation</w:t>
            </w:r>
            <w:r w:rsidRPr="007918C6">
              <w:t xml:space="preserve"> on Aboriginal or Torres Strait Islander cultural arts may include:</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ListBullet"/>
            </w:pPr>
            <w:r w:rsidRPr="007918C6">
              <w:t>community arts organisations</w:t>
            </w:r>
          </w:p>
          <w:p w:rsidR="00000000" w:rsidRPr="007918C6" w:rsidP="007918C6">
            <w:pPr>
              <w:pStyle w:val="ListBullet"/>
            </w:pPr>
            <w:r w:rsidRPr="007918C6">
              <w:t>directories or other references</w:t>
            </w:r>
          </w:p>
          <w:p w:rsidR="00000000" w:rsidRPr="007918C6" w:rsidP="007918C6">
            <w:pPr>
              <w:pStyle w:val="ListBullet"/>
            </w:pPr>
            <w:r w:rsidRPr="007918C6">
              <w:t>funding bodies</w:t>
            </w:r>
          </w:p>
          <w:p w:rsidR="00000000" w:rsidRPr="007918C6" w:rsidP="007918C6">
            <w:pPr>
              <w:pStyle w:val="ListBullet"/>
            </w:pPr>
            <w:r w:rsidRPr="007918C6">
              <w:t>government agencies</w:t>
            </w:r>
          </w:p>
          <w:p w:rsidR="00000000" w:rsidRPr="007918C6" w:rsidP="007918C6">
            <w:pPr>
              <w:pStyle w:val="ListBullet"/>
            </w:pPr>
            <w:r w:rsidRPr="007918C6">
              <w:t>land councils</w:t>
            </w:r>
          </w:p>
          <w:p w:rsidR="00000000" w:rsidRPr="007918C6" w:rsidP="007918C6">
            <w:pPr>
              <w:pStyle w:val="ListBullet"/>
            </w:pPr>
            <w:r w:rsidRPr="007918C6">
              <w:t>local communities</w:t>
            </w:r>
          </w:p>
          <w:p w:rsidR="00000000" w:rsidP="007918C6">
            <w:pPr>
              <w:pStyle w:val="ListBullet"/>
              <w:rPr>
                <w:lang w:val="en-NZ"/>
              </w:rPr>
            </w:pPr>
            <w:r w:rsidRPr="007918C6">
              <w:t>practising artists.</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BoldandItalics"/>
              </w:rPr>
              <w:t>Cultural</w:t>
            </w:r>
            <w:r w:rsidRPr="007918C6">
              <w:t xml:space="preserve"> and economic significance of Aboriginal or Torres Strait Islander arts practice may relate to:</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ListBullet"/>
            </w:pPr>
            <w:r w:rsidRPr="007918C6">
              <w:t>link between the arts and other areas of economic activity, e.g. tourism</w:t>
            </w:r>
          </w:p>
          <w:p w:rsidR="00000000" w:rsidRPr="007918C6" w:rsidP="007918C6">
            <w:pPr>
              <w:pStyle w:val="ListBullet"/>
            </w:pPr>
            <w:r w:rsidRPr="007918C6">
              <w:t>positive local community impacts</w:t>
            </w:r>
          </w:p>
          <w:p w:rsidR="00000000" w:rsidRPr="007918C6" w:rsidP="007918C6">
            <w:pPr>
              <w:pStyle w:val="ListBullet"/>
            </w:pPr>
            <w:r w:rsidRPr="007918C6">
              <w:t>role of the arts within community development</w:t>
            </w:r>
          </w:p>
          <w:p w:rsidR="00000000" w:rsidP="007918C6">
            <w:pPr>
              <w:pStyle w:val="ListBullet"/>
              <w:rPr>
                <w:lang w:val="en-NZ"/>
              </w:rPr>
            </w:pPr>
            <w:r w:rsidRPr="007918C6">
              <w:t>statisti</w:t>
            </w:r>
            <w:r w:rsidRPr="007918C6">
              <w:t>cal data.</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BoldandItalics"/>
              </w:rPr>
              <w:t>Scope and nature</w:t>
            </w:r>
            <w:r w:rsidRPr="007918C6">
              <w:t xml:space="preserve"> of Aboriginal or Torres Strait Islander arts practice may relate to:</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ListBullet"/>
            </w:pPr>
            <w:r w:rsidRPr="007918C6">
              <w:t>significance of cultural arts within a given community</w:t>
            </w:r>
          </w:p>
          <w:p w:rsidR="00000000" w:rsidRPr="007918C6" w:rsidP="007918C6">
            <w:pPr>
              <w:pStyle w:val="ListBullet"/>
            </w:pPr>
            <w:r w:rsidRPr="007918C6">
              <w:t>types of work</w:t>
            </w:r>
          </w:p>
          <w:p w:rsidR="00000000" w:rsidP="007918C6">
            <w:pPr>
              <w:pStyle w:val="ListBullet"/>
              <w:rPr>
                <w:lang w:val="en-NZ"/>
              </w:rPr>
            </w:pPr>
            <w:r w:rsidRPr="007918C6">
              <w:t>ways in which artworks are promoted/distributed.</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BoldandItalics"/>
              </w:rPr>
              <w:t>Marketing and distribution issues</w:t>
            </w:r>
            <w:r w:rsidRPr="007918C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ListBullet"/>
            </w:pPr>
            <w:r w:rsidRPr="007918C6">
              <w:t>copyright issues surrounding promotion of work</w:t>
            </w:r>
          </w:p>
          <w:p w:rsidR="00000000" w:rsidRPr="007918C6" w:rsidP="007918C6">
            <w:pPr>
              <w:pStyle w:val="ListBullet"/>
            </w:pPr>
            <w:r w:rsidRPr="007918C6">
              <w:t>cultural protocols to be observed</w:t>
            </w:r>
          </w:p>
          <w:p w:rsidR="00000000" w:rsidRPr="007918C6" w:rsidP="007918C6">
            <w:pPr>
              <w:pStyle w:val="ListBullet"/>
            </w:pPr>
            <w:r w:rsidRPr="007918C6">
              <w:t>different markets for artworks</w:t>
            </w:r>
          </w:p>
          <w:p w:rsidR="00000000" w:rsidRPr="007918C6" w:rsidP="007918C6">
            <w:pPr>
              <w:pStyle w:val="ListBullet"/>
            </w:pPr>
            <w:r w:rsidRPr="007918C6">
              <w:t>ethical issues</w:t>
            </w:r>
          </w:p>
          <w:p w:rsidR="00000000" w:rsidP="007918C6">
            <w:pPr>
              <w:pStyle w:val="ListBullet"/>
              <w:rPr>
                <w:lang w:val="en-NZ"/>
              </w:rPr>
            </w:pPr>
            <w:r w:rsidRPr="007918C6">
              <w:t>typical distribution channels.</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BoldandItalics"/>
              </w:rPr>
              <w:t>Protocols</w:t>
            </w:r>
            <w:r w:rsidRPr="007918C6">
              <w:t xml:space="preserve"> governing Aboriginal or Torres Strait Islander cultural arts may relate to:</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ListBullet"/>
            </w:pPr>
            <w:r w:rsidRPr="007918C6">
              <w:t>access to information</w:t>
            </w:r>
          </w:p>
          <w:p w:rsidR="00000000" w:rsidRPr="007918C6" w:rsidP="007918C6">
            <w:pPr>
              <w:pStyle w:val="ListBullet"/>
            </w:pPr>
            <w:r w:rsidRPr="007918C6">
              <w:t xml:space="preserve">culturally appropriate forms of promotion </w:t>
            </w:r>
          </w:p>
          <w:p w:rsidR="00000000" w:rsidRPr="007918C6" w:rsidP="007918C6">
            <w:pPr>
              <w:pStyle w:val="ListBullet"/>
            </w:pPr>
            <w:r w:rsidRPr="007918C6">
              <w:t>moral rights/intellectual property and/or copyright</w:t>
            </w:r>
          </w:p>
          <w:p w:rsidR="00000000" w:rsidP="007918C6">
            <w:pPr>
              <w:pStyle w:val="ListBullet"/>
              <w:rPr>
                <w:lang w:val="en-NZ"/>
              </w:rPr>
            </w:pPr>
            <w:r w:rsidRPr="007918C6">
              <w:t>sharing of information.</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18C6">
            <w:pPr>
              <w:pStyle w:val="BodyText"/>
              <w:rPr>
                <w:lang w:val="en-NZ"/>
              </w:rPr>
            </w:pPr>
          </w:p>
        </w:tc>
      </w:tr>
      <w:tr w:rsidTr="00B162C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18C6">
            <w:pPr>
              <w:pStyle w:val="BodyText"/>
              <w:rPr>
                <w:lang w:val="en-NZ"/>
              </w:rPr>
            </w:pPr>
            <w:r w:rsidRPr="007918C6">
              <w:rPr>
                <w:rStyle w:val="BoldandItalics"/>
              </w:rPr>
              <w:t>Opportunities to update knowledge</w:t>
            </w:r>
            <w:r w:rsidRPr="007918C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918C6" w:rsidP="007918C6">
            <w:pPr>
              <w:pStyle w:val="ListBullet"/>
            </w:pPr>
            <w:r w:rsidRPr="007918C6">
              <w:t>informal sharing of information</w:t>
            </w:r>
          </w:p>
          <w:p w:rsidR="00000000" w:rsidRPr="007918C6" w:rsidP="007918C6">
            <w:pPr>
              <w:pStyle w:val="ListBullet"/>
            </w:pPr>
            <w:r w:rsidRPr="007918C6">
              <w:t>multimedia</w:t>
            </w:r>
          </w:p>
          <w:p w:rsidR="00000000" w:rsidRPr="007918C6" w:rsidP="007918C6">
            <w:pPr>
              <w:pStyle w:val="ListBullet"/>
            </w:pPr>
            <w:r w:rsidRPr="007918C6">
              <w:t>participation in community networks</w:t>
            </w:r>
          </w:p>
          <w:p w:rsidR="00000000" w:rsidRPr="007918C6" w:rsidP="007918C6">
            <w:pPr>
              <w:pStyle w:val="ListBullet"/>
            </w:pPr>
            <w:r w:rsidRPr="007918C6">
              <w:t>review of references and other written materials</w:t>
            </w:r>
          </w:p>
          <w:p w:rsidR="00000000" w:rsidRPr="007918C6" w:rsidP="007918C6">
            <w:pPr>
              <w:pStyle w:val="ListBullet"/>
            </w:pPr>
            <w:r w:rsidRPr="007918C6">
              <w:t>seminars</w:t>
            </w:r>
          </w:p>
          <w:p w:rsidR="00000000" w:rsidP="007918C6">
            <w:pPr>
              <w:pStyle w:val="ListBullet"/>
              <w:rPr>
                <w:lang w:val="en-NZ"/>
              </w:rPr>
            </w:pPr>
            <w:r w:rsidRPr="007918C6">
              <w:t>using electronic media (TV, radio).</w:t>
            </w:r>
          </w:p>
        </w:tc>
      </w:tr>
      <w:tr w:rsidTr="00B162C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918C6" w:rsidP="007918C6">
            <w:pPr>
              <w:pStyle w:val="BodyText"/>
            </w:pPr>
          </w:p>
        </w:tc>
      </w:tr>
    </w:tbl>
    <w:p w:rsidR="00B162CA" w:rsidP="007918C6">
      <w:pPr>
        <w:pStyle w:val="BodyText"/>
      </w:pPr>
    </w:p>
    <w:p w:rsidR="00B162CA" w:rsidP="007918C6">
      <w:pPr>
        <w:pStyle w:val="BodyText"/>
      </w:pPr>
    </w:p>
    <w:p w:rsidR="00000000" w:rsidRPr="007918C6" w:rsidP="007918C6">
      <w:pPr>
        <w:pStyle w:val="Heading1"/>
      </w:pPr>
      <w:bookmarkStart w:id="12" w:name="O_294464"/>
      <w:bookmarkEnd w:id="12"/>
      <w:r w:rsidRPr="007918C6">
        <w:t>Unit Sector(s)</w:t>
      </w:r>
    </w:p>
    <w:p w:rsidR="00000000" w:rsidRPr="007918C6" w:rsidP="007918C6">
      <w:pPr>
        <w:pStyle w:val="BodyText"/>
      </w:pPr>
      <w:r w:rsidRPr="007918C6">
        <w:t>Not Applicable</w:t>
      </w:r>
    </w:p>
    <w:p w:rsidR="00000000" w:rsidRPr="007918C6" w:rsidP="007918C6"/>
    <w:sectPr w:rsidSect="007918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2CA" w:rsidP="00B162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CA" w:rsidP="007918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62CA" w:rsidP="007918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62CA" w:rsidP="007918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C6" w:rsidRPr="00B162CA" w:rsidP="00B162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CA" w:rsidRPr="002D2AF8" w:rsidP="007918C6">
    <w:pPr>
      <w:pStyle w:val="Header"/>
      <w:framePr w:wrap="around"/>
    </w:pPr>
    <w:r>
      <w:fldChar w:fldCharType="begin"/>
    </w:r>
    <w:r>
      <w:instrText xml:space="preserve"> TITLE   \* MERGEFORMAT </w:instrText>
    </w:r>
    <w:r>
      <w:fldChar w:fldCharType="separate"/>
    </w:r>
    <w:r>
      <w:t>CUVPRP03B Develop and apply knowledge of Aboriginal or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162CA" w:rsidP="00791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AD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02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6C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8C6"/>
    <w:pPr>
      <w:spacing w:before="360" w:after="60"/>
      <w:outlineLvl w:val="0"/>
    </w:pPr>
    <w:rPr>
      <w:sz w:val="32"/>
    </w:rPr>
  </w:style>
  <w:style w:type="paragraph" w:styleId="Heading2">
    <w:name w:val="heading 2"/>
    <w:basedOn w:val="HeadingBase"/>
    <w:next w:val="BodyText"/>
    <w:link w:val="Heading2Char"/>
    <w:qFormat/>
    <w:rsid w:val="007918C6"/>
    <w:pPr>
      <w:keepLines/>
      <w:spacing w:before="240" w:after="120"/>
      <w:outlineLvl w:val="1"/>
    </w:pPr>
    <w:rPr>
      <w:sz w:val="28"/>
      <w:szCs w:val="40"/>
    </w:rPr>
  </w:style>
  <w:style w:type="paragraph" w:styleId="Heading3">
    <w:name w:val="heading 3"/>
    <w:basedOn w:val="HeadingBase"/>
    <w:next w:val="BodyText"/>
    <w:link w:val="Heading3Char"/>
    <w:qFormat/>
    <w:rsid w:val="007918C6"/>
    <w:pPr>
      <w:spacing w:before="180" w:after="120"/>
      <w:outlineLvl w:val="2"/>
    </w:pPr>
    <w:rPr>
      <w:spacing w:val="-10"/>
      <w:kern w:val="32"/>
    </w:rPr>
  </w:style>
  <w:style w:type="paragraph" w:styleId="Heading4">
    <w:name w:val="heading 4"/>
    <w:basedOn w:val="HeadingBase"/>
    <w:next w:val="BodyText"/>
    <w:link w:val="Heading4Char"/>
    <w:qFormat/>
    <w:rsid w:val="007918C6"/>
    <w:pPr>
      <w:spacing w:before="160" w:after="120"/>
      <w:outlineLvl w:val="3"/>
    </w:pPr>
    <w:rPr>
      <w:sz w:val="22"/>
    </w:rPr>
  </w:style>
  <w:style w:type="paragraph" w:styleId="Heading5">
    <w:name w:val="heading 5"/>
    <w:basedOn w:val="HeadingBase"/>
    <w:next w:val="Normal"/>
    <w:link w:val="Heading5Char"/>
    <w:qFormat/>
    <w:rsid w:val="007918C6"/>
    <w:pPr>
      <w:spacing w:before="80"/>
      <w:outlineLvl w:val="4"/>
    </w:pPr>
    <w:rPr>
      <w:color w:val="918585"/>
      <w:sz w:val="20"/>
    </w:rPr>
  </w:style>
  <w:style w:type="paragraph" w:styleId="Heading6">
    <w:name w:val="heading 6"/>
    <w:basedOn w:val="HeadingBase"/>
    <w:next w:val="Normal"/>
    <w:link w:val="Heading6Char"/>
    <w:qFormat/>
    <w:rsid w:val="007918C6"/>
    <w:pPr>
      <w:spacing w:before="60"/>
      <w:outlineLvl w:val="5"/>
    </w:pPr>
    <w:rPr>
      <w:color w:val="918585"/>
      <w:sz w:val="20"/>
    </w:rPr>
  </w:style>
  <w:style w:type="paragraph" w:styleId="Heading7">
    <w:name w:val="heading 7"/>
    <w:basedOn w:val="Normal"/>
    <w:next w:val="Normal"/>
    <w:link w:val="Heading7Char"/>
    <w:qFormat/>
    <w:rsid w:val="007918C6"/>
    <w:pPr>
      <w:ind w:left="720"/>
      <w:outlineLvl w:val="6"/>
    </w:pPr>
    <w:rPr>
      <w:i/>
    </w:rPr>
  </w:style>
  <w:style w:type="paragraph" w:styleId="Heading8">
    <w:name w:val="heading 8"/>
    <w:basedOn w:val="Normal"/>
    <w:next w:val="Normal"/>
    <w:link w:val="Heading8Char"/>
    <w:qFormat/>
    <w:rsid w:val="007918C6"/>
    <w:pPr>
      <w:ind w:left="720"/>
      <w:outlineLvl w:val="7"/>
    </w:pPr>
    <w:rPr>
      <w:i/>
    </w:rPr>
  </w:style>
  <w:style w:type="paragraph" w:styleId="Heading9">
    <w:name w:val="heading 9"/>
    <w:basedOn w:val="Normal"/>
    <w:next w:val="Normal"/>
    <w:link w:val="Heading9Char"/>
    <w:qFormat/>
    <w:rsid w:val="007918C6"/>
    <w:pPr>
      <w:ind w:left="720"/>
      <w:outlineLvl w:val="8"/>
    </w:pPr>
    <w:rPr>
      <w:i/>
    </w:rPr>
  </w:style>
  <w:style w:type="character" w:default="1" w:styleId="DefaultParagraphFont">
    <w:name w:val="Default Paragraph Font"/>
    <w:uiPriority w:val="1"/>
    <w:unhideWhenUsed/>
    <w:rsid w:val="00791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8C6"/>
  </w:style>
  <w:style w:type="character" w:customStyle="1" w:styleId="Heading1Char">
    <w:name w:val="Heading 1 Char"/>
    <w:basedOn w:val="DefaultParagraphFont"/>
    <w:link w:val="Heading1"/>
    <w:rsid w:val="007918C6"/>
    <w:rPr>
      <w:rFonts w:ascii="Times New Roman" w:eastAsia="Times New Roman" w:hAnsi="Times New Roman" w:cs="Times New Roman"/>
      <w:b/>
      <w:sz w:val="32"/>
      <w:szCs w:val="20"/>
      <w:lang w:eastAsia="en-US"/>
    </w:rPr>
  </w:style>
  <w:style w:type="paragraph" w:styleId="BodyText">
    <w:name w:val="Body Text"/>
    <w:basedOn w:val="Normal"/>
    <w:link w:val="BodyTextChar"/>
    <w:rsid w:val="007918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18C6"/>
    <w:rPr>
      <w:rFonts w:ascii="Times New Roman" w:eastAsia="Times New Roman" w:hAnsi="Times New Roman" w:cs="Times New Roman"/>
      <w:sz w:val="24"/>
      <w:lang w:eastAsia="en-US"/>
    </w:rPr>
  </w:style>
  <w:style w:type="paragraph" w:styleId="Footer">
    <w:name w:val="footer"/>
    <w:basedOn w:val="Normal"/>
    <w:link w:val="FooterChar"/>
    <w:rsid w:val="00791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8C6"/>
    <w:rPr>
      <w:rFonts w:ascii="Times New Roman" w:eastAsia="Times New Roman" w:hAnsi="Times New Roman" w:cs="Times New Roman"/>
      <w:sz w:val="16"/>
      <w:lang w:eastAsia="en-US"/>
    </w:rPr>
  </w:style>
  <w:style w:type="paragraph" w:styleId="ListBullet">
    <w:name w:val="List Bullet"/>
    <w:basedOn w:val="List"/>
    <w:rsid w:val="007918C6"/>
    <w:pPr>
      <w:numPr>
        <w:numId w:val="13"/>
      </w:numPr>
      <w:tabs>
        <w:tab w:val="clear" w:pos="340"/>
      </w:tabs>
      <w:spacing w:before="40" w:after="40"/>
    </w:pPr>
  </w:style>
  <w:style w:type="character" w:customStyle="1" w:styleId="SpecialBold">
    <w:name w:val="Special Bold"/>
    <w:basedOn w:val="DefaultParagraphFont"/>
    <w:rsid w:val="007918C6"/>
    <w:rPr>
      <w:b/>
      <w:spacing w:val="0"/>
    </w:rPr>
  </w:style>
  <w:style w:type="paragraph" w:styleId="ListBullet2">
    <w:name w:val="List Bullet 2"/>
    <w:basedOn w:val="List2"/>
    <w:rsid w:val="007918C6"/>
    <w:pPr>
      <w:numPr>
        <w:numId w:val="14"/>
      </w:numPr>
      <w:tabs>
        <w:tab w:val="clear" w:pos="680"/>
      </w:tabs>
    </w:pPr>
  </w:style>
  <w:style w:type="paragraph" w:customStyle="1" w:styleId="SuperHeading">
    <w:name w:val="SuperHeading"/>
    <w:basedOn w:val="Normal"/>
    <w:rsid w:val="007918C6"/>
    <w:pPr>
      <w:spacing w:before="240" w:after="120"/>
      <w:outlineLvl w:val="0"/>
    </w:pPr>
    <w:rPr>
      <w:rFonts w:ascii="Times New Roman" w:hAnsi="Times New Roman"/>
      <w:b/>
      <w:sz w:val="28"/>
    </w:rPr>
  </w:style>
  <w:style w:type="paragraph" w:customStyle="1" w:styleId="AllowPageBreak">
    <w:name w:val="AllowPageBreak"/>
    <w:rsid w:val="007918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18C6"/>
    <w:pPr>
      <w:tabs>
        <w:tab w:val="left" w:pos="680"/>
      </w:tabs>
      <w:spacing w:before="60" w:after="60"/>
      <w:ind w:left="680" w:hanging="340"/>
    </w:pPr>
  </w:style>
  <w:style w:type="paragraph" w:styleId="List3">
    <w:name w:val="List 3"/>
    <w:basedOn w:val="BodyText"/>
    <w:rsid w:val="007918C6"/>
    <w:pPr>
      <w:tabs>
        <w:tab w:val="left" w:pos="1021"/>
      </w:tabs>
      <w:spacing w:before="60" w:after="60"/>
      <w:ind w:left="1020" w:hanging="340"/>
    </w:pPr>
  </w:style>
  <w:style w:type="character" w:customStyle="1" w:styleId="BoldandItalics">
    <w:name w:val="Bold and Italics"/>
    <w:qFormat/>
    <w:rsid w:val="007918C6"/>
    <w:rPr>
      <w:b/>
      <w:i/>
      <w:u w:val="none"/>
    </w:rPr>
  </w:style>
  <w:style w:type="character" w:customStyle="1" w:styleId="Heading2Char">
    <w:name w:val="Heading 2 Char"/>
    <w:basedOn w:val="DefaultParagraphFont"/>
    <w:link w:val="Heading2"/>
    <w:rsid w:val="00791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8C6"/>
    <w:rPr>
      <w:rFonts w:ascii="Courier New" w:eastAsia="Times New Roman" w:hAnsi="Courier New" w:cs="Times New Roman"/>
      <w:i/>
      <w:szCs w:val="20"/>
      <w:lang w:eastAsia="en-US"/>
    </w:rPr>
  </w:style>
  <w:style w:type="paragraph" w:customStyle="1" w:styleId="HeadingBase">
    <w:name w:val="Heading Base"/>
    <w:rsid w:val="00791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8C6"/>
    <w:pPr>
      <w:tabs>
        <w:tab w:val="right" w:leader="dot" w:pos="9072"/>
      </w:tabs>
      <w:ind w:left="567"/>
    </w:pPr>
    <w:rPr>
      <w:szCs w:val="22"/>
    </w:rPr>
  </w:style>
  <w:style w:type="paragraph" w:customStyle="1" w:styleId="TOCBase">
    <w:name w:val="TOC Base"/>
    <w:rsid w:val="00791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8C6"/>
    <w:pPr>
      <w:tabs>
        <w:tab w:val="right" w:leader="dot" w:pos="9072"/>
      </w:tabs>
      <w:spacing w:before="40" w:after="40"/>
      <w:ind w:left="284"/>
    </w:pPr>
    <w:rPr>
      <w:rFonts w:ascii="Times New Roman" w:hAnsi="Times New Roman"/>
    </w:rPr>
  </w:style>
  <w:style w:type="paragraph" w:styleId="TOC1">
    <w:name w:val="toc 1"/>
    <w:basedOn w:val="TOCBase"/>
    <w:next w:val="Normal"/>
    <w:rsid w:val="007918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18C6"/>
    <w:pPr>
      <w:spacing w:before="5040"/>
      <w:jc w:val="center"/>
    </w:pPr>
    <w:rPr>
      <w:sz w:val="48"/>
      <w:szCs w:val="72"/>
      <w:lang w:val="en-US"/>
    </w:rPr>
  </w:style>
  <w:style w:type="character" w:customStyle="1" w:styleId="TitleChar">
    <w:name w:val="Title Char"/>
    <w:basedOn w:val="DefaultParagraphFont"/>
    <w:link w:val="Title"/>
    <w:rsid w:val="00791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8C6"/>
    <w:pPr>
      <w:tabs>
        <w:tab w:val="left" w:pos="3600"/>
        <w:tab w:val="left" w:pos="3958"/>
      </w:tabs>
    </w:pPr>
  </w:style>
  <w:style w:type="paragraph" w:styleId="List">
    <w:name w:val="List"/>
    <w:basedOn w:val="BodyText"/>
    <w:next w:val="BodyText"/>
    <w:rsid w:val="007918C6"/>
    <w:pPr>
      <w:tabs>
        <w:tab w:val="left" w:pos="340"/>
      </w:tabs>
      <w:spacing w:before="60" w:after="60"/>
      <w:ind w:left="340" w:hanging="340"/>
    </w:pPr>
  </w:style>
  <w:style w:type="paragraph" w:customStyle="1" w:styleId="Note">
    <w:name w:val="Note"/>
    <w:basedOn w:val="BodyText"/>
    <w:rsid w:val="007918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8C6"/>
    <w:pPr>
      <w:framePr w:wrap="auto" w:hAnchor="text" w:y="6049"/>
    </w:pPr>
    <w:rPr>
      <w:color w:val="000000"/>
      <w:sz w:val="40"/>
    </w:rPr>
  </w:style>
  <w:style w:type="paragraph" w:customStyle="1" w:styleId="TOCTitle">
    <w:name w:val="TOCTitle"/>
    <w:basedOn w:val="Heading1"/>
    <w:rsid w:val="007918C6"/>
    <w:pPr>
      <w:spacing w:after="240"/>
      <w:jc w:val="center"/>
      <w:outlineLvl w:val="9"/>
    </w:pPr>
    <w:rPr>
      <w:caps/>
    </w:rPr>
  </w:style>
  <w:style w:type="paragraph" w:customStyle="1" w:styleId="Version">
    <w:name w:val="Version"/>
    <w:rsid w:val="007918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8C6"/>
    <w:pPr>
      <w:keepNext w:val="0"/>
      <w:tabs>
        <w:tab w:val="right" w:pos="4176"/>
      </w:tabs>
      <w:ind w:left="198" w:hanging="198"/>
    </w:pPr>
    <w:rPr>
      <w:rFonts w:ascii="Garamond" w:hAnsi="Garamond"/>
    </w:rPr>
  </w:style>
  <w:style w:type="paragraph" w:styleId="IndexHeading">
    <w:name w:val="index heading"/>
    <w:basedOn w:val="Normal"/>
    <w:next w:val="Index1"/>
    <w:semiHidden/>
    <w:rsid w:val="007918C6"/>
    <w:pPr>
      <w:spacing w:before="120" w:after="120"/>
    </w:pPr>
    <w:rPr>
      <w:rFonts w:ascii="Arial" w:hAnsi="Arial"/>
      <w:b/>
      <w:color w:val="918585"/>
      <w:sz w:val="24"/>
    </w:rPr>
  </w:style>
  <w:style w:type="paragraph" w:styleId="Header">
    <w:name w:val="header"/>
    <w:basedOn w:val="Normal"/>
    <w:link w:val="HeaderChar"/>
    <w:rsid w:val="00791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8C6"/>
    <w:rPr>
      <w:rFonts w:ascii="Times New Roman" w:eastAsia="Times New Roman" w:hAnsi="Times New Roman" w:cs="Times New Roman"/>
      <w:sz w:val="16"/>
      <w:szCs w:val="20"/>
      <w:lang w:val="en-GB" w:eastAsia="en-US"/>
    </w:rPr>
  </w:style>
  <w:style w:type="paragraph" w:customStyle="1" w:styleId="Chapter">
    <w:name w:val="Chapter"/>
    <w:basedOn w:val="Normal"/>
    <w:rsid w:val="007918C6"/>
    <w:pPr>
      <w:spacing w:before="240"/>
    </w:pPr>
    <w:rPr>
      <w:rFonts w:ascii="Times New Roman" w:hAnsi="Times New Roman"/>
      <w:smallCaps/>
      <w:spacing w:val="80"/>
      <w:sz w:val="28"/>
    </w:rPr>
  </w:style>
  <w:style w:type="paragraph" w:customStyle="1" w:styleId="InChapter">
    <w:name w:val="InChapter"/>
    <w:basedOn w:val="Heading3"/>
    <w:rsid w:val="007918C6"/>
    <w:pPr>
      <w:spacing w:after="240"/>
      <w:outlineLvl w:val="9"/>
    </w:pPr>
    <w:rPr>
      <w:noProof/>
    </w:rPr>
  </w:style>
  <w:style w:type="paragraph" w:styleId="Index2">
    <w:name w:val="index 2"/>
    <w:basedOn w:val="Normal"/>
    <w:next w:val="Normal"/>
    <w:semiHidden/>
    <w:rsid w:val="007918C6"/>
    <w:pPr>
      <w:tabs>
        <w:tab w:val="right" w:pos="4176"/>
      </w:tabs>
      <w:ind w:left="568" w:hanging="284"/>
    </w:pPr>
    <w:rPr>
      <w:rFonts w:ascii="Garamond" w:hAnsi="Garamond"/>
    </w:rPr>
  </w:style>
  <w:style w:type="paragraph" w:customStyle="1" w:styleId="Byline">
    <w:name w:val="Byline"/>
    <w:rsid w:val="00791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8C6"/>
    <w:pPr>
      <w:tabs>
        <w:tab w:val="clear" w:pos="3600"/>
        <w:tab w:val="clear" w:pos="3958"/>
      </w:tabs>
      <w:jc w:val="right"/>
    </w:pPr>
  </w:style>
  <w:style w:type="character" w:styleId="Emphasis">
    <w:name w:val="Emphasis"/>
    <w:basedOn w:val="DefaultParagraphFont"/>
    <w:qFormat/>
    <w:rsid w:val="007918C6"/>
    <w:rPr>
      <w:i/>
    </w:rPr>
  </w:style>
  <w:style w:type="paragraph" w:styleId="Caption">
    <w:name w:val="caption"/>
    <w:basedOn w:val="BodyText"/>
    <w:next w:val="Normal"/>
    <w:qFormat/>
    <w:rsid w:val="007918C6"/>
    <w:pPr>
      <w:framePr w:w="2268" w:hSpace="181" w:vSpace="181" w:wrap="around" w:vAnchor="text" w:hAnchor="page" w:x="1135" w:y="285" w:anchorLock="1"/>
    </w:pPr>
    <w:rPr>
      <w:i/>
    </w:rPr>
  </w:style>
  <w:style w:type="paragraph" w:customStyle="1" w:styleId="MiniTOCTitle">
    <w:name w:val="MiniTOCTitle"/>
    <w:basedOn w:val="Heading4"/>
    <w:rsid w:val="007918C6"/>
    <w:pPr>
      <w:spacing w:before="240"/>
      <w:outlineLvl w:val="9"/>
    </w:pPr>
    <w:rPr>
      <w:noProof/>
      <w:sz w:val="24"/>
    </w:rPr>
  </w:style>
  <w:style w:type="paragraph" w:customStyle="1" w:styleId="MiniTOCItem">
    <w:name w:val="MiniTOCItem"/>
    <w:basedOn w:val="ListBullet"/>
    <w:rsid w:val="007918C6"/>
    <w:pPr>
      <w:numPr>
        <w:numId w:val="0"/>
      </w:numPr>
      <w:tabs>
        <w:tab w:val="right" w:leader="dot" w:pos="6521"/>
      </w:tabs>
      <w:spacing w:before="0" w:after="0"/>
    </w:pPr>
  </w:style>
  <w:style w:type="paragraph" w:customStyle="1" w:styleId="TOFTitle">
    <w:name w:val="TOFTitle"/>
    <w:basedOn w:val="TOCTitle"/>
    <w:rsid w:val="007918C6"/>
  </w:style>
  <w:style w:type="paragraph" w:styleId="TableofFigures">
    <w:name w:val="table of figures"/>
    <w:basedOn w:val="Normal"/>
    <w:next w:val="Normal"/>
    <w:semiHidden/>
    <w:rsid w:val="007918C6"/>
    <w:pPr>
      <w:tabs>
        <w:tab w:val="right" w:leader="dot" w:pos="9072"/>
      </w:tabs>
      <w:ind w:left="970" w:hanging="403"/>
    </w:pPr>
    <w:rPr>
      <w:rFonts w:ascii="Times New Roman" w:hAnsi="Times New Roman"/>
      <w:b/>
    </w:rPr>
  </w:style>
  <w:style w:type="paragraph" w:styleId="ListNumber">
    <w:name w:val="List Number"/>
    <w:basedOn w:val="List"/>
    <w:rsid w:val="007918C6"/>
    <w:pPr>
      <w:numPr>
        <w:numId w:val="11"/>
      </w:numPr>
    </w:pPr>
  </w:style>
  <w:style w:type="character" w:customStyle="1" w:styleId="WingdingSymbols">
    <w:name w:val="Wingding Symbols"/>
    <w:rsid w:val="007918C6"/>
    <w:rPr>
      <w:rFonts w:ascii="Wingdings" w:hAnsi="Wingdings"/>
    </w:rPr>
  </w:style>
  <w:style w:type="paragraph" w:customStyle="1" w:styleId="TableHeading">
    <w:name w:val="Table Heading"/>
    <w:basedOn w:val="HeadingBase"/>
    <w:rsid w:val="007918C6"/>
    <w:pPr>
      <w:keepLines/>
      <w:pBdr>
        <w:bottom w:val="single" w:sz="6" w:space="1" w:color="918585"/>
      </w:pBdr>
      <w:spacing w:before="240"/>
    </w:pPr>
  </w:style>
  <w:style w:type="character" w:customStyle="1" w:styleId="HotSpot">
    <w:name w:val="HotSpot"/>
    <w:rsid w:val="007918C6"/>
    <w:rPr>
      <w:color w:val="0033CC"/>
      <w:u w:val="none"/>
    </w:rPr>
  </w:style>
  <w:style w:type="paragraph" w:customStyle="1" w:styleId="BodyTextRight">
    <w:name w:val="Body Text Right"/>
    <w:basedOn w:val="BodyText"/>
    <w:rsid w:val="007918C6"/>
    <w:pPr>
      <w:spacing w:before="0" w:after="0"/>
      <w:jc w:val="right"/>
    </w:pPr>
  </w:style>
  <w:style w:type="paragraph" w:styleId="Index3">
    <w:name w:val="index 3"/>
    <w:basedOn w:val="ListNumber2"/>
    <w:next w:val="Normal"/>
    <w:semiHidden/>
    <w:rsid w:val="007918C6"/>
    <w:pPr>
      <w:numPr>
        <w:numId w:val="0"/>
      </w:numPr>
      <w:tabs>
        <w:tab w:val="right" w:leader="dot" w:pos="4176"/>
      </w:tabs>
    </w:pPr>
  </w:style>
  <w:style w:type="paragraph" w:styleId="ListNumber2">
    <w:name w:val="List Number 2"/>
    <w:basedOn w:val="List2"/>
    <w:rsid w:val="007918C6"/>
    <w:pPr>
      <w:numPr>
        <w:numId w:val="10"/>
      </w:numPr>
      <w:tabs>
        <w:tab w:val="clear" w:pos="1060"/>
      </w:tabs>
    </w:pPr>
  </w:style>
  <w:style w:type="paragraph" w:customStyle="1" w:styleId="MarginNote">
    <w:name w:val="Margin Note"/>
    <w:basedOn w:val="BodyText"/>
    <w:rsid w:val="00791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8C6"/>
    <w:rPr>
      <w:sz w:val="32"/>
    </w:rPr>
  </w:style>
  <w:style w:type="paragraph" w:customStyle="1" w:styleId="HeadingProcedure">
    <w:name w:val="Heading Procedure"/>
    <w:basedOn w:val="HeadingBase"/>
    <w:next w:val="Normal"/>
    <w:rsid w:val="007918C6"/>
    <w:pPr>
      <w:tabs>
        <w:tab w:val="left" w:pos="0"/>
      </w:tabs>
      <w:spacing w:before="120" w:after="60"/>
    </w:pPr>
    <w:rPr>
      <w:i/>
      <w:color w:val="918585"/>
      <w:sz w:val="22"/>
    </w:rPr>
  </w:style>
  <w:style w:type="paragraph" w:customStyle="1" w:styleId="TableBodyText">
    <w:name w:val="Table Body Text"/>
    <w:basedOn w:val="BodyText"/>
    <w:rsid w:val="007918C6"/>
    <w:pPr>
      <w:spacing w:before="60" w:after="60"/>
    </w:pPr>
  </w:style>
  <w:style w:type="paragraph" w:styleId="ListContinue">
    <w:name w:val="List Continue"/>
    <w:basedOn w:val="List"/>
    <w:rsid w:val="007918C6"/>
    <w:pPr>
      <w:ind w:firstLine="0"/>
    </w:pPr>
  </w:style>
  <w:style w:type="paragraph" w:customStyle="1" w:styleId="ListNote">
    <w:name w:val="List Note"/>
    <w:basedOn w:val="List"/>
    <w:rsid w:val="007918C6"/>
    <w:pPr>
      <w:pBdr>
        <w:top w:val="single" w:sz="6" w:space="2" w:color="918585"/>
        <w:bottom w:val="single" w:sz="6" w:space="2" w:color="918585"/>
      </w:pBdr>
      <w:tabs>
        <w:tab w:val="left" w:pos="1021"/>
      </w:tabs>
      <w:ind w:firstLine="0"/>
    </w:pPr>
  </w:style>
  <w:style w:type="paragraph" w:customStyle="1" w:styleId="Warning">
    <w:name w:val="Warning"/>
    <w:basedOn w:val="BodyText"/>
    <w:rsid w:val="007918C6"/>
    <w:pPr>
      <w:shd w:val="clear" w:color="auto" w:fill="D9D9D9"/>
      <w:tabs>
        <w:tab w:val="left" w:pos="992"/>
      </w:tabs>
      <w:ind w:left="119" w:right="119"/>
    </w:pPr>
    <w:rPr>
      <w:sz w:val="20"/>
    </w:rPr>
  </w:style>
  <w:style w:type="paragraph" w:customStyle="1" w:styleId="MarginIcons">
    <w:name w:val="Margin Icons"/>
    <w:basedOn w:val="BodyText"/>
    <w:rsid w:val="00791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8C6"/>
    <w:rPr>
      <w:rFonts w:ascii="Courier New" w:hAnsi="Courier New"/>
    </w:rPr>
  </w:style>
  <w:style w:type="paragraph" w:customStyle="1" w:styleId="NoteBullet">
    <w:name w:val="Note Bullet"/>
    <w:basedOn w:val="Note"/>
    <w:rsid w:val="007918C6"/>
    <w:pPr>
      <w:tabs>
        <w:tab w:val="clear" w:pos="680"/>
      </w:tabs>
      <w:spacing w:before="60" w:after="60"/>
    </w:pPr>
  </w:style>
  <w:style w:type="paragraph" w:customStyle="1" w:styleId="SubHeading2">
    <w:name w:val="SubHeading2"/>
    <w:basedOn w:val="HeadingBase"/>
    <w:rsid w:val="007918C6"/>
    <w:pPr>
      <w:spacing w:before="240" w:after="60"/>
    </w:pPr>
    <w:rPr>
      <w:sz w:val="20"/>
    </w:rPr>
  </w:style>
  <w:style w:type="paragraph" w:customStyle="1" w:styleId="SubHeading1">
    <w:name w:val="SubHeading1"/>
    <w:basedOn w:val="HeadingBase"/>
    <w:rsid w:val="007918C6"/>
    <w:pPr>
      <w:spacing w:before="240" w:after="60"/>
    </w:pPr>
    <w:rPr>
      <w:color w:val="918585"/>
      <w:sz w:val="22"/>
    </w:rPr>
  </w:style>
  <w:style w:type="paragraph" w:customStyle="1" w:styleId="SideHeading">
    <w:name w:val="Side Heading"/>
    <w:basedOn w:val="HeadingBase"/>
    <w:rsid w:val="00791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8C6"/>
    <w:pPr>
      <w:numPr>
        <w:numId w:val="12"/>
      </w:numPr>
    </w:pPr>
  </w:style>
  <w:style w:type="paragraph" w:styleId="PlainText">
    <w:name w:val="Plain Text"/>
    <w:basedOn w:val="Normal"/>
    <w:link w:val="PlainTextChar"/>
    <w:rsid w:val="007918C6"/>
    <w:rPr>
      <w:sz w:val="20"/>
    </w:rPr>
  </w:style>
  <w:style w:type="character" w:customStyle="1" w:styleId="PlainTextChar">
    <w:name w:val="Plain Text Char"/>
    <w:basedOn w:val="DefaultParagraphFont"/>
    <w:link w:val="PlainText"/>
    <w:rsid w:val="007918C6"/>
    <w:rPr>
      <w:rFonts w:ascii="Courier New" w:eastAsia="Times New Roman" w:hAnsi="Courier New" w:cs="Times New Roman"/>
      <w:sz w:val="20"/>
      <w:szCs w:val="20"/>
      <w:lang w:eastAsia="en-US"/>
    </w:rPr>
  </w:style>
  <w:style w:type="character" w:customStyle="1" w:styleId="MenuOption">
    <w:name w:val="Menu Option"/>
    <w:basedOn w:val="DefaultParagraphFont"/>
    <w:rsid w:val="007918C6"/>
    <w:rPr>
      <w:b/>
      <w:smallCaps/>
    </w:rPr>
  </w:style>
  <w:style w:type="paragraph" w:customStyle="1" w:styleId="TableListNumber">
    <w:name w:val="Table List Number"/>
    <w:basedOn w:val="ListNumber"/>
    <w:rsid w:val="007918C6"/>
    <w:pPr>
      <w:numPr>
        <w:numId w:val="0"/>
      </w:numPr>
    </w:pPr>
  </w:style>
  <w:style w:type="paragraph" w:styleId="TOC4">
    <w:name w:val="toc 4"/>
    <w:basedOn w:val="TOCBase"/>
    <w:next w:val="Normal"/>
    <w:semiHidden/>
    <w:rsid w:val="007918C6"/>
    <w:pPr>
      <w:tabs>
        <w:tab w:val="right" w:leader="dot" w:pos="9071"/>
      </w:tabs>
      <w:ind w:left="1701"/>
    </w:pPr>
  </w:style>
  <w:style w:type="paragraph" w:customStyle="1" w:styleId="ListAlpha">
    <w:name w:val="List Alpha"/>
    <w:basedOn w:val="List"/>
    <w:rsid w:val="007918C6"/>
    <w:pPr>
      <w:numPr>
        <w:numId w:val="9"/>
      </w:numPr>
    </w:pPr>
  </w:style>
  <w:style w:type="paragraph" w:customStyle="1" w:styleId="ListAlpha2">
    <w:name w:val="List Alpha 2"/>
    <w:basedOn w:val="List2"/>
    <w:rsid w:val="007918C6"/>
    <w:pPr>
      <w:numPr>
        <w:numId w:val="8"/>
      </w:numPr>
    </w:pPr>
  </w:style>
  <w:style w:type="paragraph" w:styleId="List4">
    <w:name w:val="List 4"/>
    <w:basedOn w:val="BodyText"/>
    <w:rsid w:val="007918C6"/>
    <w:pPr>
      <w:tabs>
        <w:tab w:val="left" w:pos="1361"/>
      </w:tabs>
      <w:spacing w:before="60" w:after="60"/>
      <w:ind w:left="1361" w:hanging="340"/>
    </w:pPr>
  </w:style>
  <w:style w:type="paragraph" w:styleId="List5">
    <w:name w:val="List 5"/>
    <w:basedOn w:val="BodyText"/>
    <w:rsid w:val="007918C6"/>
    <w:pPr>
      <w:tabs>
        <w:tab w:val="left" w:pos="1701"/>
      </w:tabs>
      <w:spacing w:before="60" w:after="60"/>
      <w:ind w:left="1701" w:hanging="340"/>
    </w:pPr>
  </w:style>
  <w:style w:type="paragraph" w:styleId="ListBullet3">
    <w:name w:val="List Bullet 3"/>
    <w:basedOn w:val="List3"/>
    <w:rsid w:val="007918C6"/>
    <w:pPr>
      <w:numPr>
        <w:numId w:val="15"/>
      </w:numPr>
      <w:tabs>
        <w:tab w:val="clear" w:pos="1021"/>
      </w:tabs>
      <w:ind w:left="1037" w:hanging="357"/>
    </w:pPr>
  </w:style>
  <w:style w:type="paragraph" w:styleId="ListBullet4">
    <w:name w:val="List Bullet 4"/>
    <w:basedOn w:val="List4"/>
    <w:rsid w:val="007918C6"/>
    <w:pPr>
      <w:numPr>
        <w:numId w:val="3"/>
      </w:numPr>
    </w:pPr>
  </w:style>
  <w:style w:type="paragraph" w:styleId="ListBullet5">
    <w:name w:val="List Bullet 5"/>
    <w:basedOn w:val="List5"/>
    <w:rsid w:val="007918C6"/>
    <w:pPr>
      <w:numPr>
        <w:numId w:val="4"/>
      </w:numPr>
    </w:pPr>
  </w:style>
  <w:style w:type="paragraph" w:styleId="ListContinue2">
    <w:name w:val="List Continue 2"/>
    <w:basedOn w:val="List2"/>
    <w:rsid w:val="007918C6"/>
    <w:pPr>
      <w:ind w:firstLine="0"/>
    </w:pPr>
  </w:style>
  <w:style w:type="paragraph" w:styleId="ListContinue3">
    <w:name w:val="List Continue 3"/>
    <w:basedOn w:val="List3"/>
    <w:rsid w:val="007918C6"/>
    <w:pPr>
      <w:ind w:left="1021" w:firstLine="0"/>
    </w:pPr>
  </w:style>
  <w:style w:type="paragraph" w:styleId="ListContinue4">
    <w:name w:val="List Continue 4"/>
    <w:basedOn w:val="List4"/>
    <w:rsid w:val="007918C6"/>
    <w:pPr>
      <w:ind w:firstLine="0"/>
    </w:pPr>
  </w:style>
  <w:style w:type="paragraph" w:styleId="ListContinue5">
    <w:name w:val="List Continue 5"/>
    <w:basedOn w:val="List5"/>
    <w:rsid w:val="007918C6"/>
    <w:pPr>
      <w:ind w:firstLine="0"/>
    </w:pPr>
  </w:style>
  <w:style w:type="paragraph" w:styleId="ListNumber3">
    <w:name w:val="List Number 3"/>
    <w:basedOn w:val="List3"/>
    <w:rsid w:val="007918C6"/>
    <w:pPr>
      <w:numPr>
        <w:numId w:val="5"/>
      </w:numPr>
    </w:pPr>
  </w:style>
  <w:style w:type="paragraph" w:styleId="ListNumber4">
    <w:name w:val="List Number 4"/>
    <w:basedOn w:val="List4"/>
    <w:rsid w:val="007918C6"/>
    <w:pPr>
      <w:numPr>
        <w:numId w:val="6"/>
      </w:numPr>
    </w:pPr>
  </w:style>
  <w:style w:type="paragraph" w:styleId="ListNumber5">
    <w:name w:val="List Number 5"/>
    <w:basedOn w:val="List5"/>
    <w:rsid w:val="007918C6"/>
    <w:pPr>
      <w:numPr>
        <w:numId w:val="7"/>
      </w:numPr>
    </w:pPr>
  </w:style>
  <w:style w:type="paragraph" w:styleId="BlockText">
    <w:name w:val="Block Text"/>
    <w:basedOn w:val="Normal"/>
    <w:rsid w:val="007918C6"/>
    <w:pPr>
      <w:spacing w:after="120"/>
      <w:ind w:left="1440" w:right="1440"/>
    </w:pPr>
  </w:style>
  <w:style w:type="character" w:customStyle="1" w:styleId="Subscript">
    <w:name w:val="Subscript"/>
    <w:basedOn w:val="DefaultParagraphFont"/>
    <w:rsid w:val="007918C6"/>
    <w:rPr>
      <w:sz w:val="16"/>
      <w:vertAlign w:val="subscript"/>
    </w:rPr>
  </w:style>
  <w:style w:type="character" w:customStyle="1" w:styleId="Superscript">
    <w:name w:val="Superscript"/>
    <w:basedOn w:val="DefaultParagraphFont"/>
    <w:rsid w:val="007918C6"/>
    <w:rPr>
      <w:sz w:val="16"/>
      <w:vertAlign w:val="superscript"/>
    </w:rPr>
  </w:style>
  <w:style w:type="character" w:customStyle="1" w:styleId="Symbols">
    <w:name w:val="Symbols"/>
    <w:basedOn w:val="DefaultParagraphFont"/>
    <w:rsid w:val="007918C6"/>
    <w:rPr>
      <w:rFonts w:ascii="Symbol" w:hAnsi="Symbol"/>
    </w:rPr>
  </w:style>
  <w:style w:type="character" w:customStyle="1" w:styleId="MenuOptions">
    <w:name w:val="Menu Options"/>
    <w:basedOn w:val="DefaultParagraphFont"/>
    <w:rsid w:val="007918C6"/>
    <w:rPr>
      <w:rFonts w:ascii="Arial Narrow" w:hAnsi="Arial Narrow"/>
      <w:smallCaps/>
    </w:rPr>
  </w:style>
  <w:style w:type="character" w:customStyle="1" w:styleId="Buttons">
    <w:name w:val="Buttons"/>
    <w:basedOn w:val="DefaultParagraphFont"/>
    <w:rsid w:val="007918C6"/>
    <w:rPr>
      <w:b/>
    </w:rPr>
  </w:style>
  <w:style w:type="character" w:customStyle="1" w:styleId="Underlined">
    <w:name w:val="Underlined"/>
    <w:basedOn w:val="DefaultParagraphFont"/>
    <w:rsid w:val="007918C6"/>
    <w:rPr>
      <w:u w:val="single"/>
    </w:rPr>
  </w:style>
  <w:style w:type="paragraph" w:customStyle="1" w:styleId="TableBodyTextRight">
    <w:name w:val="Table Body Text Right"/>
    <w:basedOn w:val="TableBodyText"/>
    <w:rsid w:val="007918C6"/>
    <w:pPr>
      <w:widowControl w:val="0"/>
      <w:autoSpaceDE w:val="0"/>
      <w:autoSpaceDN w:val="0"/>
      <w:adjustRightInd w:val="0"/>
      <w:jc w:val="right"/>
    </w:pPr>
    <w:rPr>
      <w:rFonts w:cs="Arial"/>
      <w:szCs w:val="18"/>
    </w:rPr>
  </w:style>
  <w:style w:type="paragraph" w:customStyle="1" w:styleId="CopyrightText">
    <w:name w:val="Copyright Text"/>
    <w:basedOn w:val="BodyText"/>
    <w:rsid w:val="007918C6"/>
    <w:rPr>
      <w:sz w:val="18"/>
    </w:rPr>
  </w:style>
  <w:style w:type="paragraph" w:customStyle="1" w:styleId="BodySmallRight">
    <w:name w:val="Body Small Right"/>
    <w:basedOn w:val="BodyTextRight"/>
    <w:rsid w:val="007918C6"/>
    <w:rPr>
      <w:sz w:val="18"/>
      <w:szCs w:val="18"/>
    </w:rPr>
  </w:style>
  <w:style w:type="paragraph" w:customStyle="1" w:styleId="MarginEdition">
    <w:name w:val="Margin Edition"/>
    <w:basedOn w:val="MarginNote"/>
    <w:rsid w:val="007918C6"/>
    <w:pPr>
      <w:spacing w:before="0" w:after="0"/>
    </w:pPr>
    <w:rPr>
      <w:rFonts w:ascii="Times New Roman" w:hAnsi="Times New Roman"/>
      <w:color w:val="999999"/>
    </w:rPr>
  </w:style>
  <w:style w:type="paragraph" w:customStyle="1" w:styleId="Spacer">
    <w:name w:val="Spacer"/>
    <w:basedOn w:val="Normal"/>
    <w:rsid w:val="007918C6"/>
    <w:rPr>
      <w:sz w:val="2"/>
      <w:szCs w:val="2"/>
    </w:rPr>
  </w:style>
  <w:style w:type="character" w:customStyle="1" w:styleId="Small">
    <w:name w:val="Small"/>
    <w:basedOn w:val="DefaultParagraphFont"/>
    <w:rsid w:val="007918C6"/>
    <w:rPr>
      <w:sz w:val="16"/>
    </w:rPr>
  </w:style>
  <w:style w:type="paragraph" w:customStyle="1" w:styleId="WideTable">
    <w:name w:val="Wide Table"/>
    <w:basedOn w:val="Normal"/>
    <w:rsid w:val="007918C6"/>
    <w:pPr>
      <w:ind w:left="-1418"/>
    </w:pPr>
    <w:rPr>
      <w:sz w:val="2"/>
      <w:szCs w:val="2"/>
    </w:rPr>
  </w:style>
  <w:style w:type="character" w:styleId="PageNumber">
    <w:name w:val="page number"/>
    <w:basedOn w:val="DefaultParagraphFont"/>
    <w:rsid w:val="007918C6"/>
  </w:style>
  <w:style w:type="paragraph" w:styleId="Quote">
    <w:name w:val="Quote"/>
    <w:basedOn w:val="Heading1"/>
    <w:link w:val="QuoteChar"/>
    <w:qFormat/>
    <w:rsid w:val="007918C6"/>
    <w:rPr>
      <w:b w:val="0"/>
      <w:sz w:val="72"/>
      <w:szCs w:val="72"/>
      <w:lang w:val="en-NZ"/>
    </w:rPr>
  </w:style>
  <w:style w:type="character" w:customStyle="1" w:styleId="QuoteChar">
    <w:name w:val="Quote Char"/>
    <w:basedOn w:val="DefaultParagraphFont"/>
    <w:link w:val="Quote"/>
    <w:rsid w:val="00791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8C6"/>
    <w:pPr>
      <w:pageBreakBefore/>
    </w:pPr>
  </w:style>
  <w:style w:type="paragraph" w:customStyle="1" w:styleId="Border">
    <w:name w:val="Border"/>
    <w:basedOn w:val="Normal"/>
    <w:qFormat/>
    <w:rsid w:val="00791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8C6"/>
    <w:rPr>
      <w:b/>
      <w:bCs/>
      <w:i/>
      <w:iCs/>
      <w:color w:val="auto"/>
    </w:rPr>
  </w:style>
  <w:style w:type="paragraph" w:styleId="IntenseQuote">
    <w:name w:val="Intense Quote"/>
    <w:basedOn w:val="Normal"/>
    <w:next w:val="Normal"/>
    <w:link w:val="IntenseQuoteChar"/>
    <w:uiPriority w:val="30"/>
    <w:qFormat/>
    <w:rsid w:val="00791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8C6"/>
    <w:rPr>
      <w:smallCaps/>
      <w:color w:val="auto"/>
      <w:u w:val="single"/>
    </w:rPr>
  </w:style>
  <w:style w:type="character" w:styleId="IntenseReference">
    <w:name w:val="Intense Reference"/>
    <w:basedOn w:val="DefaultParagraphFont"/>
    <w:uiPriority w:val="32"/>
    <w:qFormat/>
    <w:rsid w:val="007918C6"/>
    <w:rPr>
      <w:b/>
      <w:bCs/>
      <w:smallCaps/>
      <w:color w:val="auto"/>
      <w:spacing w:val="5"/>
      <w:u w:val="single"/>
    </w:rPr>
  </w:style>
  <w:style w:type="paragraph" w:customStyle="1" w:styleId="2ColumnHeading">
    <w:name w:val="2Column Heading"/>
    <w:basedOn w:val="BodyText"/>
    <w:qFormat/>
    <w:rsid w:val="007918C6"/>
    <w:pPr>
      <w:spacing w:after="60"/>
      <w:ind w:left="-2268"/>
    </w:pPr>
    <w:rPr>
      <w:b/>
    </w:rPr>
  </w:style>
  <w:style w:type="paragraph" w:customStyle="1" w:styleId="Heading1TOC">
    <w:name w:val="Heading1 TOC"/>
    <w:basedOn w:val="Normal"/>
    <w:qFormat/>
    <w:rsid w:val="007918C6"/>
    <w:pPr>
      <w:spacing w:before="240" w:after="120"/>
    </w:pPr>
    <w:rPr>
      <w:rFonts w:ascii="Times New Roman" w:hAnsi="Times New Roman"/>
      <w:b/>
      <w:sz w:val="32"/>
    </w:rPr>
  </w:style>
  <w:style w:type="paragraph" w:customStyle="1" w:styleId="Heading2TOC">
    <w:name w:val="Heading2 TOC"/>
    <w:basedOn w:val="Normal"/>
    <w:qFormat/>
    <w:rsid w:val="007918C6"/>
    <w:pPr>
      <w:spacing w:before="240" w:after="60"/>
    </w:pPr>
    <w:rPr>
      <w:rFonts w:ascii="Times New Roman" w:hAnsi="Times New Roman"/>
      <w:b/>
      <w:sz w:val="28"/>
    </w:rPr>
  </w:style>
  <w:style w:type="character" w:customStyle="1" w:styleId="Underline">
    <w:name w:val="Underline"/>
    <w:basedOn w:val="DefaultParagraphFont"/>
    <w:qFormat/>
    <w:rsid w:val="007918C6"/>
    <w:rPr>
      <w:u w:val="single"/>
    </w:rPr>
  </w:style>
  <w:style w:type="paragraph" w:styleId="BalloonText">
    <w:name w:val="Balloon Text"/>
    <w:basedOn w:val="Normal"/>
    <w:link w:val="BalloonTextChar"/>
    <w:rsid w:val="007918C6"/>
    <w:rPr>
      <w:rFonts w:ascii="Tahoma" w:hAnsi="Tahoma" w:cs="Tahoma"/>
      <w:sz w:val="16"/>
      <w:szCs w:val="16"/>
    </w:rPr>
  </w:style>
  <w:style w:type="character" w:customStyle="1" w:styleId="BalloonTextChar">
    <w:name w:val="Balloon Text Char"/>
    <w:basedOn w:val="DefaultParagraphFont"/>
    <w:link w:val="BalloonText"/>
    <w:rsid w:val="00791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8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1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8C6"/>
    <w:rPr>
      <w:b/>
      <w:color w:val="660033"/>
      <w:spacing w:val="0"/>
    </w:rPr>
  </w:style>
  <w:style w:type="paragraph" w:customStyle="1" w:styleId="Nameditemlist">
    <w:name w:val="Named item list"/>
    <w:basedOn w:val="BodyText"/>
    <w:qFormat/>
    <w:rsid w:val="007918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1125</Words>
  <Characters>6877</Characters>
  <Application>Microsoft Office Word</Application>
  <DocSecurity>0</DocSecurity>
  <Lines>257</Lines>
  <Paragraphs>111</Paragraphs>
  <ScaleCrop>false</ScaleCrop>
  <Company>Author-it Software Corporation Ltd.</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CUVPRP03B Develop and apply knowledge of Aboriginal or Torres Strait Islander Cultural Arts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2012-10-05T09:26:00Z</dcterms:created>
  <dcterms:modified xsi:type="dcterms:W3CDTF">2012-10-05T09:26:00Z</dcterms:modified>
</cp:coreProperties>
</file>