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8E0" w:rsidP="00B118E0">
      <w:pPr>
        <w:pStyle w:val="Title"/>
      </w:pPr>
      <w:r>
        <w:fldChar w:fldCharType="begin"/>
      </w:r>
      <w:r>
        <w:instrText xml:space="preserve"> TITLE   \* MERGEFORMAT </w:instrText>
      </w:r>
      <w:r>
        <w:fldChar w:fldCharType="separate"/>
      </w:r>
      <w:r>
        <w:t>CUVPHI05B Use a 35mm SLR camera or digital equivalent</w:t>
      </w:r>
      <w:r>
        <w:fldChar w:fldCharType="end"/>
      </w:r>
    </w:p>
    <w:p w:rsidR="00B118E0" w:rsidP="00B118E0">
      <w:pPr>
        <w:pStyle w:val="Version"/>
        <w:sectPr w:rsidSect="00D714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413" w:rsidP="00D71413">
      <w:pPr>
        <w:pStyle w:val="SuperHeading"/>
      </w:pPr>
      <w:r w:rsidRPr="00D71413">
        <w:t>CUVPHI05B Use a 35mm SLR camera or digital equivalent</w:t>
      </w:r>
    </w:p>
    <w:p w:rsidR="00000000" w:rsidRPr="00D71413" w:rsidP="00D71413">
      <w:pPr>
        <w:pStyle w:val="Heading1"/>
      </w:pPr>
      <w:bookmarkStart w:id="1" w:name="O_270420"/>
      <w:bookmarkEnd w:id="1"/>
      <w:r w:rsidRPr="00D71413">
        <w:t>Modification History</w:t>
      </w:r>
    </w:p>
    <w:p w:rsidR="00000000" w:rsidRPr="00D71413" w:rsidP="00D71413">
      <w:pPr>
        <w:pStyle w:val="BodyText"/>
      </w:pPr>
      <w:r w:rsidRPr="00D71413">
        <w:t>Not Applicable</w:t>
      </w:r>
    </w:p>
    <w:p w:rsidR="00000000" w:rsidRPr="00D71413" w:rsidP="00D71413">
      <w:pPr>
        <w:pStyle w:val="AllowPageBreak"/>
      </w:pPr>
    </w:p>
    <w:p w:rsidR="00000000" w:rsidRPr="00D71413" w:rsidP="00D71413">
      <w:pPr>
        <w:pStyle w:val="Heading1"/>
      </w:pPr>
      <w:bookmarkStart w:id="2" w:name="O_202825"/>
      <w:bookmarkEnd w:id="2"/>
      <w:r w:rsidRPr="00D71413">
        <w:t>Unit Descriptor</w:t>
      </w:r>
    </w:p>
    <w:tbl>
      <w:tblPr>
        <w:tblW w:w="0" w:type="auto"/>
        <w:tblLayout w:type="fixed"/>
        <w:tblCellMar>
          <w:left w:w="62" w:type="dxa"/>
          <w:right w:w="62" w:type="dxa"/>
        </w:tblCellMar>
        <w:tblLook w:val="0000"/>
      </w:tblPr>
      <w:tblGrid>
        <w:gridCol w:w="2694"/>
        <w:gridCol w:w="5811"/>
      </w:tblGrid>
      <w:tr w:rsidTr="00B118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t>This unit describes the skills and knowledge required to apply a range of techniques to the use o</w:t>
            </w:r>
            <w:r w:rsidRPr="00D71413">
              <w:t>f a 35mm SLR camera or digital equivalent. It is a specialisation unit and refers to specific techniques for photoimaging. This unit underpins CUVPHI06B Plan and carry out image capture in response to a brief. The work would usually be carried out under su</w:t>
            </w:r>
            <w:r w:rsidRPr="00D71413">
              <w:t>pervision.</w:t>
            </w:r>
          </w:p>
          <w:p w:rsidR="00000000" w:rsidRPr="00D71413" w:rsidP="00D71413">
            <w:pPr>
              <w:pStyle w:val="BodyText"/>
            </w:pPr>
            <w:r w:rsidRPr="00D71413">
              <w:t>Current photoimaging industry practice relies increasingly on digital imaging processes and this should be reflected in training and assessment of this unit. Analogue equipment and processes may be used to support this as appropriate to the spec</w:t>
            </w:r>
            <w:r w:rsidRPr="00D71413">
              <w:t>ific context.</w:t>
            </w:r>
          </w:p>
          <w:p w:rsidR="00000000" w:rsidRPr="00D71413" w:rsidP="00D71413">
            <w:pPr>
              <w:pStyle w:val="BodyText"/>
            </w:pPr>
            <w:r w:rsidRPr="00D71413">
              <w:t>No licensing, legislative, regulatory or certification requirements apply to this unit at the time of endorsement.</w:t>
            </w:r>
          </w:p>
        </w:tc>
      </w:tr>
    </w:tbl>
    <w:p w:rsidR="00B118E0" w:rsidP="00D71413">
      <w:pPr>
        <w:pStyle w:val="BodyText"/>
      </w:pPr>
    </w:p>
    <w:p w:rsidR="00B118E0" w:rsidP="00D71413">
      <w:pPr>
        <w:pStyle w:val="BodyText"/>
      </w:pPr>
    </w:p>
    <w:p w:rsidR="00000000" w:rsidRPr="00D71413" w:rsidP="00D71413">
      <w:pPr>
        <w:pStyle w:val="Heading1"/>
      </w:pPr>
      <w:bookmarkStart w:id="3" w:name="O_275638"/>
      <w:bookmarkEnd w:id="3"/>
      <w:r w:rsidRPr="00D71413">
        <w:t>Application of the Unit</w:t>
      </w:r>
    </w:p>
    <w:p w:rsidR="00000000" w:rsidRPr="00D71413" w:rsidP="00D71413">
      <w:pPr>
        <w:pStyle w:val="BodyText"/>
      </w:pPr>
      <w:r w:rsidRPr="00D71413">
        <w:t>Not Applicable</w:t>
      </w:r>
    </w:p>
    <w:p w:rsidR="00000000" w:rsidRPr="00D71413" w:rsidP="00D71413">
      <w:pPr>
        <w:pStyle w:val="AllowPageBreak"/>
      </w:pPr>
    </w:p>
    <w:p w:rsidR="00000000" w:rsidRPr="00D71413" w:rsidP="00D71413">
      <w:pPr>
        <w:pStyle w:val="Heading1"/>
      </w:pPr>
      <w:bookmarkStart w:id="4" w:name="O_278680"/>
      <w:bookmarkEnd w:id="4"/>
      <w:r w:rsidRPr="00D71413">
        <w:t>Licensing/Regulatory Information</w:t>
      </w:r>
    </w:p>
    <w:p w:rsidR="00000000" w:rsidRPr="00D71413" w:rsidP="00D71413">
      <w:pPr>
        <w:pStyle w:val="BodyText"/>
      </w:pPr>
      <w:r w:rsidRPr="00D71413">
        <w:t>Refer to Unit Descriptor</w:t>
      </w:r>
    </w:p>
    <w:p w:rsidR="00000000" w:rsidRPr="00D71413" w:rsidP="00D71413">
      <w:pPr>
        <w:pStyle w:val="AllowPageBreak"/>
      </w:pPr>
    </w:p>
    <w:p w:rsidR="00000000" w:rsidRPr="00D71413" w:rsidP="00D71413">
      <w:pPr>
        <w:pStyle w:val="Heading1"/>
      </w:pPr>
      <w:bookmarkStart w:id="5" w:name="O_202827"/>
      <w:bookmarkEnd w:id="5"/>
      <w:r w:rsidRPr="00D71413">
        <w:t>Pre-Requisites</w:t>
      </w:r>
    </w:p>
    <w:tbl>
      <w:tblPr>
        <w:tblW w:w="0" w:type="auto"/>
        <w:tblLayout w:type="fixed"/>
        <w:tblCellMar>
          <w:left w:w="62" w:type="dxa"/>
          <w:right w:w="62" w:type="dxa"/>
        </w:tblCellMar>
        <w:tblLook w:val="0000"/>
      </w:tblPr>
      <w:tblGrid>
        <w:gridCol w:w="2694"/>
        <w:gridCol w:w="5811"/>
      </w:tblGrid>
      <w:tr w:rsidTr="00B118E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t>It is highly recommended that this unit be assessed in conjunction with the units which cover skills and knowledge for photoimaging developing and printing/outputting work.</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71413" w:rsidP="00D71413">
            <w:pPr>
              <w:pStyle w:val="BodyText"/>
            </w:pPr>
          </w:p>
        </w:tc>
      </w:tr>
    </w:tbl>
    <w:p w:rsidR="00B118E0" w:rsidP="00D71413">
      <w:pPr>
        <w:pStyle w:val="BodyText"/>
      </w:pPr>
    </w:p>
    <w:p w:rsidR="00B118E0" w:rsidP="00D71413">
      <w:pPr>
        <w:pStyle w:val="BodyText"/>
      </w:pPr>
    </w:p>
    <w:p w:rsidR="00000000" w:rsidRPr="00D71413" w:rsidP="00D71413">
      <w:pPr>
        <w:pStyle w:val="Heading1"/>
      </w:pPr>
      <w:bookmarkStart w:id="6" w:name="O_202826"/>
      <w:bookmarkEnd w:id="6"/>
      <w:r w:rsidRPr="00D71413">
        <w:t>Employability Skills Information</w:t>
      </w:r>
    </w:p>
    <w:tbl>
      <w:tblPr>
        <w:tblW w:w="0" w:type="auto"/>
        <w:tblLayout w:type="fixed"/>
        <w:tblCellMar>
          <w:left w:w="62" w:type="dxa"/>
          <w:right w:w="62" w:type="dxa"/>
        </w:tblCellMar>
        <w:tblLook w:val="0000"/>
      </w:tblPr>
      <w:tblGrid>
        <w:gridCol w:w="2694"/>
        <w:gridCol w:w="5811"/>
      </w:tblGrid>
      <w:tr w:rsidTr="00B118E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t>This unit contains employability skills.</w:t>
            </w:r>
          </w:p>
        </w:tc>
      </w:tr>
    </w:tbl>
    <w:p w:rsidR="00B118E0" w:rsidP="00D71413">
      <w:pPr>
        <w:pStyle w:val="BodyText"/>
      </w:pPr>
    </w:p>
    <w:p w:rsidR="00B118E0" w:rsidP="00D71413">
      <w:pPr>
        <w:pStyle w:val="BodyText"/>
      </w:pPr>
    </w:p>
    <w:p w:rsidR="00000000" w:rsidRPr="00D71413" w:rsidP="00D71413">
      <w:pPr>
        <w:pStyle w:val="Heading1"/>
      </w:pPr>
      <w:bookmarkStart w:id="7" w:name="O_288466"/>
      <w:bookmarkEnd w:id="7"/>
      <w:r w:rsidRPr="00D71413">
        <w:t>Elements and Performance Criteria Pre-Content</w:t>
      </w:r>
    </w:p>
    <w:tbl>
      <w:tblPr>
        <w:tblW w:w="0" w:type="auto"/>
        <w:tblLayout w:type="fixed"/>
        <w:tblCellMar>
          <w:left w:w="62" w:type="dxa"/>
          <w:right w:w="62" w:type="dxa"/>
        </w:tblCellMar>
        <w:tblLook w:val="0000"/>
      </w:tblPr>
      <w:tblGrid>
        <w:gridCol w:w="2694"/>
        <w:gridCol w:w="5811"/>
      </w:tblGrid>
      <w:tr w:rsidTr="00B118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t xml:space="preserve">Performance </w:t>
            </w:r>
            <w:r w:rsidRPr="00D71413">
              <w:t xml:space="preserve">criteria describe the performance needed to demonstrate achievement of the element. Where </w:t>
            </w:r>
            <w:r w:rsidRPr="00D71413">
              <w:rPr>
                <w:rStyle w:val="BoldandItalics"/>
              </w:rPr>
              <w:t>bold italicised</w:t>
            </w:r>
            <w:r w:rsidRPr="00D71413">
              <w:t xml:space="preserve"> text is used, further information is detailed in the required skills and knowledge section and the range statement. Assessment of performance is to be</w:t>
            </w:r>
            <w:r w:rsidRPr="00D71413">
              <w:t xml:space="preserve"> consistent with the evidence guide.</w:t>
            </w:r>
          </w:p>
        </w:tc>
      </w:tr>
    </w:tbl>
    <w:p w:rsidR="00000000" w:rsidRPr="00D71413" w:rsidP="00D71413">
      <w:pPr>
        <w:pStyle w:val="BodyText"/>
      </w:pPr>
    </w:p>
    <w:p w:rsidR="00000000" w:rsidRPr="00D71413" w:rsidP="00D71413">
      <w:pPr>
        <w:pStyle w:val="AllowPageBreak"/>
      </w:pPr>
    </w:p>
    <w:p w:rsidR="00000000" w:rsidRPr="00D71413" w:rsidP="00D71413">
      <w:pPr>
        <w:pStyle w:val="Heading1"/>
      </w:pPr>
      <w:bookmarkStart w:id="8" w:name="O_235133"/>
      <w:bookmarkEnd w:id="8"/>
      <w:r w:rsidRPr="00D71413">
        <w:t>Elements and Performance Criteria</w:t>
      </w:r>
    </w:p>
    <w:tbl>
      <w:tblPr>
        <w:tblW w:w="0" w:type="auto"/>
        <w:tblLayout w:type="fixed"/>
        <w:tblCellMar>
          <w:left w:w="62" w:type="dxa"/>
          <w:right w:w="62" w:type="dxa"/>
        </w:tblCellMar>
        <w:tblLook w:val="0000"/>
      </w:tblPr>
      <w:tblGrid>
        <w:gridCol w:w="2694"/>
        <w:gridCol w:w="5811"/>
      </w:tblGrid>
      <w:tr w:rsidTr="00B118E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PERFORMANCE CRITERIA</w:t>
            </w:r>
          </w:p>
        </w:tc>
      </w:tr>
      <w:tr w:rsidTr="00B118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1413">
            <w:pPr>
              <w:pStyle w:val="List2"/>
              <w:rPr>
                <w:lang w:val="en-NZ"/>
              </w:rPr>
            </w:pPr>
            <w:r w:rsidRPr="00D71413">
              <w:t>1</w:t>
            </w:r>
            <w:r w:rsidRPr="00D71413">
              <w:tab/>
            </w:r>
            <w:r w:rsidRPr="00D71413">
              <w:rPr>
                <w:rStyle w:val="SpecialBold"/>
              </w:rPr>
              <w:t>Operate the camera</w:t>
            </w:r>
            <w:r w:rsidRPr="00D71413">
              <w:t>.</w:t>
            </w:r>
          </w:p>
        </w:tc>
        <w:tc>
          <w:tcPr>
            <w:tcW w:w="5811" w:type="dxa"/>
            <w:tcBorders>
              <w:top w:val="nil"/>
              <w:left w:val="nil"/>
              <w:bottom w:val="nil"/>
              <w:right w:val="nil"/>
            </w:tcBorders>
            <w:tcMar>
              <w:top w:w="0" w:type="dxa"/>
              <w:left w:w="62" w:type="dxa"/>
              <w:bottom w:w="0" w:type="dxa"/>
              <w:right w:w="62" w:type="dxa"/>
            </w:tcMar>
          </w:tcPr>
          <w:p w:rsidR="00000000" w:rsidRPr="00D71413" w:rsidP="00D71413">
            <w:pPr>
              <w:pStyle w:val="List3"/>
            </w:pPr>
            <w:r w:rsidRPr="00D71413">
              <w:t>1.1</w:t>
            </w:r>
            <w:r w:rsidRPr="00D71413">
              <w:tab/>
              <w:t>Identify and select appropriate camera for specific purposes.</w:t>
            </w:r>
          </w:p>
          <w:p w:rsidR="00000000" w:rsidP="00D71413">
            <w:pPr>
              <w:pStyle w:val="List3"/>
              <w:rPr>
                <w:lang w:val="en-NZ"/>
              </w:rPr>
            </w:pPr>
            <w:r w:rsidRPr="00D71413">
              <w:t>1.2</w:t>
            </w:r>
            <w:r w:rsidRPr="00D71413">
              <w:tab/>
            </w:r>
            <w:r w:rsidRPr="00D71413">
              <w:rPr>
                <w:rStyle w:val="BoldandItalics"/>
              </w:rPr>
              <w:t>Safely</w:t>
            </w:r>
            <w:r w:rsidRPr="00D71413">
              <w:t xml:space="preserve"> operate the camera.</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1413">
            <w:pPr>
              <w:pStyle w:val="List2"/>
              <w:rPr>
                <w:lang w:val="en-NZ"/>
              </w:rPr>
            </w:pPr>
            <w:r w:rsidRPr="00D71413">
              <w:t>2</w:t>
            </w:r>
            <w:r w:rsidRPr="00D71413">
              <w:tab/>
            </w:r>
            <w:r w:rsidRPr="00D71413">
              <w:rPr>
                <w:rStyle w:val="SpecialBold"/>
              </w:rPr>
              <w:t>Experiment with techniques to capture photographic images</w:t>
            </w:r>
            <w:r w:rsidRPr="00D71413">
              <w:t>.</w:t>
            </w:r>
          </w:p>
        </w:tc>
        <w:tc>
          <w:tcPr>
            <w:tcW w:w="5811" w:type="dxa"/>
            <w:tcBorders>
              <w:top w:val="nil"/>
              <w:left w:val="nil"/>
              <w:bottom w:val="nil"/>
              <w:right w:val="nil"/>
            </w:tcBorders>
            <w:tcMar>
              <w:top w:w="0" w:type="dxa"/>
              <w:left w:w="62" w:type="dxa"/>
              <w:bottom w:w="0" w:type="dxa"/>
              <w:right w:w="62" w:type="dxa"/>
            </w:tcMar>
          </w:tcPr>
          <w:p w:rsidR="00000000" w:rsidRPr="00D71413" w:rsidP="00D71413">
            <w:pPr>
              <w:pStyle w:val="List3"/>
            </w:pPr>
            <w:r w:rsidRPr="00D71413">
              <w:t>2.1</w:t>
            </w:r>
            <w:r w:rsidRPr="00D71413">
              <w:tab/>
              <w:t xml:space="preserve">Identify and select appropriate techniques for the photographic </w:t>
            </w:r>
            <w:r w:rsidRPr="00D71413">
              <w:rPr>
                <w:rStyle w:val="BoldandItalics"/>
              </w:rPr>
              <w:t>subject matter</w:t>
            </w:r>
            <w:r w:rsidRPr="00D71413">
              <w:t>.</w:t>
            </w:r>
          </w:p>
          <w:p w:rsidR="00000000" w:rsidRPr="00D71413" w:rsidP="00D71413">
            <w:pPr>
              <w:pStyle w:val="List3"/>
            </w:pPr>
            <w:r w:rsidRPr="00D71413">
              <w:t>2.2</w:t>
            </w:r>
            <w:r w:rsidRPr="00D71413">
              <w:tab/>
              <w:t>Identify and select correct lenses and accessories for the photographic subject.</w:t>
            </w:r>
          </w:p>
          <w:p w:rsidR="00000000" w:rsidRPr="00D71413" w:rsidP="00D71413">
            <w:pPr>
              <w:pStyle w:val="List3"/>
            </w:pPr>
            <w:r w:rsidRPr="00D71413">
              <w:t>2.3</w:t>
            </w:r>
            <w:r w:rsidRPr="00D71413">
              <w:tab/>
              <w:t>Select and use appropria</w:t>
            </w:r>
            <w:r w:rsidRPr="00D71413">
              <w:t xml:space="preserve">te </w:t>
            </w:r>
            <w:r w:rsidRPr="00D71413">
              <w:rPr>
                <w:rStyle w:val="BoldandItalics"/>
              </w:rPr>
              <w:t>controls</w:t>
            </w:r>
            <w:r w:rsidRPr="00D71413">
              <w:t xml:space="preserve"> to effect image capture and to ensure correct exposure.</w:t>
            </w:r>
          </w:p>
          <w:p w:rsidR="00000000" w:rsidP="00D71413">
            <w:pPr>
              <w:pStyle w:val="List3"/>
              <w:rPr>
                <w:lang w:val="en-NZ"/>
              </w:rPr>
            </w:pPr>
            <w:r w:rsidRPr="00D71413">
              <w:t>2.4</w:t>
            </w:r>
            <w:r w:rsidRPr="00D71413">
              <w:tab/>
              <w:t xml:space="preserve">Test </w:t>
            </w:r>
            <w:r w:rsidRPr="00D71413">
              <w:rPr>
                <w:rStyle w:val="BoldandItalics"/>
              </w:rPr>
              <w:t>techniques</w:t>
            </w:r>
            <w:r w:rsidRPr="00D71413">
              <w:t xml:space="preserve"> to achieve changes to subject appearance as required.</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1413">
            <w:pPr>
              <w:pStyle w:val="List2"/>
              <w:rPr>
                <w:lang w:val="en-NZ"/>
              </w:rPr>
            </w:pPr>
            <w:r w:rsidRPr="00D71413">
              <w:t>3</w:t>
            </w:r>
            <w:r w:rsidRPr="00D71413">
              <w:tab/>
            </w:r>
            <w:r w:rsidRPr="00D71413">
              <w:rPr>
                <w:rStyle w:val="SpecialBold"/>
              </w:rPr>
              <w:t>Review images</w:t>
            </w:r>
            <w:r w:rsidRPr="00D71413">
              <w:t>.</w:t>
            </w:r>
          </w:p>
        </w:tc>
        <w:tc>
          <w:tcPr>
            <w:tcW w:w="5811" w:type="dxa"/>
            <w:tcBorders>
              <w:top w:val="nil"/>
              <w:left w:val="nil"/>
              <w:bottom w:val="nil"/>
              <w:right w:val="nil"/>
            </w:tcBorders>
            <w:tcMar>
              <w:top w:w="0" w:type="dxa"/>
              <w:left w:w="62" w:type="dxa"/>
              <w:bottom w:w="0" w:type="dxa"/>
              <w:right w:w="62" w:type="dxa"/>
            </w:tcMar>
          </w:tcPr>
          <w:p w:rsidR="00000000" w:rsidRPr="00D71413" w:rsidP="00D71413">
            <w:pPr>
              <w:pStyle w:val="List3"/>
            </w:pPr>
            <w:r w:rsidRPr="00D71413">
              <w:t>3.1</w:t>
            </w:r>
            <w:r w:rsidRPr="00D71413">
              <w:tab/>
              <w:t xml:space="preserve">Use </w:t>
            </w:r>
            <w:r w:rsidRPr="00D71413">
              <w:rPr>
                <w:rStyle w:val="BoldandItalics"/>
              </w:rPr>
              <w:t>equipment</w:t>
            </w:r>
            <w:r w:rsidRPr="00D71413">
              <w:t xml:space="preserve"> correctly to </w:t>
            </w:r>
            <w:r w:rsidRPr="00D71413">
              <w:rPr>
                <w:rStyle w:val="BoldandItalics"/>
              </w:rPr>
              <w:t>process and output</w:t>
            </w:r>
            <w:r w:rsidRPr="00D71413">
              <w:t xml:space="preserve"> the image.</w:t>
            </w:r>
          </w:p>
          <w:p w:rsidR="00000000" w:rsidRPr="00D71413" w:rsidP="00D71413">
            <w:pPr>
              <w:pStyle w:val="List3"/>
            </w:pPr>
            <w:r w:rsidRPr="00D71413">
              <w:t>3.2</w:t>
            </w:r>
            <w:r w:rsidRPr="00D71413">
              <w:tab/>
            </w:r>
            <w:r w:rsidRPr="00D71413">
              <w:t>Evaluate results to ensure correct exposure and the desired outcome for the subject matter.</w:t>
            </w:r>
          </w:p>
          <w:p w:rsidR="00000000" w:rsidP="00D71413">
            <w:pPr>
              <w:pStyle w:val="List3"/>
              <w:rPr>
                <w:lang w:val="en-NZ"/>
              </w:rPr>
            </w:pPr>
            <w:r w:rsidRPr="00D71413">
              <w:t>3.3</w:t>
            </w:r>
            <w:r w:rsidRPr="00D71413">
              <w:tab/>
              <w:t xml:space="preserve">Accurately </w:t>
            </w:r>
            <w:r w:rsidRPr="00D71413">
              <w:rPr>
                <w:rStyle w:val="BoldandItalics"/>
              </w:rPr>
              <w:t>document the processes</w:t>
            </w:r>
            <w:r w:rsidRPr="00D71413">
              <w:t xml:space="preserve"> and outcomes in accordance with workplace procedures.</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1413">
            <w:pPr>
              <w:pStyle w:val="List2"/>
              <w:rPr>
                <w:lang w:val="en-NZ"/>
              </w:rPr>
            </w:pPr>
            <w:r w:rsidRPr="00D71413">
              <w:t>4</w:t>
            </w:r>
            <w:r w:rsidRPr="00D71413">
              <w:tab/>
            </w:r>
            <w:r w:rsidRPr="00D71413">
              <w:rPr>
                <w:rStyle w:val="SpecialBold"/>
              </w:rPr>
              <w:t>Restore equipment</w:t>
            </w:r>
            <w:r w:rsidRPr="00D71413">
              <w:t>.</w:t>
            </w:r>
          </w:p>
        </w:tc>
        <w:tc>
          <w:tcPr>
            <w:tcW w:w="5811" w:type="dxa"/>
            <w:tcBorders>
              <w:top w:val="nil"/>
              <w:left w:val="nil"/>
              <w:bottom w:val="nil"/>
              <w:right w:val="nil"/>
            </w:tcBorders>
            <w:tcMar>
              <w:top w:w="0" w:type="dxa"/>
              <w:left w:w="62" w:type="dxa"/>
              <w:bottom w:w="0" w:type="dxa"/>
              <w:right w:w="62" w:type="dxa"/>
            </w:tcMar>
          </w:tcPr>
          <w:p w:rsidR="00000000" w:rsidRPr="00D71413" w:rsidP="00D71413">
            <w:pPr>
              <w:pStyle w:val="List3"/>
            </w:pPr>
            <w:r w:rsidRPr="00D71413">
              <w:t>4.1</w:t>
            </w:r>
            <w:r w:rsidRPr="00D71413">
              <w:tab/>
              <w:t xml:space="preserve">Clean and </w:t>
            </w:r>
            <w:r w:rsidRPr="00D71413">
              <w:rPr>
                <w:rStyle w:val="BoldandItalics"/>
              </w:rPr>
              <w:t>prepare equipment for storage</w:t>
            </w:r>
            <w:r w:rsidRPr="00D71413">
              <w:t>, us</w:t>
            </w:r>
            <w:r w:rsidRPr="00D71413">
              <w:t xml:space="preserve">ing cleaning </w:t>
            </w:r>
            <w:r w:rsidRPr="00D71413">
              <w:rPr>
                <w:rStyle w:val="BoldandItalics"/>
              </w:rPr>
              <w:t>materials</w:t>
            </w:r>
            <w:r w:rsidRPr="00D71413">
              <w:t xml:space="preserve"> safely.</w:t>
            </w:r>
          </w:p>
          <w:p w:rsidR="00000000" w:rsidP="00D71413">
            <w:pPr>
              <w:pStyle w:val="List3"/>
              <w:rPr>
                <w:lang w:val="en-NZ"/>
              </w:rPr>
            </w:pPr>
            <w:r w:rsidRPr="00D71413">
              <w:t>4.2</w:t>
            </w:r>
            <w:r w:rsidRPr="00D71413">
              <w:tab/>
              <w:t>Store equipment in accordance with workplace procedures.</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71413" w:rsidP="00D71413">
            <w:pPr>
              <w:pStyle w:val="BodyText"/>
            </w:pPr>
          </w:p>
        </w:tc>
      </w:tr>
    </w:tbl>
    <w:p w:rsidR="00B118E0" w:rsidP="00D71413">
      <w:pPr>
        <w:pStyle w:val="BodyText"/>
      </w:pPr>
    </w:p>
    <w:p w:rsidR="00B118E0" w:rsidP="00D71413">
      <w:pPr>
        <w:pStyle w:val="BodyText"/>
      </w:pPr>
    </w:p>
    <w:p w:rsidR="00000000" w:rsidRPr="00D71413" w:rsidP="00D71413">
      <w:pPr>
        <w:pStyle w:val="Heading1"/>
      </w:pPr>
      <w:bookmarkStart w:id="9" w:name="O_259083"/>
      <w:bookmarkEnd w:id="9"/>
      <w:r w:rsidRPr="00D71413">
        <w:t>Required Skills and Knowledge</w:t>
      </w:r>
    </w:p>
    <w:tbl>
      <w:tblPr>
        <w:tblW w:w="0" w:type="auto"/>
        <w:tblLayout w:type="fixed"/>
        <w:tblCellMar>
          <w:left w:w="62" w:type="dxa"/>
          <w:right w:w="62" w:type="dxa"/>
        </w:tblCellMar>
        <w:tblLook w:val="0000"/>
      </w:tblPr>
      <w:tblGrid>
        <w:gridCol w:w="8505"/>
      </w:tblGrid>
      <w:tr w:rsidTr="00B118E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REQUIRED SKILLS AND KNOWLEDGE</w:t>
            </w:r>
            <w:r w:rsidRPr="00D71413">
              <w:t xml:space="preserve"> </w:t>
            </w:r>
          </w:p>
        </w:tc>
      </w:tr>
      <w:tr w:rsidTr="00B118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t>This section describes the skills and knowledge required for this unit.</w:t>
            </w:r>
          </w:p>
        </w:tc>
      </w:tr>
      <w:tr w:rsidTr="00B118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rPr>
                <w:rStyle w:val="SpecialBold"/>
              </w:rPr>
              <w:t>Required skills</w:t>
            </w:r>
            <w:r w:rsidRPr="00D71413">
              <w:t>:</w:t>
            </w:r>
          </w:p>
          <w:p w:rsidR="00000000" w:rsidRPr="00D71413" w:rsidP="00D71413">
            <w:pPr>
              <w:pStyle w:val="ListBullet"/>
            </w:pPr>
            <w:r w:rsidRPr="00D71413">
              <w:t>literacy skills sufficient to follow instructions for a 35mm SLR camera or digital equivalent</w:t>
            </w:r>
          </w:p>
          <w:p w:rsidR="00000000" w:rsidP="00D71413">
            <w:pPr>
              <w:pStyle w:val="ListBullet"/>
              <w:rPr>
                <w:lang w:val="en-NZ"/>
              </w:rPr>
            </w:pPr>
            <w:r w:rsidRPr="00D71413">
              <w:t>numeracy skills sufficient to interpret technical charts or diagrams relevant to the use of a 35mm SLR camera or digital equivalent.</w:t>
            </w:r>
          </w:p>
        </w:tc>
      </w:tr>
      <w:tr w:rsidTr="00B118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rPr>
                <w:rStyle w:val="SpecialBold"/>
              </w:rPr>
              <w:t>Required</w:t>
            </w:r>
            <w:r w:rsidRPr="00D71413">
              <w:rPr>
                <w:rStyle w:val="SpecialBold"/>
              </w:rPr>
              <w:t xml:space="preserve"> knowledge</w:t>
            </w:r>
            <w:r w:rsidRPr="00D71413">
              <w:t>:</w:t>
            </w:r>
          </w:p>
          <w:p w:rsidR="00000000" w:rsidRPr="00D71413" w:rsidP="00D71413">
            <w:pPr>
              <w:pStyle w:val="ListBullet"/>
            </w:pPr>
            <w:r w:rsidRPr="00D71413">
              <w:t>general knowledge of the use of a 35mm SLR camera or digital equivalent</w:t>
            </w:r>
          </w:p>
          <w:p w:rsidR="00000000" w:rsidRPr="00D71413" w:rsidP="00D71413">
            <w:pPr>
              <w:pStyle w:val="ListBullet"/>
            </w:pPr>
            <w:r w:rsidRPr="00D71413">
              <w:t>organisational and legislative occupational health and safety procedures in relation to photoimaging work with a 35mm SLR camera or digital equivalent</w:t>
            </w:r>
          </w:p>
          <w:p w:rsidR="00000000" w:rsidRPr="00D71413" w:rsidP="00D71413">
            <w:pPr>
              <w:pStyle w:val="ListBullet"/>
            </w:pPr>
            <w:r w:rsidRPr="00D71413">
              <w:t>general knowledge about other photographers, their work, ideas and techniques</w:t>
            </w:r>
          </w:p>
          <w:p w:rsidR="00000000" w:rsidRPr="00D71413" w:rsidP="00D71413">
            <w:pPr>
              <w:pStyle w:val="ListBullet"/>
            </w:pPr>
            <w:r w:rsidRPr="00D71413">
              <w:t>general knowledge about the elements and principles of design as applied to the use of a 35mm SLR cameras or digital equivalent</w:t>
            </w:r>
          </w:p>
          <w:p w:rsidR="00000000" w:rsidP="00D71413">
            <w:pPr>
              <w:pStyle w:val="ListBullet"/>
              <w:rPr>
                <w:lang w:val="en-NZ"/>
              </w:rPr>
            </w:pPr>
            <w:r w:rsidRPr="00D71413">
              <w:t>cleaning and maintenance techniques for the use of</w:t>
            </w:r>
            <w:r w:rsidRPr="00D71413">
              <w:t xml:space="preserve"> a 35mm SLR camera or digital equivalent.</w:t>
            </w:r>
          </w:p>
        </w:tc>
      </w:tr>
      <w:tr w:rsidTr="00B118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71413" w:rsidP="00D71413">
            <w:pPr>
              <w:pStyle w:val="BodyText"/>
            </w:pPr>
          </w:p>
        </w:tc>
      </w:tr>
    </w:tbl>
    <w:p w:rsidR="00B118E0" w:rsidP="00D71413">
      <w:pPr>
        <w:pStyle w:val="BodyText"/>
      </w:pPr>
    </w:p>
    <w:p w:rsidR="00B118E0" w:rsidP="00D71413">
      <w:pPr>
        <w:pStyle w:val="BodyText"/>
      </w:pPr>
    </w:p>
    <w:p w:rsidR="00000000" w:rsidRPr="00D71413" w:rsidP="00D71413">
      <w:pPr>
        <w:pStyle w:val="Heading1"/>
      </w:pPr>
      <w:bookmarkStart w:id="10" w:name="O_243117"/>
      <w:bookmarkEnd w:id="10"/>
      <w:r w:rsidRPr="00D71413">
        <w:t>Evidence Guide</w:t>
      </w:r>
    </w:p>
    <w:tbl>
      <w:tblPr>
        <w:tblW w:w="0" w:type="auto"/>
        <w:tblLayout w:type="fixed"/>
        <w:tblCellMar>
          <w:left w:w="62" w:type="dxa"/>
          <w:right w:w="62" w:type="dxa"/>
        </w:tblCellMar>
        <w:tblLook w:val="0000"/>
      </w:tblPr>
      <w:tblGrid>
        <w:gridCol w:w="3061"/>
        <w:gridCol w:w="5444"/>
      </w:tblGrid>
      <w:tr w:rsidTr="00B118E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EVIDENCE GUIDE</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t xml:space="preserve">The evidence guide provides advice on assessment and must be read in conjunction with the performance criteria, required skills and knowledge, </w:t>
            </w:r>
            <w:r w:rsidRPr="00D71413">
              <w:t>range statement and the Assessment Guidelines for the Training Package.</w:t>
            </w: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t>The following evidence is critical to the judgement of competence in this un</w:t>
            </w:r>
            <w:r w:rsidRPr="00D71413">
              <w:t>it:</w:t>
            </w:r>
          </w:p>
          <w:p w:rsidR="00000000" w:rsidP="00D71413">
            <w:pPr>
              <w:pStyle w:val="ListBullet"/>
              <w:rPr>
                <w:lang w:val="en-NZ"/>
              </w:rPr>
            </w:pPr>
            <w:r w:rsidRPr="00D71413">
              <w:t>use of correct processes and techniques to produce images for specific purposes.</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t>The assessment context must provide for:</w:t>
            </w:r>
          </w:p>
          <w:p w:rsidR="00000000" w:rsidP="00D71413">
            <w:pPr>
              <w:pStyle w:val="ListBullet"/>
              <w:rPr>
                <w:lang w:val="en-NZ"/>
              </w:rPr>
            </w:pPr>
            <w:r w:rsidRPr="00D71413">
              <w:t>practical demonstration of skills using a 35mm SLR camera or digital equivalent to capture images for specific purposes.</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Method of assessment</w:t>
            </w:r>
            <w:r w:rsidRPr="00D71413">
              <w:t xml:space="preserve"> </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t>Assessment may incorporate a range of methods to assess performance and the application of essential underpinning knowledge, and might include:</w:t>
            </w:r>
          </w:p>
          <w:p w:rsidR="00000000" w:rsidRPr="00D71413" w:rsidP="00D71413">
            <w:pPr>
              <w:pStyle w:val="ListBullet"/>
            </w:pPr>
            <w:r w:rsidRPr="00D71413">
              <w:t>direct observation of the candidate using a camera</w:t>
            </w:r>
          </w:p>
          <w:p w:rsidR="00000000" w:rsidRPr="00D71413" w:rsidP="00D71413">
            <w:pPr>
              <w:pStyle w:val="ListBullet"/>
            </w:pPr>
            <w:r w:rsidRPr="00D71413">
              <w:t>evaluation of images captured by the candidate</w:t>
            </w:r>
          </w:p>
          <w:p w:rsidR="00000000" w:rsidRPr="00D71413" w:rsidP="00D71413">
            <w:pPr>
              <w:pStyle w:val="ListBullet"/>
            </w:pPr>
            <w:r w:rsidRPr="00D71413">
              <w:t>oral or writt</w:t>
            </w:r>
            <w:r w:rsidRPr="00D71413">
              <w:t>en questioning to assess knowledge of camera techniques and features</w:t>
            </w:r>
          </w:p>
          <w:p w:rsidR="00000000" w:rsidRPr="00D71413" w:rsidP="00D71413">
            <w:pPr>
              <w:pStyle w:val="ListBullet"/>
            </w:pPr>
            <w:r w:rsidRPr="00D71413">
              <w:t>discussion and/or written report of the nominated techniques applied to selected subject matter</w:t>
            </w:r>
          </w:p>
          <w:p w:rsidR="00000000" w:rsidRPr="00D71413" w:rsidP="00D71413">
            <w:pPr>
              <w:pStyle w:val="ListBullet"/>
            </w:pPr>
            <w:r w:rsidRPr="00D71413">
              <w:t>written or verbal reports</w:t>
            </w:r>
          </w:p>
          <w:p w:rsidR="00000000" w:rsidRPr="00D71413" w:rsidP="00D71413">
            <w:pPr>
              <w:pStyle w:val="ListBullet"/>
            </w:pPr>
            <w:r w:rsidRPr="00D71413">
              <w:t>review of portfolios of evidence</w:t>
            </w:r>
          </w:p>
          <w:p w:rsidR="00000000" w:rsidRPr="00D71413" w:rsidP="00D71413">
            <w:pPr>
              <w:pStyle w:val="ListBullet"/>
            </w:pPr>
            <w:r w:rsidRPr="00D71413">
              <w:t>third party workplace reports of</w:t>
            </w:r>
            <w:r w:rsidRPr="00D71413">
              <w:t xml:space="preserve"> performance by the candidate.</w:t>
            </w:r>
          </w:p>
          <w:p w:rsidR="00000000" w:rsidP="00D71413">
            <w:pPr>
              <w:pStyle w:val="BodyText"/>
              <w:rPr>
                <w:lang w:val="en-NZ"/>
              </w:rPr>
            </w:pPr>
            <w:r w:rsidRPr="00D71413">
              <w:t>Assessment methods should closely reflect workplace demands (e.g. literacy) and the needs of particular groups (e.g. people with disabilities and people who may have literacy or numeracy difficulties such as speakers of langu</w:t>
            </w:r>
            <w:r w:rsidRPr="00D71413">
              <w:t>ages other than English, remote communities and those with interrupted schooling).</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BodyText"/>
            </w:pPr>
            <w:r w:rsidRPr="00D71413">
              <w:t>Assessment of this unit requires access to the materials, resources and equipment needed to capture images.</w:t>
            </w:r>
          </w:p>
        </w:tc>
      </w:tr>
    </w:tbl>
    <w:p w:rsidR="00B118E0" w:rsidP="00D71413">
      <w:pPr>
        <w:pStyle w:val="BodyText"/>
      </w:pPr>
    </w:p>
    <w:p w:rsidR="00B118E0" w:rsidP="00D71413">
      <w:pPr>
        <w:pStyle w:val="BodyText"/>
      </w:pPr>
    </w:p>
    <w:p w:rsidR="00000000" w:rsidRPr="00D71413" w:rsidP="00D71413">
      <w:pPr>
        <w:pStyle w:val="Heading1"/>
      </w:pPr>
      <w:bookmarkStart w:id="11" w:name="O_251100"/>
      <w:bookmarkEnd w:id="11"/>
      <w:r w:rsidRPr="00D71413">
        <w:t>Range Statement</w:t>
      </w:r>
    </w:p>
    <w:tbl>
      <w:tblPr>
        <w:tblW w:w="0" w:type="auto"/>
        <w:tblLayout w:type="fixed"/>
        <w:tblCellMar>
          <w:left w:w="62" w:type="dxa"/>
          <w:right w:w="62" w:type="dxa"/>
        </w:tblCellMar>
        <w:tblLook w:val="0000"/>
      </w:tblPr>
      <w:tblGrid>
        <w:gridCol w:w="3061"/>
        <w:gridCol w:w="5444"/>
      </w:tblGrid>
      <w:tr w:rsidTr="00B118E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SpecialBold"/>
              </w:rPr>
              <w:t>RANGE STATEMENT</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t xml:space="preserve">The range statement relates to the unit of competency as a whole. It allows for different work environments and situations that may affect performance. </w:t>
            </w:r>
            <w:r w:rsidRPr="00D71413">
              <w:rPr>
                <w:rStyle w:val="BoldandItalics"/>
              </w:rPr>
              <w:t>Bold italicised</w:t>
            </w:r>
            <w:r w:rsidRPr="00D71413">
              <w:t xml:space="preserve"> wording, if used in the performance criteria, is detailed below. Essential operating con</w:t>
            </w:r>
            <w:r w:rsidRPr="00D71413">
              <w:t>ditions that may be present with training and assessment (depending on the work situation needs of the candidate, accessibility of the item, and local industry and regional contexts) may also be included.</w:t>
            </w: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BoldandItalics"/>
              </w:rPr>
              <w:t>Safely</w:t>
            </w:r>
            <w:r w:rsidRPr="00D71413">
              <w:t xml:space="preserve"> means in accordance with:</w:t>
            </w:r>
          </w:p>
        </w:tc>
        <w:tc>
          <w:tcPr>
            <w:tcW w:w="5444" w:type="dxa"/>
            <w:tcBorders>
              <w:top w:val="nil"/>
              <w:left w:val="nil"/>
              <w:bottom w:val="nil"/>
              <w:right w:val="nil"/>
            </w:tcBorders>
            <w:tcMar>
              <w:top w:w="0" w:type="dxa"/>
              <w:left w:w="62" w:type="dxa"/>
              <w:bottom w:w="0" w:type="dxa"/>
              <w:right w:w="62" w:type="dxa"/>
            </w:tcMar>
          </w:tcPr>
          <w:p w:rsidR="00000000" w:rsidP="00D71413">
            <w:pPr>
              <w:pStyle w:val="ListBullet"/>
              <w:rPr>
                <w:lang w:val="en-NZ"/>
              </w:rPr>
            </w:pPr>
            <w:r w:rsidRPr="00D71413">
              <w:t xml:space="preserve">Federal, State </w:t>
            </w:r>
            <w:r w:rsidRPr="00D71413">
              <w:t>and Territory legislation, regulations and standards.</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t xml:space="preserve">The </w:t>
            </w:r>
            <w:r w:rsidRPr="00D71413">
              <w:rPr>
                <w:rStyle w:val="BoldandItalics"/>
              </w:rPr>
              <w:t>subject matter</w:t>
            </w:r>
            <w:r w:rsidRPr="00D71413">
              <w:t xml:space="preserve"> may be:</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ListBullet"/>
            </w:pPr>
            <w:r w:rsidRPr="00D71413">
              <w:t>portrait</w:t>
            </w:r>
          </w:p>
          <w:p w:rsidR="00000000" w:rsidRPr="00D71413" w:rsidP="00D71413">
            <w:pPr>
              <w:pStyle w:val="ListBullet"/>
            </w:pPr>
            <w:r w:rsidRPr="00D71413">
              <w:t>still life</w:t>
            </w:r>
          </w:p>
          <w:p w:rsidR="00000000" w:rsidRPr="00D71413" w:rsidP="00D71413">
            <w:pPr>
              <w:pStyle w:val="ListBullet"/>
            </w:pPr>
            <w:r w:rsidRPr="00D71413">
              <w:t>the built environment</w:t>
            </w:r>
          </w:p>
          <w:p w:rsidR="00000000" w:rsidP="00D71413">
            <w:pPr>
              <w:pStyle w:val="ListBullet"/>
              <w:rPr>
                <w:lang w:val="en-NZ"/>
              </w:rPr>
            </w:pPr>
            <w:r w:rsidRPr="00D71413">
              <w:t>the natural environment.</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BoldandItalics"/>
              </w:rPr>
              <w:t>Controls</w:t>
            </w:r>
            <w:r w:rsidRPr="00D71413">
              <w:t xml:space="preserve"> are:</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ListBullet"/>
            </w:pPr>
            <w:r w:rsidRPr="00D71413">
              <w:t>aperture</w:t>
            </w:r>
          </w:p>
          <w:p w:rsidR="00000000" w:rsidRPr="00D71413" w:rsidP="00D71413">
            <w:pPr>
              <w:pStyle w:val="ListBullet"/>
            </w:pPr>
            <w:r w:rsidRPr="00D71413">
              <w:t>lens focal length</w:t>
            </w:r>
          </w:p>
          <w:p w:rsidR="00000000" w:rsidP="00D71413">
            <w:pPr>
              <w:pStyle w:val="ListBullet"/>
              <w:rPr>
                <w:lang w:val="en-NZ"/>
              </w:rPr>
            </w:pPr>
            <w:r w:rsidRPr="00D71413">
              <w:t>shutter speed.</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BoldandItalics"/>
              </w:rPr>
              <w:t>Techniques</w:t>
            </w:r>
            <w:r w:rsidRPr="00D71413">
              <w:t xml:space="preserve"> to capture photographic images may relate to:</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ListBullet"/>
            </w:pPr>
            <w:r w:rsidRPr="00D71413">
              <w:t>aperture:</w:t>
            </w:r>
          </w:p>
          <w:p w:rsidR="00000000" w:rsidRPr="00D71413" w:rsidP="00D71413">
            <w:pPr>
              <w:pStyle w:val="ListBullet2"/>
            </w:pPr>
            <w:r w:rsidRPr="00D71413">
              <w:t>depth of field (maximum and minimum)</w:t>
            </w:r>
          </w:p>
          <w:p w:rsidR="00000000" w:rsidRPr="00D71413" w:rsidP="00D71413">
            <w:pPr>
              <w:pStyle w:val="ListBullet2"/>
            </w:pPr>
            <w:r w:rsidRPr="00D71413">
              <w:t>effect of different lens focal lengths on depth of field</w:t>
            </w:r>
          </w:p>
          <w:p w:rsidR="00000000" w:rsidRPr="00D71413" w:rsidP="00D71413">
            <w:pPr>
              <w:pStyle w:val="ListBullet"/>
            </w:pPr>
            <w:r w:rsidRPr="00D71413">
              <w:t>exposure meter techniques:</w:t>
            </w:r>
          </w:p>
          <w:p w:rsidR="00000000" w:rsidRPr="00D71413" w:rsidP="00D71413">
            <w:pPr>
              <w:pStyle w:val="ListBullet2"/>
            </w:pPr>
            <w:r w:rsidRPr="00D71413">
              <w:t xml:space="preserve">contrast evaluation </w:t>
            </w:r>
          </w:p>
          <w:p w:rsidR="00000000" w:rsidRPr="00D71413" w:rsidP="00D71413">
            <w:pPr>
              <w:pStyle w:val="ListBullet2"/>
            </w:pPr>
            <w:r w:rsidRPr="00D71413">
              <w:t>incident</w:t>
            </w:r>
          </w:p>
          <w:p w:rsidR="00000000" w:rsidRPr="00D71413" w:rsidP="00D71413">
            <w:pPr>
              <w:pStyle w:val="ListBullet2"/>
            </w:pPr>
            <w:r w:rsidRPr="00D71413">
              <w:t>reflected</w:t>
            </w:r>
          </w:p>
          <w:p w:rsidR="00000000" w:rsidRPr="00D71413" w:rsidP="00D71413">
            <w:pPr>
              <w:pStyle w:val="ListBullet2"/>
            </w:pPr>
            <w:r w:rsidRPr="00D71413">
              <w:t>spot</w:t>
            </w:r>
          </w:p>
          <w:p w:rsidR="00000000" w:rsidRPr="00D71413" w:rsidP="00D71413">
            <w:pPr>
              <w:pStyle w:val="ListBullet"/>
            </w:pPr>
            <w:r w:rsidRPr="00D71413">
              <w:t>perspective:</w:t>
            </w:r>
          </w:p>
          <w:p w:rsidR="00000000" w:rsidRPr="00D71413" w:rsidP="00D71413">
            <w:pPr>
              <w:pStyle w:val="ListBullet2"/>
            </w:pPr>
            <w:r w:rsidRPr="00D71413">
              <w:t>flattened perspective</w:t>
            </w:r>
          </w:p>
          <w:p w:rsidR="00000000" w:rsidRPr="00D71413" w:rsidP="00D71413">
            <w:pPr>
              <w:pStyle w:val="ListBullet2"/>
            </w:pPr>
            <w:r w:rsidRPr="00D71413">
              <w:t>normal perspective</w:t>
            </w:r>
          </w:p>
          <w:p w:rsidR="00000000" w:rsidRPr="00D71413" w:rsidP="00D71413">
            <w:pPr>
              <w:pStyle w:val="ListBullet2"/>
            </w:pPr>
            <w:r w:rsidRPr="00D71413">
              <w:t>steepened perspective</w:t>
            </w:r>
          </w:p>
          <w:p w:rsidR="00000000" w:rsidRPr="00D71413" w:rsidP="00D71413">
            <w:pPr>
              <w:pStyle w:val="ListBullet"/>
            </w:pPr>
            <w:r w:rsidRPr="00D71413">
              <w:t>shutter speed:</w:t>
            </w:r>
          </w:p>
          <w:p w:rsidR="00000000" w:rsidRPr="00D71413" w:rsidP="00D71413">
            <w:pPr>
              <w:pStyle w:val="ListBullet2"/>
            </w:pPr>
            <w:r w:rsidRPr="00D71413">
              <w:t xml:space="preserve">freeze motion </w:t>
            </w:r>
          </w:p>
          <w:p w:rsidR="00000000" w:rsidRPr="00D71413" w:rsidP="00D71413">
            <w:pPr>
              <w:pStyle w:val="ListBullet2"/>
            </w:pPr>
            <w:r w:rsidRPr="00D71413">
              <w:t>panning</w:t>
            </w:r>
          </w:p>
          <w:p w:rsidR="00000000" w:rsidRPr="00D71413" w:rsidP="00D71413">
            <w:pPr>
              <w:pStyle w:val="ListBullet2"/>
            </w:pPr>
            <w:r w:rsidRPr="00D71413">
              <w:t>slow shutter speeds and moving subjects</w:t>
            </w:r>
          </w:p>
          <w:p w:rsidR="00000000" w:rsidP="00D71413">
            <w:pPr>
              <w:pStyle w:val="ListBullet2"/>
              <w:rPr>
                <w:lang w:val="en-NZ"/>
              </w:rPr>
            </w:pPr>
            <w:r w:rsidRPr="00D71413">
              <w:t>time exposure.</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BoldandItalics"/>
              </w:rPr>
              <w:t>Equipment</w:t>
            </w:r>
            <w:r w:rsidRPr="00D7141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ListBullet"/>
            </w:pPr>
            <w:r w:rsidRPr="00D71413">
              <w:t>cable release</w:t>
            </w:r>
          </w:p>
          <w:p w:rsidR="00000000" w:rsidRPr="00D71413" w:rsidP="00D71413">
            <w:pPr>
              <w:pStyle w:val="ListBullet"/>
            </w:pPr>
            <w:r w:rsidRPr="00D71413">
              <w:t>filters</w:t>
            </w:r>
          </w:p>
          <w:p w:rsidR="00000000" w:rsidRPr="00D71413" w:rsidP="00D71413">
            <w:pPr>
              <w:pStyle w:val="ListBullet"/>
            </w:pPr>
            <w:r w:rsidRPr="00D71413">
              <w:t>lens hoods</w:t>
            </w:r>
          </w:p>
          <w:p w:rsidR="00000000" w:rsidP="00D71413">
            <w:pPr>
              <w:pStyle w:val="ListBullet"/>
              <w:rPr>
                <w:lang w:val="en-NZ"/>
              </w:rPr>
            </w:pPr>
            <w:r w:rsidRPr="00D71413">
              <w:t>tripod.</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BoldandItalics"/>
              </w:rPr>
              <w:t>Process and output</w:t>
            </w:r>
            <w:r w:rsidRPr="00D71413">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ListBullet"/>
            </w:pPr>
            <w:r w:rsidRPr="00D71413">
              <w:t>use of digital image processing and output</w:t>
            </w:r>
          </w:p>
          <w:p w:rsidR="00000000" w:rsidP="00D71413">
            <w:pPr>
              <w:pStyle w:val="ListBullet"/>
              <w:rPr>
                <w:lang w:val="en-NZ"/>
              </w:rPr>
            </w:pPr>
            <w:r w:rsidRPr="00D71413">
              <w:t>ways photographic film is processed and printed.</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BoldandItalics"/>
              </w:rPr>
              <w:t>Documenting the processes</w:t>
            </w:r>
            <w:r w:rsidRPr="00D71413">
              <w:t xml:space="preserve"> may involve the use of:</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ListBullet"/>
            </w:pPr>
            <w:r w:rsidRPr="00D71413">
              <w:t>data sheets with notes</w:t>
            </w:r>
          </w:p>
          <w:p w:rsidR="00000000" w:rsidRPr="00D71413" w:rsidP="00D71413">
            <w:pPr>
              <w:pStyle w:val="ListBullet"/>
            </w:pPr>
            <w:r w:rsidRPr="00D71413">
              <w:t xml:space="preserve">diagrams </w:t>
            </w:r>
          </w:p>
          <w:p w:rsidR="00000000" w:rsidP="00D71413">
            <w:pPr>
              <w:pStyle w:val="ListBullet"/>
              <w:rPr>
                <w:lang w:val="en-NZ"/>
              </w:rPr>
            </w:pPr>
            <w:r w:rsidRPr="00D71413">
              <w:t>a visual diary.</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BoldandItalics"/>
              </w:rPr>
              <w:t>Preparing equipment for storage</w:t>
            </w:r>
            <w:r w:rsidRPr="00D71413">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ListBullet"/>
            </w:pPr>
            <w:r w:rsidRPr="00D71413">
              <w:t>cleaning the lens</w:t>
            </w:r>
          </w:p>
          <w:p w:rsidR="00000000" w:rsidP="00D71413">
            <w:pPr>
              <w:pStyle w:val="ListBullet"/>
              <w:rPr>
                <w:lang w:val="en-NZ"/>
              </w:rPr>
            </w:pPr>
            <w:r w:rsidRPr="00D71413">
              <w:t>use of covers, caps or cases for lens and camera.</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71413">
            <w:pPr>
              <w:pStyle w:val="BodyText"/>
              <w:rPr>
                <w:lang w:val="en-NZ"/>
              </w:rPr>
            </w:pPr>
          </w:p>
        </w:tc>
      </w:tr>
      <w:tr w:rsidTr="00B118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71413">
            <w:pPr>
              <w:pStyle w:val="BodyText"/>
              <w:rPr>
                <w:lang w:val="en-NZ"/>
              </w:rPr>
            </w:pPr>
            <w:r w:rsidRPr="00D71413">
              <w:rPr>
                <w:rStyle w:val="BoldandItalics"/>
              </w:rPr>
              <w:t>Equipment</w:t>
            </w:r>
            <w:r w:rsidRPr="00D71413">
              <w:t xml:space="preserve"> and </w:t>
            </w:r>
            <w:r w:rsidRPr="00D71413">
              <w:rPr>
                <w:rStyle w:val="BoldandItalics"/>
              </w:rPr>
              <w:t>materials</w:t>
            </w:r>
            <w:r w:rsidRPr="00D71413">
              <w:t xml:space="preserve"> must include:</w:t>
            </w:r>
          </w:p>
        </w:tc>
        <w:tc>
          <w:tcPr>
            <w:tcW w:w="5444" w:type="dxa"/>
            <w:tcBorders>
              <w:top w:val="nil"/>
              <w:left w:val="nil"/>
              <w:bottom w:val="nil"/>
              <w:right w:val="nil"/>
            </w:tcBorders>
            <w:tcMar>
              <w:top w:w="0" w:type="dxa"/>
              <w:left w:w="62" w:type="dxa"/>
              <w:bottom w:w="0" w:type="dxa"/>
              <w:right w:w="62" w:type="dxa"/>
            </w:tcMar>
          </w:tcPr>
          <w:p w:rsidR="00000000" w:rsidRPr="00D71413" w:rsidP="00D71413">
            <w:pPr>
              <w:pStyle w:val="ListBullet"/>
            </w:pPr>
            <w:r w:rsidRPr="00D71413">
              <w:t>35mm SLR camera (or digital equivalent)</w:t>
            </w:r>
          </w:p>
          <w:p w:rsidR="00000000" w:rsidRPr="00D71413" w:rsidP="00D71413">
            <w:pPr>
              <w:pStyle w:val="ListBullet"/>
            </w:pPr>
            <w:r w:rsidRPr="00D71413">
              <w:t xml:space="preserve">film suitable for the nominated techniques   black and white, colour or digital media </w:t>
            </w:r>
          </w:p>
          <w:p w:rsidR="00000000" w:rsidP="00D71413">
            <w:pPr>
              <w:pStyle w:val="ListBullet"/>
              <w:rPr>
                <w:lang w:val="en-NZ"/>
              </w:rPr>
            </w:pPr>
            <w:r w:rsidRPr="00D71413">
              <w:t>lenses covering the focal length range  28mm to 135mm.</w:t>
            </w:r>
          </w:p>
        </w:tc>
      </w:tr>
      <w:tr w:rsidTr="00B118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71413" w:rsidP="00D71413">
            <w:pPr>
              <w:pStyle w:val="BodyText"/>
            </w:pPr>
          </w:p>
        </w:tc>
      </w:tr>
    </w:tbl>
    <w:p w:rsidR="00B118E0" w:rsidP="00D71413">
      <w:pPr>
        <w:pStyle w:val="BodyText"/>
      </w:pPr>
    </w:p>
    <w:p w:rsidR="00B118E0" w:rsidP="00D71413">
      <w:pPr>
        <w:pStyle w:val="BodyText"/>
      </w:pPr>
    </w:p>
    <w:p w:rsidR="00000000" w:rsidRPr="00D71413" w:rsidP="00D71413">
      <w:pPr>
        <w:pStyle w:val="Heading1"/>
      </w:pPr>
      <w:bookmarkStart w:id="12" w:name="O_294441"/>
      <w:bookmarkEnd w:id="12"/>
      <w:r w:rsidRPr="00D71413">
        <w:t>Unit Sector(s)</w:t>
      </w:r>
    </w:p>
    <w:p w:rsidR="00000000" w:rsidRPr="00D71413" w:rsidP="00D71413">
      <w:pPr>
        <w:pStyle w:val="BodyText"/>
      </w:pPr>
      <w:r w:rsidRPr="00D71413">
        <w:t>Not Applicable</w:t>
      </w:r>
    </w:p>
    <w:p w:rsidR="00000000" w:rsidRPr="00D71413" w:rsidP="00D71413"/>
    <w:sectPr w:rsidSect="00D714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8E0" w:rsidP="00B11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E0" w:rsidP="00D71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18E0" w:rsidP="00D714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18E0" w:rsidP="00D714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8E0" w:rsidP="00B118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E0" w:rsidP="00D71413">
    <w:pPr>
      <w:pStyle w:val="Header"/>
      <w:framePr w:wrap="around"/>
    </w:pPr>
    <w:r>
      <w:fldChar w:fldCharType="begin"/>
    </w:r>
    <w:r>
      <w:instrText xml:space="preserve"> TITLE   \* MERGEFORMAT </w:instrText>
    </w:r>
    <w:r>
      <w:fldChar w:fldCharType="separate"/>
    </w:r>
    <w:r>
      <w:t>CUVPHI05B Use a 35mm SLR camera or digital equivalent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18E0" w:rsidP="00D714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2E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E6F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CC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4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413"/>
    <w:pPr>
      <w:spacing w:before="360" w:after="60"/>
      <w:outlineLvl w:val="0"/>
    </w:pPr>
    <w:rPr>
      <w:sz w:val="32"/>
    </w:rPr>
  </w:style>
  <w:style w:type="paragraph" w:styleId="Heading2">
    <w:name w:val="heading 2"/>
    <w:basedOn w:val="HeadingBase"/>
    <w:next w:val="BodyText"/>
    <w:link w:val="Heading2Char"/>
    <w:qFormat/>
    <w:rsid w:val="00D71413"/>
    <w:pPr>
      <w:keepLines/>
      <w:spacing w:before="240" w:after="120"/>
      <w:outlineLvl w:val="1"/>
    </w:pPr>
    <w:rPr>
      <w:sz w:val="28"/>
      <w:szCs w:val="40"/>
    </w:rPr>
  </w:style>
  <w:style w:type="paragraph" w:styleId="Heading3">
    <w:name w:val="heading 3"/>
    <w:basedOn w:val="HeadingBase"/>
    <w:next w:val="BodyText"/>
    <w:link w:val="Heading3Char"/>
    <w:qFormat/>
    <w:rsid w:val="00D71413"/>
    <w:pPr>
      <w:spacing w:before="180" w:after="120"/>
      <w:outlineLvl w:val="2"/>
    </w:pPr>
    <w:rPr>
      <w:spacing w:val="-10"/>
      <w:kern w:val="32"/>
    </w:rPr>
  </w:style>
  <w:style w:type="paragraph" w:styleId="Heading4">
    <w:name w:val="heading 4"/>
    <w:basedOn w:val="HeadingBase"/>
    <w:next w:val="BodyText"/>
    <w:link w:val="Heading4Char"/>
    <w:qFormat/>
    <w:rsid w:val="00D71413"/>
    <w:pPr>
      <w:spacing w:before="160" w:after="120"/>
      <w:outlineLvl w:val="3"/>
    </w:pPr>
    <w:rPr>
      <w:sz w:val="22"/>
    </w:rPr>
  </w:style>
  <w:style w:type="paragraph" w:styleId="Heading5">
    <w:name w:val="heading 5"/>
    <w:basedOn w:val="HeadingBase"/>
    <w:next w:val="Normal"/>
    <w:link w:val="Heading5Char"/>
    <w:qFormat/>
    <w:rsid w:val="00D71413"/>
    <w:pPr>
      <w:spacing w:before="80"/>
      <w:outlineLvl w:val="4"/>
    </w:pPr>
    <w:rPr>
      <w:color w:val="918585"/>
      <w:sz w:val="20"/>
    </w:rPr>
  </w:style>
  <w:style w:type="paragraph" w:styleId="Heading6">
    <w:name w:val="heading 6"/>
    <w:basedOn w:val="HeadingBase"/>
    <w:next w:val="Normal"/>
    <w:link w:val="Heading6Char"/>
    <w:qFormat/>
    <w:rsid w:val="00D71413"/>
    <w:pPr>
      <w:spacing w:before="60"/>
      <w:outlineLvl w:val="5"/>
    </w:pPr>
    <w:rPr>
      <w:color w:val="918585"/>
      <w:sz w:val="20"/>
    </w:rPr>
  </w:style>
  <w:style w:type="paragraph" w:styleId="Heading7">
    <w:name w:val="heading 7"/>
    <w:basedOn w:val="Normal"/>
    <w:next w:val="Normal"/>
    <w:link w:val="Heading7Char"/>
    <w:qFormat/>
    <w:rsid w:val="00D71413"/>
    <w:pPr>
      <w:ind w:left="720"/>
      <w:outlineLvl w:val="6"/>
    </w:pPr>
    <w:rPr>
      <w:i/>
    </w:rPr>
  </w:style>
  <w:style w:type="paragraph" w:styleId="Heading8">
    <w:name w:val="heading 8"/>
    <w:basedOn w:val="Normal"/>
    <w:next w:val="Normal"/>
    <w:link w:val="Heading8Char"/>
    <w:qFormat/>
    <w:rsid w:val="00D71413"/>
    <w:pPr>
      <w:ind w:left="720"/>
      <w:outlineLvl w:val="7"/>
    </w:pPr>
    <w:rPr>
      <w:i/>
    </w:rPr>
  </w:style>
  <w:style w:type="paragraph" w:styleId="Heading9">
    <w:name w:val="heading 9"/>
    <w:basedOn w:val="Normal"/>
    <w:next w:val="Normal"/>
    <w:link w:val="Heading9Char"/>
    <w:qFormat/>
    <w:rsid w:val="00D71413"/>
    <w:pPr>
      <w:ind w:left="720"/>
      <w:outlineLvl w:val="8"/>
    </w:pPr>
    <w:rPr>
      <w:i/>
    </w:rPr>
  </w:style>
  <w:style w:type="character" w:default="1" w:styleId="DefaultParagraphFont">
    <w:name w:val="Default Paragraph Font"/>
    <w:uiPriority w:val="1"/>
    <w:unhideWhenUsed/>
    <w:rsid w:val="00D71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413"/>
  </w:style>
  <w:style w:type="character" w:customStyle="1" w:styleId="Heading1Char">
    <w:name w:val="Heading 1 Char"/>
    <w:link w:val="Heading1"/>
    <w:rsid w:val="00D71413"/>
    <w:rPr>
      <w:rFonts w:ascii="Times New Roman" w:eastAsia="Times New Roman" w:hAnsi="Times New Roman" w:cs="Times New Roman"/>
      <w:b/>
      <w:sz w:val="32"/>
      <w:szCs w:val="20"/>
      <w:lang w:eastAsia="en-US"/>
    </w:rPr>
  </w:style>
  <w:style w:type="paragraph" w:styleId="BodyText">
    <w:name w:val="Body Text"/>
    <w:basedOn w:val="Normal"/>
    <w:link w:val="BodyTextChar"/>
    <w:rsid w:val="00D71413"/>
    <w:pPr>
      <w:spacing w:before="120" w:after="120"/>
      <w:contextualSpacing/>
    </w:pPr>
    <w:rPr>
      <w:rFonts w:ascii="Times New Roman" w:hAnsi="Times New Roman"/>
      <w:sz w:val="24"/>
      <w:szCs w:val="22"/>
    </w:rPr>
  </w:style>
  <w:style w:type="character" w:customStyle="1" w:styleId="BodyTextChar">
    <w:name w:val="Body Text Char"/>
    <w:link w:val="BodyText"/>
    <w:rsid w:val="00D71413"/>
    <w:rPr>
      <w:rFonts w:ascii="Times New Roman" w:eastAsia="Times New Roman" w:hAnsi="Times New Roman" w:cs="Times New Roman"/>
      <w:sz w:val="24"/>
      <w:lang w:val="en-US" w:eastAsia="en-US"/>
    </w:rPr>
  </w:style>
  <w:style w:type="paragraph" w:styleId="Footer">
    <w:name w:val="footer"/>
    <w:basedOn w:val="Normal"/>
    <w:link w:val="FooterChar"/>
    <w:rsid w:val="00D71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1413"/>
    <w:rPr>
      <w:rFonts w:ascii="Times New Roman" w:eastAsia="Times New Roman" w:hAnsi="Times New Roman" w:cs="Times New Roman"/>
      <w:sz w:val="16"/>
      <w:lang w:val="en-US" w:eastAsia="en-US"/>
    </w:rPr>
  </w:style>
  <w:style w:type="paragraph" w:styleId="ListBullet">
    <w:name w:val="List Bullet"/>
    <w:basedOn w:val="List"/>
    <w:rsid w:val="00D71413"/>
    <w:pPr>
      <w:numPr>
        <w:numId w:val="13"/>
      </w:numPr>
      <w:tabs>
        <w:tab w:val="clear" w:pos="340"/>
      </w:tabs>
      <w:spacing w:before="40" w:after="40"/>
    </w:pPr>
  </w:style>
  <w:style w:type="character" w:customStyle="1" w:styleId="SpecialBold">
    <w:name w:val="Special Bold"/>
    <w:rsid w:val="00D71413"/>
    <w:rPr>
      <w:b/>
      <w:spacing w:val="0"/>
    </w:rPr>
  </w:style>
  <w:style w:type="paragraph" w:styleId="ListBullet2">
    <w:name w:val="List Bullet 2"/>
    <w:basedOn w:val="List2"/>
    <w:rsid w:val="00D71413"/>
    <w:pPr>
      <w:numPr>
        <w:numId w:val="14"/>
      </w:numPr>
      <w:tabs>
        <w:tab w:val="clear" w:pos="680"/>
      </w:tabs>
    </w:pPr>
  </w:style>
  <w:style w:type="paragraph" w:styleId="Header">
    <w:name w:val="header"/>
    <w:basedOn w:val="Normal"/>
    <w:link w:val="HeaderChar"/>
    <w:rsid w:val="00D71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14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1413"/>
    <w:pPr>
      <w:spacing w:before="240" w:after="120"/>
      <w:outlineLvl w:val="0"/>
    </w:pPr>
    <w:rPr>
      <w:rFonts w:ascii="Times New Roman" w:hAnsi="Times New Roman"/>
      <w:b/>
      <w:sz w:val="28"/>
    </w:rPr>
  </w:style>
  <w:style w:type="paragraph" w:customStyle="1" w:styleId="AllowPageBreak">
    <w:name w:val="AllowPageBreak"/>
    <w:rsid w:val="00D714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1413"/>
    <w:pPr>
      <w:tabs>
        <w:tab w:val="left" w:pos="680"/>
      </w:tabs>
      <w:spacing w:before="60" w:after="60"/>
      <w:ind w:left="680" w:hanging="340"/>
    </w:pPr>
  </w:style>
  <w:style w:type="paragraph" w:styleId="List3">
    <w:name w:val="List 3"/>
    <w:basedOn w:val="BodyText"/>
    <w:rsid w:val="00D71413"/>
    <w:pPr>
      <w:tabs>
        <w:tab w:val="left" w:pos="1021"/>
      </w:tabs>
      <w:spacing w:before="60" w:after="60"/>
      <w:ind w:left="1020" w:hanging="340"/>
    </w:pPr>
  </w:style>
  <w:style w:type="character" w:customStyle="1" w:styleId="BoldandItalics">
    <w:name w:val="Bold and Italics"/>
    <w:qFormat/>
    <w:rsid w:val="00D71413"/>
    <w:rPr>
      <w:b/>
      <w:i/>
      <w:u w:val="none"/>
    </w:rPr>
  </w:style>
  <w:style w:type="character" w:customStyle="1" w:styleId="Heading2Char">
    <w:name w:val="Heading 2 Char"/>
    <w:link w:val="Heading2"/>
    <w:rsid w:val="00D71413"/>
    <w:rPr>
      <w:rFonts w:ascii="Times New Roman" w:eastAsia="Times New Roman" w:hAnsi="Times New Roman" w:cs="Times New Roman"/>
      <w:b/>
      <w:sz w:val="28"/>
      <w:szCs w:val="40"/>
      <w:lang w:eastAsia="en-US"/>
    </w:rPr>
  </w:style>
  <w:style w:type="character" w:customStyle="1" w:styleId="Heading3Char">
    <w:name w:val="Heading 3 Char"/>
    <w:link w:val="Heading3"/>
    <w:rsid w:val="00D714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1413"/>
    <w:rPr>
      <w:rFonts w:ascii="Times New Roman" w:eastAsia="Times New Roman" w:hAnsi="Times New Roman" w:cs="Times New Roman"/>
      <w:b/>
      <w:szCs w:val="20"/>
      <w:lang w:eastAsia="en-US"/>
    </w:rPr>
  </w:style>
  <w:style w:type="character" w:customStyle="1" w:styleId="Heading5Char">
    <w:name w:val="Heading 5 Char"/>
    <w:link w:val="Heading5"/>
    <w:rsid w:val="00D714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1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4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4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413"/>
    <w:rPr>
      <w:rFonts w:ascii="Courier New" w:eastAsia="Times New Roman" w:hAnsi="Courier New" w:cs="Times New Roman"/>
      <w:i/>
      <w:szCs w:val="20"/>
      <w:lang w:val="en-US" w:eastAsia="en-US"/>
    </w:rPr>
  </w:style>
  <w:style w:type="paragraph" w:customStyle="1" w:styleId="HeadingBase">
    <w:name w:val="Heading Base"/>
    <w:rsid w:val="00D71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413"/>
    <w:pPr>
      <w:tabs>
        <w:tab w:val="right" w:leader="dot" w:pos="9072"/>
      </w:tabs>
      <w:ind w:left="567"/>
    </w:pPr>
    <w:rPr>
      <w:szCs w:val="22"/>
    </w:rPr>
  </w:style>
  <w:style w:type="paragraph" w:customStyle="1" w:styleId="TOCBase">
    <w:name w:val="TOC Base"/>
    <w:rsid w:val="00D71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413"/>
    <w:pPr>
      <w:tabs>
        <w:tab w:val="right" w:leader="dot" w:pos="9072"/>
      </w:tabs>
      <w:spacing w:before="40" w:after="40"/>
      <w:ind w:left="284"/>
    </w:pPr>
    <w:rPr>
      <w:rFonts w:ascii="Times New Roman" w:hAnsi="Times New Roman"/>
    </w:rPr>
  </w:style>
  <w:style w:type="paragraph" w:styleId="TOC1">
    <w:name w:val="toc 1"/>
    <w:basedOn w:val="TOCBase"/>
    <w:next w:val="Normal"/>
    <w:rsid w:val="00D714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413"/>
    <w:pPr>
      <w:spacing w:before="5040"/>
      <w:jc w:val="center"/>
    </w:pPr>
    <w:rPr>
      <w:sz w:val="48"/>
      <w:szCs w:val="72"/>
      <w:lang w:val="en-US"/>
    </w:rPr>
  </w:style>
  <w:style w:type="character" w:customStyle="1" w:styleId="TitleChar">
    <w:name w:val="Title Char"/>
    <w:link w:val="Title"/>
    <w:rsid w:val="00D71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413"/>
    <w:pPr>
      <w:tabs>
        <w:tab w:val="left" w:pos="3600"/>
        <w:tab w:val="left" w:pos="3958"/>
      </w:tabs>
    </w:pPr>
  </w:style>
  <w:style w:type="paragraph" w:styleId="List">
    <w:name w:val="List"/>
    <w:basedOn w:val="BodyText"/>
    <w:next w:val="BodyText"/>
    <w:rsid w:val="00D71413"/>
    <w:pPr>
      <w:tabs>
        <w:tab w:val="left" w:pos="340"/>
      </w:tabs>
      <w:spacing w:before="60" w:after="60"/>
      <w:ind w:left="340" w:hanging="340"/>
    </w:pPr>
  </w:style>
  <w:style w:type="paragraph" w:customStyle="1" w:styleId="Note">
    <w:name w:val="Note"/>
    <w:basedOn w:val="BodyText"/>
    <w:rsid w:val="00D71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413"/>
    <w:pPr>
      <w:framePr w:wrap="auto" w:hAnchor="text" w:y="6049"/>
    </w:pPr>
    <w:rPr>
      <w:color w:val="000000"/>
      <w:sz w:val="40"/>
    </w:rPr>
  </w:style>
  <w:style w:type="paragraph" w:customStyle="1" w:styleId="TOCTitle">
    <w:name w:val="TOCTitle"/>
    <w:basedOn w:val="Heading1"/>
    <w:rsid w:val="00D71413"/>
    <w:pPr>
      <w:spacing w:after="240"/>
      <w:jc w:val="center"/>
      <w:outlineLvl w:val="9"/>
    </w:pPr>
    <w:rPr>
      <w:caps/>
    </w:rPr>
  </w:style>
  <w:style w:type="paragraph" w:customStyle="1" w:styleId="Version">
    <w:name w:val="Version"/>
    <w:rsid w:val="00D71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413"/>
    <w:pPr>
      <w:keepNext w:val="0"/>
      <w:tabs>
        <w:tab w:val="right" w:pos="4176"/>
      </w:tabs>
      <w:ind w:left="198" w:hanging="198"/>
    </w:pPr>
    <w:rPr>
      <w:rFonts w:ascii="Garamond" w:hAnsi="Garamond"/>
    </w:rPr>
  </w:style>
  <w:style w:type="paragraph" w:styleId="IndexHeading">
    <w:name w:val="index heading"/>
    <w:basedOn w:val="Normal"/>
    <w:next w:val="Index1"/>
    <w:semiHidden/>
    <w:rsid w:val="00D71413"/>
    <w:pPr>
      <w:spacing w:before="120" w:after="120"/>
    </w:pPr>
    <w:rPr>
      <w:rFonts w:ascii="Arial" w:hAnsi="Arial"/>
      <w:b/>
      <w:color w:val="918585"/>
      <w:sz w:val="24"/>
    </w:rPr>
  </w:style>
  <w:style w:type="paragraph" w:customStyle="1" w:styleId="Chapter">
    <w:name w:val="Chapter"/>
    <w:basedOn w:val="Normal"/>
    <w:rsid w:val="00D71413"/>
    <w:pPr>
      <w:spacing w:before="240"/>
    </w:pPr>
    <w:rPr>
      <w:rFonts w:ascii="Times New Roman" w:hAnsi="Times New Roman"/>
      <w:smallCaps/>
      <w:spacing w:val="80"/>
      <w:sz w:val="28"/>
    </w:rPr>
  </w:style>
  <w:style w:type="paragraph" w:customStyle="1" w:styleId="InChapter">
    <w:name w:val="InChapter"/>
    <w:basedOn w:val="Heading3"/>
    <w:rsid w:val="00D71413"/>
    <w:pPr>
      <w:spacing w:after="240"/>
      <w:outlineLvl w:val="9"/>
    </w:pPr>
    <w:rPr>
      <w:noProof/>
    </w:rPr>
  </w:style>
  <w:style w:type="paragraph" w:styleId="Index2">
    <w:name w:val="index 2"/>
    <w:basedOn w:val="Normal"/>
    <w:next w:val="Normal"/>
    <w:semiHidden/>
    <w:rsid w:val="00D71413"/>
    <w:pPr>
      <w:tabs>
        <w:tab w:val="right" w:pos="4176"/>
      </w:tabs>
      <w:ind w:left="568" w:hanging="284"/>
    </w:pPr>
    <w:rPr>
      <w:rFonts w:ascii="Garamond" w:hAnsi="Garamond"/>
    </w:rPr>
  </w:style>
  <w:style w:type="paragraph" w:customStyle="1" w:styleId="Byline">
    <w:name w:val="Byline"/>
    <w:rsid w:val="00D71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413"/>
    <w:pPr>
      <w:tabs>
        <w:tab w:val="clear" w:pos="3600"/>
        <w:tab w:val="clear" w:pos="3958"/>
      </w:tabs>
      <w:jc w:val="right"/>
    </w:pPr>
  </w:style>
  <w:style w:type="character" w:styleId="Emphasis">
    <w:name w:val="Emphasis"/>
    <w:qFormat/>
    <w:rsid w:val="00D71413"/>
    <w:rPr>
      <w:i/>
    </w:rPr>
  </w:style>
  <w:style w:type="paragraph" w:styleId="Caption">
    <w:name w:val="caption"/>
    <w:basedOn w:val="BodyText"/>
    <w:next w:val="Normal"/>
    <w:qFormat/>
    <w:rsid w:val="00D71413"/>
    <w:pPr>
      <w:framePr w:w="2268" w:hSpace="181" w:vSpace="181" w:wrap="around" w:vAnchor="text" w:hAnchor="page" w:x="1135" w:y="285" w:anchorLock="1"/>
    </w:pPr>
    <w:rPr>
      <w:i/>
    </w:rPr>
  </w:style>
  <w:style w:type="paragraph" w:customStyle="1" w:styleId="MiniTOCTitle">
    <w:name w:val="MiniTOCTitle"/>
    <w:basedOn w:val="Heading4"/>
    <w:rsid w:val="00D71413"/>
    <w:pPr>
      <w:spacing w:before="240"/>
      <w:outlineLvl w:val="9"/>
    </w:pPr>
    <w:rPr>
      <w:noProof/>
      <w:sz w:val="24"/>
    </w:rPr>
  </w:style>
  <w:style w:type="paragraph" w:customStyle="1" w:styleId="MiniTOCItem">
    <w:name w:val="MiniTOCItem"/>
    <w:basedOn w:val="ListBullet"/>
    <w:rsid w:val="00D71413"/>
    <w:pPr>
      <w:numPr>
        <w:numId w:val="0"/>
      </w:numPr>
      <w:tabs>
        <w:tab w:val="right" w:leader="dot" w:pos="6521"/>
      </w:tabs>
      <w:spacing w:before="0" w:after="0"/>
    </w:pPr>
  </w:style>
  <w:style w:type="paragraph" w:customStyle="1" w:styleId="TOFTitle">
    <w:name w:val="TOFTitle"/>
    <w:basedOn w:val="TOCTitle"/>
    <w:rsid w:val="00D71413"/>
  </w:style>
  <w:style w:type="paragraph" w:styleId="TableofFigures">
    <w:name w:val="table of figures"/>
    <w:basedOn w:val="Normal"/>
    <w:next w:val="Normal"/>
    <w:semiHidden/>
    <w:rsid w:val="00D71413"/>
    <w:pPr>
      <w:tabs>
        <w:tab w:val="right" w:leader="dot" w:pos="9072"/>
      </w:tabs>
      <w:ind w:left="970" w:hanging="403"/>
    </w:pPr>
    <w:rPr>
      <w:rFonts w:ascii="Times New Roman" w:hAnsi="Times New Roman"/>
      <w:b/>
    </w:rPr>
  </w:style>
  <w:style w:type="paragraph" w:styleId="ListNumber">
    <w:name w:val="List Number"/>
    <w:basedOn w:val="List"/>
    <w:rsid w:val="00D71413"/>
    <w:pPr>
      <w:numPr>
        <w:numId w:val="11"/>
      </w:numPr>
    </w:pPr>
  </w:style>
  <w:style w:type="character" w:customStyle="1" w:styleId="WingdingSymbols">
    <w:name w:val="Wingding Symbols"/>
    <w:rsid w:val="00D71413"/>
    <w:rPr>
      <w:rFonts w:ascii="Wingdings" w:hAnsi="Wingdings"/>
    </w:rPr>
  </w:style>
  <w:style w:type="paragraph" w:customStyle="1" w:styleId="TableHeading">
    <w:name w:val="Table Heading"/>
    <w:basedOn w:val="HeadingBase"/>
    <w:rsid w:val="00D71413"/>
    <w:pPr>
      <w:keepLines/>
      <w:pBdr>
        <w:bottom w:val="single" w:sz="6" w:space="1" w:color="918585"/>
      </w:pBdr>
      <w:spacing w:before="240"/>
    </w:pPr>
  </w:style>
  <w:style w:type="character" w:customStyle="1" w:styleId="HotSpot">
    <w:name w:val="HotSpot"/>
    <w:rsid w:val="00D71413"/>
    <w:rPr>
      <w:color w:val="0033CC"/>
      <w:u w:val="none"/>
    </w:rPr>
  </w:style>
  <w:style w:type="paragraph" w:customStyle="1" w:styleId="BodyTextRight">
    <w:name w:val="Body Text Right"/>
    <w:basedOn w:val="BodyText"/>
    <w:rsid w:val="00D71413"/>
    <w:pPr>
      <w:spacing w:before="0" w:after="0"/>
      <w:jc w:val="right"/>
    </w:pPr>
  </w:style>
  <w:style w:type="paragraph" w:styleId="Index3">
    <w:name w:val="index 3"/>
    <w:basedOn w:val="ListNumber2"/>
    <w:next w:val="Normal"/>
    <w:semiHidden/>
    <w:rsid w:val="00D71413"/>
    <w:pPr>
      <w:numPr>
        <w:numId w:val="0"/>
      </w:numPr>
      <w:tabs>
        <w:tab w:val="right" w:leader="dot" w:pos="4176"/>
      </w:tabs>
    </w:pPr>
  </w:style>
  <w:style w:type="paragraph" w:styleId="ListNumber2">
    <w:name w:val="List Number 2"/>
    <w:basedOn w:val="List2"/>
    <w:rsid w:val="00D71413"/>
    <w:pPr>
      <w:numPr>
        <w:numId w:val="10"/>
      </w:numPr>
      <w:tabs>
        <w:tab w:val="clear" w:pos="1060"/>
      </w:tabs>
    </w:pPr>
  </w:style>
  <w:style w:type="paragraph" w:customStyle="1" w:styleId="MarginNote">
    <w:name w:val="Margin Note"/>
    <w:basedOn w:val="BodyText"/>
    <w:rsid w:val="00D71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14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413"/>
    <w:rPr>
      <w:sz w:val="32"/>
    </w:rPr>
  </w:style>
  <w:style w:type="paragraph" w:customStyle="1" w:styleId="HeadingProcedure">
    <w:name w:val="Heading Procedure"/>
    <w:basedOn w:val="HeadingBase"/>
    <w:next w:val="Normal"/>
    <w:rsid w:val="00D71413"/>
    <w:pPr>
      <w:tabs>
        <w:tab w:val="left" w:pos="0"/>
      </w:tabs>
      <w:spacing w:before="120" w:after="60"/>
    </w:pPr>
    <w:rPr>
      <w:i/>
      <w:color w:val="918585"/>
      <w:sz w:val="22"/>
    </w:rPr>
  </w:style>
  <w:style w:type="paragraph" w:customStyle="1" w:styleId="TableBodyText">
    <w:name w:val="Table Body Text"/>
    <w:basedOn w:val="BodyText"/>
    <w:rsid w:val="00D71413"/>
    <w:pPr>
      <w:spacing w:before="60" w:after="60"/>
    </w:pPr>
  </w:style>
  <w:style w:type="paragraph" w:styleId="ListContinue">
    <w:name w:val="List Continue"/>
    <w:basedOn w:val="List"/>
    <w:rsid w:val="00D71413"/>
    <w:pPr>
      <w:ind w:firstLine="0"/>
    </w:pPr>
  </w:style>
  <w:style w:type="paragraph" w:customStyle="1" w:styleId="ListNote">
    <w:name w:val="List Note"/>
    <w:basedOn w:val="List"/>
    <w:rsid w:val="00D71413"/>
    <w:pPr>
      <w:pBdr>
        <w:top w:val="single" w:sz="6" w:space="2" w:color="918585"/>
        <w:bottom w:val="single" w:sz="6" w:space="2" w:color="918585"/>
      </w:pBdr>
      <w:tabs>
        <w:tab w:val="left" w:pos="1021"/>
      </w:tabs>
      <w:ind w:firstLine="0"/>
    </w:pPr>
  </w:style>
  <w:style w:type="paragraph" w:customStyle="1" w:styleId="Warning">
    <w:name w:val="Warning"/>
    <w:basedOn w:val="BodyText"/>
    <w:rsid w:val="00D71413"/>
    <w:pPr>
      <w:shd w:val="clear" w:color="auto" w:fill="D9D9D9"/>
      <w:tabs>
        <w:tab w:val="left" w:pos="992"/>
      </w:tabs>
      <w:ind w:left="119" w:right="119"/>
    </w:pPr>
    <w:rPr>
      <w:sz w:val="20"/>
    </w:rPr>
  </w:style>
  <w:style w:type="paragraph" w:customStyle="1" w:styleId="MarginIcons">
    <w:name w:val="Margin Icons"/>
    <w:basedOn w:val="BodyText"/>
    <w:rsid w:val="00D714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1413"/>
    <w:rPr>
      <w:rFonts w:ascii="Courier New" w:hAnsi="Courier New"/>
    </w:rPr>
  </w:style>
  <w:style w:type="paragraph" w:customStyle="1" w:styleId="NoteBullet">
    <w:name w:val="Note Bullet"/>
    <w:basedOn w:val="Note"/>
    <w:rsid w:val="00D71413"/>
    <w:pPr>
      <w:tabs>
        <w:tab w:val="clear" w:pos="680"/>
      </w:tabs>
      <w:spacing w:before="60" w:after="60"/>
    </w:pPr>
  </w:style>
  <w:style w:type="paragraph" w:customStyle="1" w:styleId="SubHeading2">
    <w:name w:val="SubHeading2"/>
    <w:basedOn w:val="HeadingBase"/>
    <w:rsid w:val="00D71413"/>
    <w:pPr>
      <w:spacing w:before="240" w:after="60"/>
    </w:pPr>
    <w:rPr>
      <w:sz w:val="20"/>
    </w:rPr>
  </w:style>
  <w:style w:type="paragraph" w:customStyle="1" w:styleId="SubHeading1">
    <w:name w:val="SubHeading1"/>
    <w:basedOn w:val="HeadingBase"/>
    <w:rsid w:val="00D71413"/>
    <w:pPr>
      <w:spacing w:before="240" w:after="60"/>
    </w:pPr>
    <w:rPr>
      <w:color w:val="918585"/>
      <w:sz w:val="22"/>
    </w:rPr>
  </w:style>
  <w:style w:type="paragraph" w:customStyle="1" w:styleId="SideHeading">
    <w:name w:val="Side Heading"/>
    <w:basedOn w:val="HeadingBase"/>
    <w:rsid w:val="00D71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413"/>
    <w:pPr>
      <w:numPr>
        <w:numId w:val="12"/>
      </w:numPr>
    </w:pPr>
  </w:style>
  <w:style w:type="paragraph" w:styleId="PlainText">
    <w:name w:val="Plain Text"/>
    <w:basedOn w:val="Normal"/>
    <w:link w:val="PlainTextChar"/>
    <w:rsid w:val="00D71413"/>
    <w:rPr>
      <w:sz w:val="20"/>
    </w:rPr>
  </w:style>
  <w:style w:type="character" w:customStyle="1" w:styleId="PlainTextChar">
    <w:name w:val="Plain Text Char"/>
    <w:basedOn w:val="DefaultParagraphFont"/>
    <w:link w:val="PlainText"/>
    <w:rsid w:val="00D71413"/>
    <w:rPr>
      <w:rFonts w:ascii="Courier New" w:eastAsia="Times New Roman" w:hAnsi="Courier New" w:cs="Times New Roman"/>
      <w:sz w:val="20"/>
      <w:szCs w:val="20"/>
      <w:lang w:val="en-US" w:eastAsia="en-US"/>
    </w:rPr>
  </w:style>
  <w:style w:type="character" w:customStyle="1" w:styleId="MenuOption">
    <w:name w:val="Menu Option"/>
    <w:rsid w:val="00D71413"/>
    <w:rPr>
      <w:b/>
      <w:smallCaps/>
    </w:rPr>
  </w:style>
  <w:style w:type="paragraph" w:customStyle="1" w:styleId="TableListNumber">
    <w:name w:val="Table List Number"/>
    <w:basedOn w:val="ListNumber"/>
    <w:rsid w:val="00D71413"/>
    <w:pPr>
      <w:numPr>
        <w:numId w:val="0"/>
      </w:numPr>
    </w:pPr>
  </w:style>
  <w:style w:type="paragraph" w:styleId="TOC4">
    <w:name w:val="toc 4"/>
    <w:basedOn w:val="TOCBase"/>
    <w:next w:val="Normal"/>
    <w:semiHidden/>
    <w:rsid w:val="00D71413"/>
    <w:pPr>
      <w:tabs>
        <w:tab w:val="right" w:leader="dot" w:pos="9071"/>
      </w:tabs>
      <w:ind w:left="1701"/>
    </w:pPr>
  </w:style>
  <w:style w:type="paragraph" w:customStyle="1" w:styleId="ListAlpha">
    <w:name w:val="List Alpha"/>
    <w:basedOn w:val="List"/>
    <w:rsid w:val="00D71413"/>
    <w:pPr>
      <w:numPr>
        <w:numId w:val="9"/>
      </w:numPr>
    </w:pPr>
  </w:style>
  <w:style w:type="paragraph" w:customStyle="1" w:styleId="ListAlpha2">
    <w:name w:val="List Alpha 2"/>
    <w:basedOn w:val="List2"/>
    <w:rsid w:val="00D71413"/>
    <w:pPr>
      <w:numPr>
        <w:numId w:val="8"/>
      </w:numPr>
    </w:pPr>
  </w:style>
  <w:style w:type="paragraph" w:styleId="List4">
    <w:name w:val="List 4"/>
    <w:basedOn w:val="BodyText"/>
    <w:rsid w:val="00D71413"/>
    <w:pPr>
      <w:tabs>
        <w:tab w:val="left" w:pos="1361"/>
      </w:tabs>
      <w:spacing w:before="60" w:after="60"/>
      <w:ind w:left="1361" w:hanging="340"/>
    </w:pPr>
  </w:style>
  <w:style w:type="paragraph" w:styleId="List5">
    <w:name w:val="List 5"/>
    <w:basedOn w:val="BodyText"/>
    <w:rsid w:val="00D71413"/>
    <w:pPr>
      <w:tabs>
        <w:tab w:val="left" w:pos="1701"/>
      </w:tabs>
      <w:spacing w:before="60" w:after="60"/>
      <w:ind w:left="1701" w:hanging="340"/>
    </w:pPr>
  </w:style>
  <w:style w:type="paragraph" w:styleId="ListBullet3">
    <w:name w:val="List Bullet 3"/>
    <w:basedOn w:val="List3"/>
    <w:rsid w:val="00D71413"/>
    <w:pPr>
      <w:numPr>
        <w:numId w:val="15"/>
      </w:numPr>
      <w:tabs>
        <w:tab w:val="clear" w:pos="1021"/>
      </w:tabs>
      <w:ind w:left="1037" w:hanging="357"/>
    </w:pPr>
  </w:style>
  <w:style w:type="paragraph" w:styleId="ListBullet4">
    <w:name w:val="List Bullet 4"/>
    <w:basedOn w:val="List4"/>
    <w:rsid w:val="00D71413"/>
    <w:pPr>
      <w:numPr>
        <w:numId w:val="3"/>
      </w:numPr>
    </w:pPr>
  </w:style>
  <w:style w:type="paragraph" w:styleId="ListBullet5">
    <w:name w:val="List Bullet 5"/>
    <w:basedOn w:val="List5"/>
    <w:rsid w:val="00D71413"/>
    <w:pPr>
      <w:numPr>
        <w:numId w:val="4"/>
      </w:numPr>
    </w:pPr>
  </w:style>
  <w:style w:type="paragraph" w:styleId="ListContinue2">
    <w:name w:val="List Continue 2"/>
    <w:basedOn w:val="List2"/>
    <w:rsid w:val="00D71413"/>
    <w:pPr>
      <w:ind w:firstLine="0"/>
    </w:pPr>
  </w:style>
  <w:style w:type="paragraph" w:styleId="ListContinue3">
    <w:name w:val="List Continue 3"/>
    <w:basedOn w:val="List3"/>
    <w:rsid w:val="00D71413"/>
    <w:pPr>
      <w:ind w:left="1021" w:firstLine="0"/>
    </w:pPr>
  </w:style>
  <w:style w:type="paragraph" w:styleId="ListContinue4">
    <w:name w:val="List Continue 4"/>
    <w:basedOn w:val="List4"/>
    <w:rsid w:val="00D71413"/>
    <w:pPr>
      <w:ind w:firstLine="0"/>
    </w:pPr>
  </w:style>
  <w:style w:type="paragraph" w:styleId="ListContinue5">
    <w:name w:val="List Continue 5"/>
    <w:basedOn w:val="List5"/>
    <w:rsid w:val="00D71413"/>
    <w:pPr>
      <w:ind w:firstLine="0"/>
    </w:pPr>
  </w:style>
  <w:style w:type="paragraph" w:styleId="ListNumber3">
    <w:name w:val="List Number 3"/>
    <w:basedOn w:val="List3"/>
    <w:rsid w:val="00D71413"/>
    <w:pPr>
      <w:numPr>
        <w:numId w:val="5"/>
      </w:numPr>
    </w:pPr>
  </w:style>
  <w:style w:type="paragraph" w:styleId="ListNumber4">
    <w:name w:val="List Number 4"/>
    <w:basedOn w:val="List4"/>
    <w:rsid w:val="00D71413"/>
    <w:pPr>
      <w:numPr>
        <w:numId w:val="6"/>
      </w:numPr>
    </w:pPr>
  </w:style>
  <w:style w:type="paragraph" w:styleId="ListNumber5">
    <w:name w:val="List Number 5"/>
    <w:basedOn w:val="List5"/>
    <w:rsid w:val="00D71413"/>
    <w:pPr>
      <w:numPr>
        <w:numId w:val="7"/>
      </w:numPr>
    </w:pPr>
  </w:style>
  <w:style w:type="paragraph" w:styleId="BlockText">
    <w:name w:val="Block Text"/>
    <w:basedOn w:val="Normal"/>
    <w:rsid w:val="00D71413"/>
    <w:pPr>
      <w:spacing w:after="120"/>
      <w:ind w:left="1440" w:right="1440"/>
    </w:pPr>
  </w:style>
  <w:style w:type="character" w:customStyle="1" w:styleId="Subscript">
    <w:name w:val="Subscript"/>
    <w:rsid w:val="00D71413"/>
    <w:rPr>
      <w:sz w:val="16"/>
      <w:vertAlign w:val="subscript"/>
    </w:rPr>
  </w:style>
  <w:style w:type="character" w:customStyle="1" w:styleId="Superscript">
    <w:name w:val="Superscript"/>
    <w:rsid w:val="00D71413"/>
    <w:rPr>
      <w:sz w:val="16"/>
      <w:vertAlign w:val="superscript"/>
    </w:rPr>
  </w:style>
  <w:style w:type="character" w:customStyle="1" w:styleId="Symbols">
    <w:name w:val="Symbols"/>
    <w:rsid w:val="00D71413"/>
    <w:rPr>
      <w:rFonts w:ascii="Symbol" w:hAnsi="Symbol"/>
    </w:rPr>
  </w:style>
  <w:style w:type="character" w:customStyle="1" w:styleId="MenuOptions">
    <w:name w:val="Menu Options"/>
    <w:rsid w:val="00D71413"/>
    <w:rPr>
      <w:rFonts w:ascii="Arial Narrow" w:hAnsi="Arial Narrow"/>
      <w:smallCaps/>
    </w:rPr>
  </w:style>
  <w:style w:type="character" w:customStyle="1" w:styleId="Buttons">
    <w:name w:val="Buttons"/>
    <w:rsid w:val="00D71413"/>
    <w:rPr>
      <w:b/>
    </w:rPr>
  </w:style>
  <w:style w:type="character" w:customStyle="1" w:styleId="Underlined">
    <w:name w:val="Underlined"/>
    <w:rsid w:val="00D71413"/>
    <w:rPr>
      <w:u w:val="single"/>
    </w:rPr>
  </w:style>
  <w:style w:type="paragraph" w:customStyle="1" w:styleId="TableBodyTextRight">
    <w:name w:val="Table Body Text Right"/>
    <w:basedOn w:val="TableBodyText"/>
    <w:rsid w:val="00D71413"/>
    <w:pPr>
      <w:widowControl w:val="0"/>
      <w:autoSpaceDE w:val="0"/>
      <w:autoSpaceDN w:val="0"/>
      <w:adjustRightInd w:val="0"/>
      <w:jc w:val="right"/>
    </w:pPr>
    <w:rPr>
      <w:rFonts w:cs="Arial"/>
      <w:szCs w:val="18"/>
    </w:rPr>
  </w:style>
  <w:style w:type="paragraph" w:customStyle="1" w:styleId="CopyrightText">
    <w:name w:val="Copyright Text"/>
    <w:basedOn w:val="BodyText"/>
    <w:rsid w:val="00D71413"/>
    <w:rPr>
      <w:sz w:val="18"/>
    </w:rPr>
  </w:style>
  <w:style w:type="paragraph" w:customStyle="1" w:styleId="BodySmallRight">
    <w:name w:val="Body Small Right"/>
    <w:basedOn w:val="BodyTextRight"/>
    <w:rsid w:val="00D71413"/>
    <w:rPr>
      <w:sz w:val="18"/>
      <w:szCs w:val="18"/>
    </w:rPr>
  </w:style>
  <w:style w:type="paragraph" w:customStyle="1" w:styleId="MarginEdition">
    <w:name w:val="Margin Edition"/>
    <w:basedOn w:val="MarginNote"/>
    <w:rsid w:val="00D71413"/>
    <w:pPr>
      <w:spacing w:before="0" w:after="0"/>
    </w:pPr>
    <w:rPr>
      <w:rFonts w:ascii="Times New Roman" w:hAnsi="Times New Roman"/>
      <w:color w:val="999999"/>
    </w:rPr>
  </w:style>
  <w:style w:type="paragraph" w:customStyle="1" w:styleId="Spacer">
    <w:name w:val="Spacer"/>
    <w:basedOn w:val="Normal"/>
    <w:rsid w:val="00D71413"/>
    <w:rPr>
      <w:sz w:val="2"/>
      <w:szCs w:val="2"/>
    </w:rPr>
  </w:style>
  <w:style w:type="character" w:customStyle="1" w:styleId="Small">
    <w:name w:val="Small"/>
    <w:rsid w:val="00D71413"/>
    <w:rPr>
      <w:sz w:val="16"/>
    </w:rPr>
  </w:style>
  <w:style w:type="paragraph" w:customStyle="1" w:styleId="WideTable">
    <w:name w:val="Wide Table"/>
    <w:basedOn w:val="Normal"/>
    <w:rsid w:val="00D71413"/>
    <w:pPr>
      <w:ind w:left="-1418"/>
    </w:pPr>
    <w:rPr>
      <w:sz w:val="2"/>
      <w:szCs w:val="2"/>
    </w:rPr>
  </w:style>
  <w:style w:type="character" w:styleId="PageNumber">
    <w:name w:val="page number"/>
    <w:rsid w:val="00D71413"/>
  </w:style>
  <w:style w:type="paragraph" w:styleId="Quote">
    <w:name w:val="Quote"/>
    <w:basedOn w:val="Heading1"/>
    <w:link w:val="QuoteChar"/>
    <w:qFormat/>
    <w:rsid w:val="00D71413"/>
    <w:rPr>
      <w:b w:val="0"/>
      <w:sz w:val="72"/>
      <w:szCs w:val="72"/>
      <w:lang w:val="en-NZ"/>
    </w:rPr>
  </w:style>
  <w:style w:type="character" w:customStyle="1" w:styleId="QuoteChar">
    <w:name w:val="Quote Char"/>
    <w:link w:val="Quote"/>
    <w:rsid w:val="00D71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413"/>
    <w:pPr>
      <w:pageBreakBefore/>
    </w:pPr>
  </w:style>
  <w:style w:type="paragraph" w:customStyle="1" w:styleId="Border">
    <w:name w:val="Border"/>
    <w:basedOn w:val="Normal"/>
    <w:qFormat/>
    <w:rsid w:val="00D71413"/>
    <w:pPr>
      <w:pBdr>
        <w:top w:val="single" w:sz="18" w:space="1" w:color="auto"/>
      </w:pBdr>
    </w:pPr>
    <w:rPr>
      <w:rFonts w:ascii="Times New Roman" w:hAnsi="Times New Roman"/>
      <w:color w:val="FFFFFF"/>
      <w:sz w:val="2"/>
    </w:rPr>
  </w:style>
  <w:style w:type="character" w:styleId="IntenseEmphasis">
    <w:name w:val="Intense Emphasis"/>
    <w:uiPriority w:val="21"/>
    <w:qFormat/>
    <w:rsid w:val="00D71413"/>
    <w:rPr>
      <w:b/>
      <w:bCs/>
      <w:i/>
      <w:iCs/>
      <w:color w:val="auto"/>
    </w:rPr>
  </w:style>
  <w:style w:type="paragraph" w:styleId="IntenseQuote">
    <w:name w:val="Intense Quote"/>
    <w:basedOn w:val="Normal"/>
    <w:next w:val="Normal"/>
    <w:link w:val="IntenseQuoteChar"/>
    <w:uiPriority w:val="30"/>
    <w:qFormat/>
    <w:rsid w:val="00D714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1413"/>
    <w:rPr>
      <w:rFonts w:ascii="Courier New" w:eastAsia="Times New Roman" w:hAnsi="Courier New" w:cs="Times New Roman"/>
      <w:b/>
      <w:bCs/>
      <w:i/>
      <w:iCs/>
      <w:szCs w:val="20"/>
      <w:lang w:val="en-US" w:eastAsia="en-US"/>
    </w:rPr>
  </w:style>
  <w:style w:type="character" w:styleId="SubtleReference">
    <w:name w:val="Subtle Reference"/>
    <w:uiPriority w:val="31"/>
    <w:qFormat/>
    <w:rsid w:val="00D71413"/>
    <w:rPr>
      <w:smallCaps/>
      <w:color w:val="auto"/>
      <w:u w:val="single"/>
    </w:rPr>
  </w:style>
  <w:style w:type="character" w:styleId="IntenseReference">
    <w:name w:val="Intense Reference"/>
    <w:uiPriority w:val="32"/>
    <w:qFormat/>
    <w:rsid w:val="00D71413"/>
    <w:rPr>
      <w:b/>
      <w:bCs/>
      <w:smallCaps/>
      <w:color w:val="auto"/>
      <w:spacing w:val="5"/>
      <w:u w:val="single"/>
    </w:rPr>
  </w:style>
  <w:style w:type="paragraph" w:customStyle="1" w:styleId="2ColumnHeading">
    <w:name w:val="2Column Heading"/>
    <w:basedOn w:val="BodyText"/>
    <w:qFormat/>
    <w:rsid w:val="00D71413"/>
    <w:pPr>
      <w:spacing w:after="60"/>
      <w:ind w:left="-2268"/>
    </w:pPr>
    <w:rPr>
      <w:b/>
    </w:rPr>
  </w:style>
  <w:style w:type="paragraph" w:customStyle="1" w:styleId="Heading1TOC">
    <w:name w:val="Heading1 TOC"/>
    <w:basedOn w:val="Normal"/>
    <w:qFormat/>
    <w:rsid w:val="00D71413"/>
    <w:pPr>
      <w:spacing w:before="240" w:after="120"/>
    </w:pPr>
    <w:rPr>
      <w:rFonts w:ascii="Times New Roman" w:hAnsi="Times New Roman"/>
      <w:b/>
      <w:sz w:val="32"/>
    </w:rPr>
  </w:style>
  <w:style w:type="paragraph" w:customStyle="1" w:styleId="Heading2TOC">
    <w:name w:val="Heading2 TOC"/>
    <w:basedOn w:val="Normal"/>
    <w:qFormat/>
    <w:rsid w:val="00D71413"/>
    <w:pPr>
      <w:spacing w:before="240" w:after="60"/>
    </w:pPr>
    <w:rPr>
      <w:rFonts w:ascii="Times New Roman" w:hAnsi="Times New Roman"/>
      <w:b/>
      <w:sz w:val="28"/>
    </w:rPr>
  </w:style>
  <w:style w:type="character" w:customStyle="1" w:styleId="Underline">
    <w:name w:val="Underline"/>
    <w:qFormat/>
    <w:rsid w:val="00D71413"/>
    <w:rPr>
      <w:u w:val="single"/>
    </w:rPr>
  </w:style>
  <w:style w:type="paragraph" w:styleId="BalloonText">
    <w:name w:val="Balloon Text"/>
    <w:basedOn w:val="Normal"/>
    <w:link w:val="BalloonTextChar"/>
    <w:rsid w:val="00D71413"/>
    <w:rPr>
      <w:rFonts w:ascii="Tahoma" w:hAnsi="Tahoma" w:cs="Tahoma"/>
      <w:sz w:val="16"/>
      <w:szCs w:val="16"/>
    </w:rPr>
  </w:style>
  <w:style w:type="character" w:customStyle="1" w:styleId="BalloonTextChar">
    <w:name w:val="Balloon Text Char"/>
    <w:link w:val="BalloonText"/>
    <w:rsid w:val="00D714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4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14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6169</Characters>
  <Application>Microsoft Office Word</Application>
  <DocSecurity>0</DocSecurity>
  <Lines>249</Lines>
  <Paragraphs>126</Paragraphs>
  <ScaleCrop>false</ScaleCrop>
  <Company>Author-it Software Corporation Ltd.</Company>
  <LinksUpToDate>false</LinksUpToDate>
  <CharactersWithSpaces>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CUVPHI05B Use a 35mm SLR camera or digital equivalent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