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33F" w:rsidP="002F133F">
      <w:pPr>
        <w:pStyle w:val="Title"/>
      </w:pPr>
      <w:r>
        <w:fldChar w:fldCharType="begin"/>
      </w:r>
      <w:r>
        <w:instrText xml:space="preserve"> TITLE   \* MERGEFORMAT </w:instrText>
      </w:r>
      <w:r>
        <w:fldChar w:fldCharType="separate"/>
      </w:r>
      <w:r>
        <w:t>CUVOPA14B Undertake operational maintenance of machinery</w:t>
      </w:r>
      <w:r>
        <w:fldChar w:fldCharType="end"/>
      </w:r>
    </w:p>
    <w:p w:rsidR="002F133F" w:rsidP="002F133F">
      <w:pPr>
        <w:pStyle w:val="Version"/>
        <w:sectPr w:rsidSect="00160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F6A" w:rsidP="00160F6A">
      <w:pPr>
        <w:pStyle w:val="SuperHeading"/>
      </w:pPr>
      <w:r w:rsidRPr="00160F6A">
        <w:t>CUVOPA14B Undertake operational maintenance of machinery</w:t>
      </w:r>
    </w:p>
    <w:p w:rsidR="00000000" w:rsidRPr="00160F6A" w:rsidP="00160F6A">
      <w:pPr>
        <w:pStyle w:val="Heading1"/>
      </w:pPr>
      <w:bookmarkStart w:id="1" w:name="O_270415"/>
      <w:bookmarkEnd w:id="1"/>
      <w:r w:rsidRPr="00160F6A">
        <w:t>Modification History</w:t>
      </w:r>
    </w:p>
    <w:p w:rsidR="00000000" w:rsidRPr="00160F6A" w:rsidP="00160F6A">
      <w:pPr>
        <w:pStyle w:val="BodyText"/>
      </w:pPr>
      <w:r w:rsidRPr="00160F6A">
        <w:t>Not Applicable</w:t>
      </w:r>
    </w:p>
    <w:p w:rsidR="00000000" w:rsidRPr="00160F6A" w:rsidP="00160F6A">
      <w:pPr>
        <w:pStyle w:val="AllowPageBreak"/>
      </w:pPr>
    </w:p>
    <w:p w:rsidR="00000000" w:rsidRPr="00160F6A" w:rsidP="00160F6A">
      <w:pPr>
        <w:pStyle w:val="Heading1"/>
      </w:pPr>
      <w:bookmarkStart w:id="2" w:name="O_202808"/>
      <w:bookmarkEnd w:id="2"/>
      <w:r w:rsidRPr="00160F6A">
        <w:t>Unit Descriptor</w:t>
      </w:r>
    </w:p>
    <w:tbl>
      <w:tblPr>
        <w:tblW w:w="0" w:type="auto"/>
        <w:tblLayout w:type="fixed"/>
        <w:tblCellMar>
          <w:left w:w="62" w:type="dxa"/>
          <w:right w:w="62" w:type="dxa"/>
        </w:tblCellMar>
        <w:tblLook w:val="0000"/>
      </w:tblPr>
      <w:tblGrid>
        <w:gridCol w:w="2694"/>
        <w:gridCol w:w="5811"/>
      </w:tblGrid>
      <w:tr w:rsidTr="002F13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 xml:space="preserve">This unit covers the skills and knowledge required to perform routine maintenance and rectify </w:t>
            </w:r>
            <w:r w:rsidRPr="00160F6A">
              <w:t>minor faults in opal cutting and polishing machinery and equipment.</w:t>
            </w:r>
          </w:p>
          <w:p w:rsidR="00000000" w:rsidRPr="00160F6A" w:rsidP="00160F6A">
            <w:pPr>
              <w:pStyle w:val="BodyText"/>
            </w:pPr>
            <w:r w:rsidRPr="00160F6A">
              <w:t>No licensing, legislative, regulatory or certification requirements apply to this unit at the time of endorsement.</w:t>
            </w:r>
          </w:p>
        </w:tc>
      </w:tr>
    </w:tbl>
    <w:p w:rsidR="002F133F" w:rsidP="00160F6A">
      <w:pPr>
        <w:pStyle w:val="BodyText"/>
      </w:pPr>
    </w:p>
    <w:p w:rsidR="002F133F" w:rsidP="00160F6A">
      <w:pPr>
        <w:pStyle w:val="BodyText"/>
      </w:pPr>
    </w:p>
    <w:p w:rsidR="00000000" w:rsidRPr="00160F6A" w:rsidP="00160F6A">
      <w:pPr>
        <w:pStyle w:val="Heading1"/>
      </w:pPr>
      <w:bookmarkStart w:id="3" w:name="O_202811"/>
      <w:bookmarkEnd w:id="3"/>
      <w:r w:rsidRPr="00160F6A">
        <w:t>Application of the Unit</w:t>
      </w:r>
    </w:p>
    <w:tbl>
      <w:tblPr>
        <w:tblW w:w="0" w:type="auto"/>
        <w:tblLayout w:type="fixed"/>
        <w:tblCellMar>
          <w:left w:w="62" w:type="dxa"/>
          <w:right w:w="62" w:type="dxa"/>
        </w:tblCellMar>
        <w:tblLook w:val="0000"/>
      </w:tblPr>
      <w:tblGrid>
        <w:gridCol w:w="2694"/>
        <w:gridCol w:w="5811"/>
      </w:tblGrid>
      <w:tr w:rsidTr="002F13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 xml:space="preserve">Basic operational maintenance is normally done within routines, following basic requirements for maintenance of mechanical equipment and the instructions included in the manufacturers' specifications. Where more complex repair and maintenance is required, </w:t>
            </w:r>
            <w:r w:rsidRPr="00160F6A">
              <w:t xml:space="preserve">specialist assistance would be sought. </w:t>
            </w:r>
          </w:p>
          <w:p w:rsidR="00000000" w:rsidRPr="00160F6A" w:rsidP="00160F6A">
            <w:pPr>
              <w:pStyle w:val="BodyText"/>
            </w:pPr>
            <w:r w:rsidRPr="00160F6A">
              <w:t>Where appropriate the outcomes of this unit could be contextualised to apply to other gemstones.  Examples of aspects of the unit that may need to be adjusted would include:</w:t>
            </w:r>
          </w:p>
          <w:p w:rsidR="00000000" w:rsidRPr="00160F6A" w:rsidP="00160F6A">
            <w:pPr>
              <w:pStyle w:val="ListBullet"/>
            </w:pPr>
            <w:r w:rsidRPr="00160F6A">
              <w:t>the specific properties of each gemstones</w:t>
            </w:r>
          </w:p>
          <w:p w:rsidR="00000000" w:rsidRPr="00160F6A" w:rsidP="00160F6A">
            <w:pPr>
              <w:pStyle w:val="ListBullet"/>
            </w:pPr>
            <w:r w:rsidRPr="00160F6A">
              <w:t>industry and market requirements</w:t>
            </w:r>
          </w:p>
          <w:p w:rsidR="00000000" w:rsidRPr="00160F6A" w:rsidP="00160F6A">
            <w:pPr>
              <w:pStyle w:val="ListBullet"/>
            </w:pPr>
            <w:r w:rsidRPr="00160F6A">
              <w:t xml:space="preserve">underpinning knowledge </w:t>
            </w:r>
          </w:p>
          <w:p w:rsidR="00000000" w:rsidRPr="00160F6A" w:rsidP="00160F6A">
            <w:pPr>
              <w:pStyle w:val="ListBullet"/>
            </w:pPr>
            <w:r w:rsidRPr="00160F6A">
              <w:t>Range Statement.</w:t>
            </w:r>
          </w:p>
          <w:p w:rsidR="00000000" w:rsidRPr="00160F6A" w:rsidP="00160F6A">
            <w:pPr>
              <w:pStyle w:val="BodyText"/>
            </w:pPr>
            <w:r w:rsidRPr="00160F6A">
              <w:t xml:space="preserve">This unit is based on the unit, </w:t>
            </w:r>
            <w:r w:rsidRPr="00160F6A">
              <w:rPr>
                <w:rStyle w:val="Emphasis"/>
              </w:rPr>
              <w:t>RUHHRT318A Undertake operational maintenance of machinery</w:t>
            </w:r>
            <w:r w:rsidRPr="00160F6A">
              <w:t>, which has been adjusted for the opal industry.</w:t>
            </w:r>
          </w:p>
        </w:tc>
      </w:tr>
    </w:tbl>
    <w:p w:rsidR="002F133F" w:rsidP="00160F6A">
      <w:pPr>
        <w:pStyle w:val="BodyText"/>
      </w:pPr>
    </w:p>
    <w:p w:rsidR="002F133F" w:rsidP="00160F6A">
      <w:pPr>
        <w:pStyle w:val="BodyText"/>
      </w:pPr>
    </w:p>
    <w:p w:rsidR="00000000" w:rsidRPr="00160F6A" w:rsidP="00160F6A">
      <w:pPr>
        <w:pStyle w:val="Heading1"/>
      </w:pPr>
      <w:bookmarkStart w:id="4" w:name="O_278675"/>
      <w:bookmarkEnd w:id="4"/>
      <w:r w:rsidRPr="00160F6A">
        <w:t>Licensing/Regulatory Information</w:t>
      </w:r>
    </w:p>
    <w:p w:rsidR="00000000" w:rsidRPr="00160F6A" w:rsidP="00160F6A">
      <w:pPr>
        <w:pStyle w:val="BodyText"/>
      </w:pPr>
      <w:r w:rsidRPr="00160F6A">
        <w:t>Refer to Unit Descriptor</w:t>
      </w:r>
    </w:p>
    <w:p w:rsidR="00000000" w:rsidRPr="00160F6A" w:rsidP="00160F6A">
      <w:pPr>
        <w:pStyle w:val="AllowPageBreak"/>
      </w:pPr>
    </w:p>
    <w:p w:rsidR="00000000" w:rsidRPr="00160F6A" w:rsidP="00160F6A">
      <w:pPr>
        <w:pStyle w:val="Heading1"/>
      </w:pPr>
      <w:bookmarkStart w:id="5" w:name="O_202810"/>
      <w:bookmarkEnd w:id="5"/>
      <w:r w:rsidRPr="00160F6A">
        <w:t>Pre-Requisites</w:t>
      </w:r>
    </w:p>
    <w:tbl>
      <w:tblPr>
        <w:tblW w:w="0" w:type="auto"/>
        <w:tblLayout w:type="fixed"/>
        <w:tblCellMar>
          <w:left w:w="62" w:type="dxa"/>
          <w:right w:w="62" w:type="dxa"/>
        </w:tblCellMar>
        <w:tblLook w:val="0000"/>
      </w:tblPr>
      <w:tblGrid>
        <w:gridCol w:w="2694"/>
        <w:gridCol w:w="5811"/>
      </w:tblGrid>
      <w:tr w:rsidTr="002F13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This unit may be assessed on its own or it may be assessed with other units that cover related skills and knowledge.</w:t>
            </w:r>
          </w:p>
          <w:p w:rsidR="00000000" w:rsidRPr="00160F6A" w:rsidP="00160F6A">
            <w:pPr>
              <w:pStyle w:val="BodyText"/>
            </w:pPr>
            <w:r w:rsidRPr="00160F6A">
              <w:t>Evidence is most relevant when</w:t>
            </w:r>
            <w:r w:rsidRPr="00160F6A">
              <w:t xml:space="preserve"> provided through an integrated activity which combines the Elements of competency for the unit, or a cluster of units of competency.</w:t>
            </w:r>
          </w:p>
        </w:tc>
      </w:tr>
    </w:tbl>
    <w:p w:rsidR="002F133F" w:rsidP="00160F6A">
      <w:pPr>
        <w:pStyle w:val="BodyText"/>
      </w:pPr>
    </w:p>
    <w:p w:rsidR="002F133F" w:rsidP="00160F6A">
      <w:pPr>
        <w:pStyle w:val="BodyText"/>
      </w:pPr>
    </w:p>
    <w:p w:rsidR="00000000" w:rsidRPr="00160F6A" w:rsidP="00160F6A">
      <w:pPr>
        <w:pStyle w:val="Heading1"/>
      </w:pPr>
      <w:bookmarkStart w:id="6" w:name="O_202809"/>
      <w:bookmarkEnd w:id="6"/>
      <w:r w:rsidRPr="00160F6A">
        <w:t>Employability Skills Information</w:t>
      </w:r>
    </w:p>
    <w:tbl>
      <w:tblPr>
        <w:tblW w:w="0" w:type="auto"/>
        <w:tblLayout w:type="fixed"/>
        <w:tblCellMar>
          <w:left w:w="62" w:type="dxa"/>
          <w:right w:w="62" w:type="dxa"/>
        </w:tblCellMar>
        <w:tblLook w:val="0000"/>
      </w:tblPr>
      <w:tblGrid>
        <w:gridCol w:w="2694"/>
        <w:gridCol w:w="5811"/>
      </w:tblGrid>
      <w:tr w:rsidTr="002F13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This unit contains employability skills.</w:t>
            </w:r>
          </w:p>
        </w:tc>
      </w:tr>
    </w:tbl>
    <w:p w:rsidR="002F133F" w:rsidP="00160F6A">
      <w:pPr>
        <w:pStyle w:val="BodyText"/>
      </w:pPr>
    </w:p>
    <w:p w:rsidR="002F133F" w:rsidP="00160F6A">
      <w:pPr>
        <w:pStyle w:val="BodyText"/>
      </w:pPr>
    </w:p>
    <w:p w:rsidR="00000000" w:rsidRPr="00160F6A" w:rsidP="00160F6A">
      <w:pPr>
        <w:pStyle w:val="Heading1"/>
      </w:pPr>
      <w:bookmarkStart w:id="7" w:name="O_288461"/>
      <w:bookmarkEnd w:id="7"/>
      <w:r w:rsidRPr="00160F6A">
        <w:t>Elements and Performance Criteria Pre-Content</w:t>
      </w:r>
    </w:p>
    <w:tbl>
      <w:tblPr>
        <w:tblW w:w="0" w:type="auto"/>
        <w:tblLayout w:type="fixed"/>
        <w:tblCellMar>
          <w:left w:w="62" w:type="dxa"/>
          <w:right w:w="62" w:type="dxa"/>
        </w:tblCellMar>
        <w:tblLook w:val="0000"/>
      </w:tblPr>
      <w:tblGrid>
        <w:gridCol w:w="2694"/>
        <w:gridCol w:w="5811"/>
      </w:tblGrid>
      <w:tr w:rsidTr="002F13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 xml:space="preserve">Performance criteria describe the performance needed to demonstrate achievement of the element. Where </w:t>
            </w:r>
            <w:r w:rsidRPr="00160F6A">
              <w:rPr>
                <w:rStyle w:val="BoldandItalics"/>
              </w:rPr>
              <w:t>bold italicised</w:t>
            </w:r>
            <w:r w:rsidRPr="00160F6A">
              <w:t xml:space="preserve"> text is us</w:t>
            </w:r>
            <w:r w:rsidRPr="00160F6A">
              <w:t>ed, further information is detailed in the required skills and knowledge section and the range statement. Assessment of performance is to be consistent with the evidence guide.</w:t>
            </w:r>
          </w:p>
        </w:tc>
      </w:tr>
    </w:tbl>
    <w:p w:rsidR="00000000" w:rsidRPr="00160F6A" w:rsidP="00160F6A">
      <w:pPr>
        <w:pStyle w:val="BodyText"/>
      </w:pPr>
    </w:p>
    <w:p w:rsidR="00000000" w:rsidRPr="00160F6A" w:rsidP="00160F6A">
      <w:pPr>
        <w:pStyle w:val="AllowPageBreak"/>
      </w:pPr>
    </w:p>
    <w:p w:rsidR="00000000" w:rsidRPr="00160F6A" w:rsidP="00160F6A">
      <w:pPr>
        <w:pStyle w:val="Heading1"/>
      </w:pPr>
      <w:bookmarkStart w:id="8" w:name="O_235128"/>
      <w:bookmarkEnd w:id="8"/>
      <w:r w:rsidRPr="00160F6A">
        <w:t>Elements and Performance Criteria</w:t>
      </w:r>
    </w:p>
    <w:tbl>
      <w:tblPr>
        <w:tblW w:w="0" w:type="auto"/>
        <w:tblLayout w:type="fixed"/>
        <w:tblCellMar>
          <w:left w:w="62" w:type="dxa"/>
          <w:right w:w="62" w:type="dxa"/>
        </w:tblCellMar>
        <w:tblLook w:val="0000"/>
      </w:tblPr>
      <w:tblGrid>
        <w:gridCol w:w="2694"/>
        <w:gridCol w:w="5811"/>
      </w:tblGrid>
      <w:tr w:rsidTr="002F13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PERFORMANCE CRITER</w:t>
            </w:r>
            <w:r w:rsidRPr="00160F6A">
              <w:rPr>
                <w:rStyle w:val="SpecialBold"/>
              </w:rPr>
              <w:t>IA</w:t>
            </w:r>
          </w:p>
        </w:tc>
      </w:tr>
      <w:tr w:rsidTr="002F13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60F6A">
            <w:pPr>
              <w:pStyle w:val="List2"/>
              <w:rPr>
                <w:lang w:val="en-NZ"/>
              </w:rPr>
            </w:pPr>
            <w:r w:rsidRPr="00160F6A">
              <w:t>1</w:t>
            </w:r>
            <w:r w:rsidRPr="00160F6A">
              <w:tab/>
            </w:r>
            <w:r w:rsidRPr="00160F6A">
              <w:rPr>
                <w:rStyle w:val="SpecialBold"/>
              </w:rPr>
              <w:t>Perform operational maintenance</w:t>
            </w:r>
            <w:r w:rsidRPr="00160F6A">
              <w:t>.</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List3"/>
            </w:pPr>
            <w:r w:rsidRPr="00160F6A">
              <w:t>1.1</w:t>
            </w:r>
            <w:r w:rsidRPr="00160F6A">
              <w:tab/>
              <w:t xml:space="preserve">Perform basic </w:t>
            </w:r>
            <w:r w:rsidRPr="00160F6A">
              <w:rPr>
                <w:rStyle w:val="BoldandItalics"/>
              </w:rPr>
              <w:t>operational maintenance</w:t>
            </w:r>
            <w:r w:rsidRPr="00160F6A">
              <w:t xml:space="preserve"> on the </w:t>
            </w:r>
            <w:r w:rsidRPr="00160F6A">
              <w:rPr>
                <w:rStyle w:val="BoldandItalics"/>
              </w:rPr>
              <w:t>equipment and machinery</w:t>
            </w:r>
            <w:r w:rsidRPr="00160F6A">
              <w:t xml:space="preserve"> according to manufacturers' guidelines.</w:t>
            </w:r>
          </w:p>
          <w:p w:rsidR="00000000" w:rsidP="00160F6A">
            <w:pPr>
              <w:pStyle w:val="List3"/>
              <w:rPr>
                <w:lang w:val="en-NZ"/>
              </w:rPr>
            </w:pPr>
            <w:r w:rsidRPr="00160F6A">
              <w:t>1.2</w:t>
            </w:r>
            <w:r w:rsidRPr="00160F6A">
              <w:tab/>
              <w:t>Adjust, clean and store equipment and consistent with manufacturers' specifications.</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60F6A">
            <w:pPr>
              <w:pStyle w:val="List2"/>
              <w:rPr>
                <w:lang w:val="en-NZ"/>
              </w:rPr>
            </w:pPr>
            <w:r w:rsidRPr="00160F6A">
              <w:t>2</w:t>
            </w:r>
            <w:r w:rsidRPr="00160F6A">
              <w:tab/>
            </w:r>
            <w:r w:rsidRPr="00160F6A">
              <w:rPr>
                <w:rStyle w:val="SpecialBold"/>
              </w:rPr>
              <w:t>Rectify common mechanical faults</w:t>
            </w:r>
            <w:r w:rsidRPr="00160F6A">
              <w:t>.</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List3"/>
            </w:pPr>
            <w:r w:rsidRPr="00160F6A">
              <w:t>2.1</w:t>
            </w:r>
            <w:r w:rsidRPr="00160F6A">
              <w:tab/>
              <w:t xml:space="preserve">Diagnose </w:t>
            </w:r>
            <w:r w:rsidRPr="00160F6A">
              <w:rPr>
                <w:rStyle w:val="BoldandItalics"/>
              </w:rPr>
              <w:t>mechanical faults</w:t>
            </w:r>
            <w:r w:rsidRPr="00160F6A">
              <w:t xml:space="preserve"> and, where they do not require specialist attention, rectify according to manufacturers' guidelines.</w:t>
            </w:r>
          </w:p>
          <w:p w:rsidR="00000000" w:rsidRPr="00160F6A" w:rsidP="00160F6A">
            <w:pPr>
              <w:pStyle w:val="List3"/>
            </w:pPr>
            <w:r w:rsidRPr="00160F6A">
              <w:t>2.2</w:t>
            </w:r>
            <w:r w:rsidRPr="00160F6A">
              <w:tab/>
              <w:t>Select tools appropriate to each task and follow safe work practices.</w:t>
            </w:r>
          </w:p>
          <w:p w:rsidR="00000000" w:rsidP="00160F6A">
            <w:pPr>
              <w:pStyle w:val="List3"/>
              <w:rPr>
                <w:lang w:val="en-NZ"/>
              </w:rPr>
            </w:pPr>
            <w:r w:rsidRPr="00160F6A">
              <w:t>2.3</w:t>
            </w:r>
            <w:r w:rsidRPr="00160F6A">
              <w:tab/>
              <w:t>Where comple</w:t>
            </w:r>
            <w:r w:rsidRPr="00160F6A">
              <w:t>x faults are identified, seek assistance from manufactures or technical experts.</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60F6A">
            <w:pPr>
              <w:pStyle w:val="List2"/>
              <w:rPr>
                <w:lang w:val="en-NZ"/>
              </w:rPr>
            </w:pPr>
            <w:r w:rsidRPr="00160F6A">
              <w:t>3</w:t>
            </w:r>
            <w:r w:rsidRPr="00160F6A">
              <w:tab/>
            </w:r>
            <w:r w:rsidRPr="00160F6A">
              <w:rPr>
                <w:rStyle w:val="SpecialBold"/>
              </w:rPr>
              <w:t>Document operational maintenance</w:t>
            </w:r>
            <w:r w:rsidRPr="00160F6A">
              <w:t>.</w:t>
            </w:r>
          </w:p>
        </w:tc>
        <w:tc>
          <w:tcPr>
            <w:tcW w:w="5811" w:type="dxa"/>
            <w:tcBorders>
              <w:top w:val="nil"/>
              <w:left w:val="nil"/>
              <w:bottom w:val="nil"/>
              <w:right w:val="nil"/>
            </w:tcBorders>
            <w:tcMar>
              <w:top w:w="0" w:type="dxa"/>
              <w:left w:w="62" w:type="dxa"/>
              <w:bottom w:w="0" w:type="dxa"/>
              <w:right w:w="62" w:type="dxa"/>
            </w:tcMar>
          </w:tcPr>
          <w:p w:rsidR="00000000" w:rsidP="00160F6A">
            <w:pPr>
              <w:pStyle w:val="List3"/>
              <w:rPr>
                <w:lang w:val="en-NZ"/>
              </w:rPr>
            </w:pPr>
            <w:r w:rsidRPr="00160F6A">
              <w:t>3.1</w:t>
            </w:r>
            <w:r w:rsidRPr="00160F6A">
              <w:tab/>
              <w:t>Document procedures and update machinery and equipment log books where required.</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60F6A">
            <w:pPr>
              <w:pStyle w:val="List2"/>
              <w:rPr>
                <w:lang w:val="en-NZ"/>
              </w:rPr>
            </w:pPr>
            <w:r w:rsidRPr="00160F6A">
              <w:t>4</w:t>
            </w:r>
            <w:r w:rsidRPr="00160F6A">
              <w:tab/>
            </w:r>
            <w:r w:rsidRPr="00160F6A">
              <w:rPr>
                <w:rStyle w:val="SpecialBold"/>
              </w:rPr>
              <w:t>Maintain a clean and tidy workshop</w:t>
            </w:r>
            <w:r w:rsidRPr="00160F6A">
              <w:t>.</w:t>
            </w: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List3"/>
            </w:pPr>
            <w:r w:rsidRPr="00160F6A">
              <w:t>4.1</w:t>
            </w:r>
            <w:r w:rsidRPr="00160F6A">
              <w:tab/>
            </w:r>
            <w:r w:rsidRPr="00160F6A">
              <w:t>Maintain the workshop as an environment that is clean and free from contaminants.</w:t>
            </w:r>
          </w:p>
          <w:p w:rsidR="00000000" w:rsidP="00160F6A">
            <w:pPr>
              <w:pStyle w:val="List3"/>
              <w:rPr>
                <w:lang w:val="en-NZ"/>
              </w:rPr>
            </w:pPr>
            <w:r w:rsidRPr="00160F6A">
              <w:t>4.2</w:t>
            </w:r>
            <w:r w:rsidRPr="00160F6A">
              <w:tab/>
              <w:t>Identify hazardous materials and remove following manufacturers' instructions.</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60F6A" w:rsidP="00160F6A">
            <w:pPr>
              <w:pStyle w:val="BodyText"/>
            </w:pPr>
          </w:p>
        </w:tc>
      </w:tr>
    </w:tbl>
    <w:p w:rsidR="002F133F" w:rsidP="00160F6A">
      <w:pPr>
        <w:pStyle w:val="BodyText"/>
      </w:pPr>
    </w:p>
    <w:p w:rsidR="002F133F" w:rsidP="00160F6A">
      <w:pPr>
        <w:pStyle w:val="BodyText"/>
      </w:pPr>
    </w:p>
    <w:p w:rsidR="00000000" w:rsidRPr="00160F6A" w:rsidP="00160F6A">
      <w:pPr>
        <w:pStyle w:val="Heading1"/>
      </w:pPr>
      <w:bookmarkStart w:id="9" w:name="O_259078"/>
      <w:bookmarkEnd w:id="9"/>
      <w:r w:rsidRPr="00160F6A">
        <w:t>Required Skills and Knowledge</w:t>
      </w:r>
    </w:p>
    <w:tbl>
      <w:tblPr>
        <w:tblW w:w="0" w:type="auto"/>
        <w:tblLayout w:type="fixed"/>
        <w:tblCellMar>
          <w:left w:w="62" w:type="dxa"/>
          <w:right w:w="62" w:type="dxa"/>
        </w:tblCellMar>
        <w:tblLook w:val="0000"/>
      </w:tblPr>
      <w:tblGrid>
        <w:gridCol w:w="8505"/>
      </w:tblGrid>
      <w:tr w:rsidTr="002F133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REQUIRED SKILLS AND KNOWLEDGE</w:t>
            </w:r>
            <w:r w:rsidRPr="00160F6A">
              <w:t xml:space="preserve"> </w:t>
            </w:r>
          </w:p>
        </w:tc>
      </w:tr>
      <w:tr w:rsidTr="002F13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t>This section describes the skills and knowledge required for this unit.</w:t>
            </w:r>
          </w:p>
        </w:tc>
      </w:tr>
      <w:tr w:rsidTr="002F13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rPr>
                <w:rStyle w:val="SpecialBold"/>
              </w:rPr>
              <w:t>Required skills</w:t>
            </w:r>
            <w:r w:rsidRPr="00160F6A">
              <w:t>:</w:t>
            </w:r>
          </w:p>
          <w:p w:rsidR="00000000" w:rsidRPr="00160F6A" w:rsidP="00160F6A">
            <w:pPr>
              <w:pStyle w:val="ListBullet"/>
            </w:pPr>
            <w:r w:rsidRPr="00160F6A">
              <w:t>perform scheduled maintenance</w:t>
            </w:r>
          </w:p>
          <w:p w:rsidR="00000000" w:rsidRPr="00160F6A" w:rsidP="00160F6A">
            <w:pPr>
              <w:pStyle w:val="ListBullet"/>
            </w:pPr>
            <w:r w:rsidRPr="00160F6A">
              <w:t>rectify common mechanical faults</w:t>
            </w:r>
          </w:p>
          <w:p w:rsidR="00000000" w:rsidP="00160F6A">
            <w:pPr>
              <w:pStyle w:val="ListBullet"/>
              <w:rPr>
                <w:lang w:val="en-NZ"/>
              </w:rPr>
            </w:pPr>
            <w:r w:rsidRPr="00160F6A">
              <w:t>use of appropriate tools.</w:t>
            </w:r>
          </w:p>
        </w:tc>
      </w:tr>
      <w:tr w:rsidTr="002F13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rPr>
                <w:rStyle w:val="SpecialBold"/>
              </w:rPr>
              <w:t>Required knowledge</w:t>
            </w:r>
            <w:r w:rsidRPr="00160F6A">
              <w:t>:</w:t>
            </w:r>
          </w:p>
          <w:p w:rsidR="00000000" w:rsidRPr="00160F6A" w:rsidP="00160F6A">
            <w:pPr>
              <w:pStyle w:val="ListBullet"/>
            </w:pPr>
            <w:r w:rsidRPr="00160F6A">
              <w:t>servicing characteristics of machinery and equipment</w:t>
            </w:r>
          </w:p>
          <w:p w:rsidR="00000000" w:rsidRPr="00160F6A" w:rsidP="00160F6A">
            <w:pPr>
              <w:pStyle w:val="ListBullet"/>
            </w:pPr>
            <w:r w:rsidRPr="00160F6A">
              <w:t>fault finding techniques in mechanical devices</w:t>
            </w:r>
          </w:p>
          <w:p w:rsidR="00000000" w:rsidP="00160F6A">
            <w:pPr>
              <w:pStyle w:val="ListBullet"/>
              <w:rPr>
                <w:lang w:val="en-NZ"/>
              </w:rPr>
            </w:pPr>
            <w:r w:rsidRPr="00160F6A">
              <w:t>recording systems for machinery use.</w:t>
            </w:r>
          </w:p>
        </w:tc>
      </w:tr>
      <w:tr w:rsidTr="002F13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60F6A" w:rsidP="00160F6A">
            <w:pPr>
              <w:pStyle w:val="BodyText"/>
            </w:pPr>
          </w:p>
        </w:tc>
      </w:tr>
    </w:tbl>
    <w:p w:rsidR="002F133F" w:rsidP="00160F6A">
      <w:pPr>
        <w:pStyle w:val="BodyText"/>
      </w:pPr>
    </w:p>
    <w:p w:rsidR="002F133F" w:rsidP="00160F6A">
      <w:pPr>
        <w:pStyle w:val="BodyText"/>
      </w:pPr>
    </w:p>
    <w:p w:rsidR="00000000" w:rsidRPr="00160F6A" w:rsidP="00160F6A">
      <w:pPr>
        <w:pStyle w:val="Heading1"/>
      </w:pPr>
      <w:bookmarkStart w:id="10" w:name="O_243112"/>
      <w:bookmarkEnd w:id="10"/>
      <w:r w:rsidRPr="00160F6A">
        <w:t>Evidence Guide</w:t>
      </w:r>
    </w:p>
    <w:tbl>
      <w:tblPr>
        <w:tblW w:w="0" w:type="auto"/>
        <w:tblLayout w:type="fixed"/>
        <w:tblCellMar>
          <w:left w:w="62" w:type="dxa"/>
          <w:right w:w="62" w:type="dxa"/>
        </w:tblCellMar>
        <w:tblLook w:val="0000"/>
      </w:tblPr>
      <w:tblGrid>
        <w:gridCol w:w="3061"/>
        <w:gridCol w:w="5444"/>
      </w:tblGrid>
      <w:tr w:rsidTr="002F133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EVIDENCE GUIDE</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t>The evidence guide provides advice on assessment and must be read in conjunction with the performance criteria, required skills and knowledge, range statement and the Assessment Guidelines for the Training Package.</w:t>
            </w:r>
          </w:p>
        </w:tc>
      </w:tr>
      <w:tr w:rsidTr="002F13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Critical aspects for assessment and evi</w:t>
            </w:r>
            <w:r w:rsidRPr="00160F6A">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To achieve competency in this unit, a person must be able to maintain a range of opal cutting machinery and rectify minor faults.</w:t>
            </w:r>
          </w:p>
          <w:p w:rsidR="00000000" w:rsidRPr="00160F6A" w:rsidP="00160F6A">
            <w:pPr>
              <w:pStyle w:val="BodyText"/>
            </w:pPr>
            <w:r w:rsidRPr="00160F6A">
              <w:t>Assessment must confirm the ability to perform operational maintenance a</w:t>
            </w:r>
            <w:r w:rsidRPr="00160F6A">
              <w:t>nd make routine adjustments to equipment and machinery following manufacturers' guidelines. They must also be able to diagnose and rectify minor faults using appropriate tools and working safely.</w:t>
            </w:r>
          </w:p>
          <w:p w:rsidR="00000000" w:rsidP="00160F6A">
            <w:pPr>
              <w:pStyle w:val="BodyText"/>
              <w:rPr>
                <w:lang w:val="en-NZ"/>
              </w:rPr>
            </w:pPr>
            <w:r w:rsidRPr="00160F6A">
              <w:t>Competence in this unit must be assessed over a period of ti</w:t>
            </w:r>
            <w:r w:rsidRPr="00160F6A">
              <w:t>me in order to ensure consistency of performance over the range of variables and contexts applicable to the work environment.</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t>This unit may be asses</w:t>
            </w:r>
            <w:r w:rsidRPr="00160F6A">
              <w:t>sed in a work environment, in a simulated work environment or in a combination of these situations.</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Method of assessment</w:t>
            </w:r>
            <w:r w:rsidRPr="00160F6A">
              <w:t xml:space="preserve"> </w:t>
            </w:r>
          </w:p>
        </w:tc>
        <w:tc>
          <w:tcPr>
            <w:tcW w:w="5444"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For valid and reliable assessment of this unit, evidence should be gathered through a range of methods to indicate consistent perf</w:t>
            </w:r>
            <w:r w:rsidRPr="00160F6A">
              <w:t>ormance.</w:t>
            </w:r>
          </w:p>
          <w:p w:rsidR="00000000" w:rsidRPr="00160F6A" w:rsidP="00160F6A">
            <w:pPr>
              <w:pStyle w:val="BodyText"/>
            </w:pPr>
            <w:r w:rsidRPr="00160F6A">
              <w:t>Assessment of this unit of competence will usually include observation of processes and procedures, oral and/or written questioning on underpinning knowledge and skills and other methods as required.</w:t>
            </w:r>
          </w:p>
          <w:p w:rsidR="00000000" w:rsidP="00160F6A">
            <w:pPr>
              <w:pStyle w:val="BodyText"/>
              <w:rPr>
                <w:lang w:val="en-NZ"/>
              </w:rPr>
            </w:pPr>
            <w:r w:rsidRPr="00160F6A">
              <w:t>Assessment methods should closely reflect workp</w:t>
            </w:r>
            <w:r w:rsidRPr="00160F6A">
              <w:t>lace demands (e.g. literacy) and the needs of particular groups (e.g. people with disabilities, and people who may have literacy or numeracy difficulties such as speakers of languages other than English, remote communities and those with interrupted school</w:t>
            </w:r>
            <w:r w:rsidRPr="00160F6A">
              <w:t>ing).</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160F6A" w:rsidP="00160F6A">
            <w:pPr>
              <w:pStyle w:val="BodyText"/>
            </w:pPr>
            <w:r w:rsidRPr="00160F6A">
              <w:t>Assessment of this competency requires access to:</w:t>
            </w:r>
          </w:p>
          <w:p w:rsidR="00000000" w:rsidRPr="00160F6A" w:rsidP="00160F6A">
            <w:pPr>
              <w:pStyle w:val="ListBullet"/>
            </w:pPr>
            <w:r w:rsidRPr="00160F6A">
              <w:t>a range of equipment and machinery</w:t>
            </w:r>
          </w:p>
          <w:p w:rsidR="00000000" w:rsidRPr="00160F6A" w:rsidP="00160F6A">
            <w:pPr>
              <w:pStyle w:val="ListBullet"/>
            </w:pPr>
            <w:r w:rsidRPr="00160F6A">
              <w:t>a qualified workplace assessor or assessment team.</w:t>
            </w:r>
          </w:p>
        </w:tc>
      </w:tr>
    </w:tbl>
    <w:p w:rsidR="002F133F" w:rsidP="00160F6A">
      <w:pPr>
        <w:pStyle w:val="BodyText"/>
      </w:pPr>
    </w:p>
    <w:p w:rsidR="002F133F" w:rsidP="00160F6A">
      <w:pPr>
        <w:pStyle w:val="BodyText"/>
      </w:pPr>
    </w:p>
    <w:p w:rsidR="00000000" w:rsidRPr="00160F6A" w:rsidP="00160F6A">
      <w:pPr>
        <w:pStyle w:val="Heading1"/>
      </w:pPr>
      <w:bookmarkStart w:id="11" w:name="O_251095"/>
      <w:bookmarkEnd w:id="11"/>
      <w:r w:rsidRPr="00160F6A">
        <w:t>Range Statement</w:t>
      </w:r>
    </w:p>
    <w:tbl>
      <w:tblPr>
        <w:tblW w:w="0" w:type="auto"/>
        <w:tblLayout w:type="fixed"/>
        <w:tblCellMar>
          <w:left w:w="62" w:type="dxa"/>
          <w:right w:w="62" w:type="dxa"/>
        </w:tblCellMar>
        <w:tblLook w:val="0000"/>
      </w:tblPr>
      <w:tblGrid>
        <w:gridCol w:w="3061"/>
        <w:gridCol w:w="5444"/>
      </w:tblGrid>
      <w:tr w:rsidTr="002F133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RANGE STATEMENT</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t xml:space="preserve">The range statement relates to the unit of competency as a whole. It allows for different work environments and situations that may affect performance. </w:t>
            </w:r>
            <w:r w:rsidRPr="00160F6A">
              <w:rPr>
                <w:rStyle w:val="BoldandItalics"/>
              </w:rPr>
              <w:t>Bold italicised</w:t>
            </w:r>
            <w:r w:rsidRPr="00160F6A">
              <w:t xml:space="preserve"> wording, if used in the performance criteria, is detailed below. Essential operating con</w:t>
            </w:r>
            <w:r w:rsidRPr="00160F6A">
              <w:t>ditions that may be present with training and assessment (depending on the work situation needs of the candidate, accessibility of the item, and local industry and regional contexts) may also be included.</w:t>
            </w:r>
          </w:p>
        </w:tc>
      </w:tr>
      <w:tr w:rsidTr="002F13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BoldandItalics"/>
              </w:rPr>
              <w:t>Operational maintenance</w:t>
            </w:r>
            <w:r w:rsidRPr="00160F6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P="00160F6A">
            <w:pPr>
              <w:pStyle w:val="ListBullet"/>
              <w:rPr>
                <w:lang w:val="en-NZ"/>
              </w:rPr>
            </w:pPr>
            <w:r w:rsidRPr="00160F6A">
              <w:t>daily, week</w:t>
            </w:r>
            <w:r w:rsidRPr="00160F6A">
              <w:t>ly, monthly, quarterly and yearly servicing schedules.</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BoldandItalics"/>
              </w:rPr>
              <w:t>Equipment and machinery</w:t>
            </w:r>
            <w:r w:rsidRPr="00160F6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60F6A" w:rsidP="00160F6A">
            <w:pPr>
              <w:pStyle w:val="ListBullet"/>
            </w:pPr>
            <w:r w:rsidRPr="00160F6A">
              <w:t xml:space="preserve">bench grinder 6  or 8 </w:t>
            </w:r>
          </w:p>
          <w:p w:rsidR="00000000" w:rsidRPr="00160F6A" w:rsidP="00160F6A">
            <w:pPr>
              <w:pStyle w:val="ListBullet"/>
            </w:pPr>
            <w:r w:rsidRPr="00160F6A">
              <w:t>combination units, for grind, sand and polish</w:t>
            </w:r>
          </w:p>
          <w:p w:rsidR="00000000" w:rsidRPr="00160F6A" w:rsidP="00160F6A">
            <w:pPr>
              <w:pStyle w:val="ListBullet"/>
            </w:pPr>
            <w:r w:rsidRPr="00160F6A">
              <w:t>diamond grinding, sanding and polishing units</w:t>
            </w:r>
          </w:p>
          <w:p w:rsidR="00000000" w:rsidRPr="00160F6A" w:rsidP="00160F6A">
            <w:pPr>
              <w:pStyle w:val="ListBullet"/>
            </w:pPr>
            <w:r w:rsidRPr="00160F6A">
              <w:t>drum or belt sanders</w:t>
            </w:r>
          </w:p>
          <w:p w:rsidR="00000000" w:rsidRPr="00160F6A" w:rsidP="00160F6A">
            <w:pPr>
              <w:pStyle w:val="ListBullet"/>
            </w:pPr>
            <w:r w:rsidRPr="00160F6A">
              <w:t>dry sanding units</w:t>
            </w:r>
          </w:p>
          <w:p w:rsidR="00000000" w:rsidRPr="00160F6A" w:rsidP="00160F6A">
            <w:pPr>
              <w:pStyle w:val="ListBullet"/>
            </w:pPr>
            <w:r w:rsidRPr="00160F6A">
              <w:t>free-hand saw</w:t>
            </w:r>
          </w:p>
          <w:p w:rsidR="00000000" w:rsidRPr="00160F6A" w:rsidP="00160F6A">
            <w:pPr>
              <w:pStyle w:val="ListBullet"/>
            </w:pPr>
            <w:r w:rsidRPr="00160F6A">
              <w:t>grinding arbours with belt drive</w:t>
            </w:r>
          </w:p>
          <w:p w:rsidR="00000000" w:rsidRPr="00160F6A" w:rsidP="00160F6A">
            <w:pPr>
              <w:pStyle w:val="ListBullet"/>
            </w:pPr>
            <w:r w:rsidRPr="00160F6A">
              <w:t>leather or felt polishing units</w:t>
            </w:r>
          </w:p>
          <w:p w:rsidR="00000000" w:rsidRPr="00160F6A" w:rsidP="00160F6A">
            <w:pPr>
              <w:pStyle w:val="ListBullet"/>
            </w:pPr>
            <w:r w:rsidRPr="00160F6A">
              <w:t>multi blade saw</w:t>
            </w:r>
          </w:p>
          <w:p w:rsidR="00000000" w:rsidRPr="00160F6A" w:rsidP="00160F6A">
            <w:pPr>
              <w:pStyle w:val="ListBullet"/>
            </w:pPr>
            <w:r w:rsidRPr="00160F6A">
              <w:t>slab saw</w:t>
            </w:r>
          </w:p>
          <w:p w:rsidR="00000000" w:rsidRPr="00160F6A" w:rsidP="00160F6A">
            <w:pPr>
              <w:pStyle w:val="ListBullet"/>
            </w:pPr>
            <w:r w:rsidRPr="00160F6A">
              <w:t>trim saw</w:t>
            </w:r>
          </w:p>
          <w:p w:rsidR="00000000" w:rsidP="00160F6A">
            <w:pPr>
              <w:pStyle w:val="ListBullet"/>
              <w:rPr>
                <w:lang w:val="en-NZ"/>
              </w:rPr>
            </w:pPr>
            <w:r w:rsidRPr="00160F6A">
              <w:t>wet sanding units.</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60F6A">
            <w:pPr>
              <w:pStyle w:val="BodyText"/>
              <w:rPr>
                <w:lang w:val="en-NZ"/>
              </w:rPr>
            </w:pPr>
          </w:p>
        </w:tc>
      </w:tr>
      <w:tr w:rsidTr="002F13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BoldandItalics"/>
              </w:rPr>
              <w:t>Mechanical faults</w:t>
            </w:r>
            <w:r w:rsidRPr="00160F6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P="00160F6A">
            <w:pPr>
              <w:pStyle w:val="ListBullet"/>
              <w:rPr>
                <w:lang w:val="en-NZ"/>
              </w:rPr>
            </w:pPr>
            <w:r w:rsidRPr="00160F6A">
              <w:t xml:space="preserve">basic faults reasonably within the scope of a non-mechanic resulting from damage, </w:t>
            </w:r>
            <w:r w:rsidRPr="00160F6A">
              <w:t>wear, or malfunction.</w:t>
            </w:r>
          </w:p>
        </w:tc>
      </w:tr>
      <w:tr w:rsidTr="002F13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60F6A" w:rsidP="00160F6A">
            <w:pPr>
              <w:pStyle w:val="BodyText"/>
            </w:pPr>
          </w:p>
        </w:tc>
      </w:tr>
    </w:tbl>
    <w:p w:rsidR="002F133F" w:rsidP="00160F6A">
      <w:pPr>
        <w:pStyle w:val="BodyText"/>
      </w:pPr>
    </w:p>
    <w:p w:rsidR="002F133F" w:rsidP="00160F6A">
      <w:pPr>
        <w:pStyle w:val="BodyText"/>
      </w:pPr>
    </w:p>
    <w:p w:rsidR="00000000" w:rsidRPr="00160F6A" w:rsidP="00160F6A">
      <w:pPr>
        <w:pStyle w:val="Heading1"/>
      </w:pPr>
      <w:bookmarkStart w:id="12" w:name="O_294436"/>
      <w:bookmarkEnd w:id="12"/>
      <w:r w:rsidRPr="00160F6A">
        <w:t>Unit Sector(s)</w:t>
      </w:r>
    </w:p>
    <w:p w:rsidR="00000000" w:rsidRPr="00160F6A" w:rsidP="00160F6A">
      <w:pPr>
        <w:pStyle w:val="BodyText"/>
      </w:pPr>
      <w:r w:rsidRPr="00160F6A">
        <w:t>Not Applicable</w:t>
      </w:r>
    </w:p>
    <w:p w:rsidR="00000000" w:rsidRPr="00160F6A" w:rsidP="00160F6A">
      <w:pPr>
        <w:pStyle w:val="AllowPageBreak"/>
      </w:pPr>
    </w:p>
    <w:p w:rsidR="00000000" w:rsidRPr="00160F6A" w:rsidP="00160F6A">
      <w:pPr>
        <w:pStyle w:val="Heading1"/>
      </w:pPr>
      <w:bookmarkStart w:id="13" w:name="O_202812"/>
      <w:bookmarkEnd w:id="13"/>
      <w:r w:rsidRPr="00160F6A">
        <w:t>Competency field</w:t>
      </w:r>
    </w:p>
    <w:tbl>
      <w:tblPr>
        <w:tblW w:w="0" w:type="auto"/>
        <w:tblLayout w:type="fixed"/>
        <w:tblCellMar>
          <w:left w:w="62" w:type="dxa"/>
          <w:right w:w="62" w:type="dxa"/>
        </w:tblCellMar>
        <w:tblLook w:val="0000"/>
      </w:tblPr>
      <w:tblGrid>
        <w:gridCol w:w="2694"/>
        <w:gridCol w:w="5811"/>
      </w:tblGrid>
      <w:tr w:rsidTr="002F13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160F6A">
            <w:pPr>
              <w:pStyle w:val="BodyText"/>
              <w:rPr>
                <w:lang w:val="en-NZ"/>
              </w:rPr>
            </w:pPr>
            <w:r w:rsidRPr="00160F6A">
              <w:t>Opal cutting and polishing</w:t>
            </w:r>
          </w:p>
        </w:tc>
      </w:tr>
      <w:tr w:rsidTr="002F13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160F6A" w:rsidP="00160F6A">
            <w:pPr>
              <w:pStyle w:val="BodyText"/>
            </w:pPr>
          </w:p>
        </w:tc>
      </w:tr>
    </w:tbl>
    <w:p w:rsidR="002F133F" w:rsidP="00160F6A">
      <w:pPr>
        <w:pStyle w:val="BodyText"/>
      </w:pPr>
    </w:p>
    <w:p w:rsidR="002F133F" w:rsidP="00160F6A">
      <w:pPr>
        <w:pStyle w:val="BodyText"/>
      </w:pPr>
    </w:p>
    <w:p w:rsidR="00000000" w:rsidRPr="00160F6A" w:rsidP="00160F6A"/>
    <w:sectPr w:rsidSect="00160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33F" w:rsidP="002F1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3F" w:rsidP="00160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133F" w:rsidP="00160F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133F" w:rsidP="00160F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33F" w:rsidP="002F13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3F" w:rsidP="00160F6A">
    <w:pPr>
      <w:pStyle w:val="Header"/>
      <w:framePr w:wrap="around"/>
    </w:pPr>
    <w:r>
      <w:fldChar w:fldCharType="begin"/>
    </w:r>
    <w:r>
      <w:instrText xml:space="preserve"> TITLE   \* MERGEFORMAT </w:instrText>
    </w:r>
    <w:r>
      <w:fldChar w:fldCharType="separate"/>
    </w:r>
    <w:r>
      <w:t>CUVOPA14B Undertake operational maintenance of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33F" w:rsidP="00160F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288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2CE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F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F6A"/>
    <w:pPr>
      <w:spacing w:before="360" w:after="60"/>
      <w:outlineLvl w:val="0"/>
    </w:pPr>
    <w:rPr>
      <w:sz w:val="32"/>
    </w:rPr>
  </w:style>
  <w:style w:type="paragraph" w:styleId="Heading2">
    <w:name w:val="heading 2"/>
    <w:basedOn w:val="HeadingBase"/>
    <w:next w:val="BodyText"/>
    <w:link w:val="Heading2Char"/>
    <w:qFormat/>
    <w:rsid w:val="00160F6A"/>
    <w:pPr>
      <w:keepLines/>
      <w:spacing w:before="240" w:after="120"/>
      <w:outlineLvl w:val="1"/>
    </w:pPr>
    <w:rPr>
      <w:sz w:val="28"/>
      <w:szCs w:val="40"/>
    </w:rPr>
  </w:style>
  <w:style w:type="paragraph" w:styleId="Heading3">
    <w:name w:val="heading 3"/>
    <w:basedOn w:val="HeadingBase"/>
    <w:next w:val="BodyText"/>
    <w:link w:val="Heading3Char"/>
    <w:qFormat/>
    <w:rsid w:val="00160F6A"/>
    <w:pPr>
      <w:spacing w:before="180" w:after="120"/>
      <w:outlineLvl w:val="2"/>
    </w:pPr>
    <w:rPr>
      <w:spacing w:val="-10"/>
      <w:kern w:val="32"/>
    </w:rPr>
  </w:style>
  <w:style w:type="paragraph" w:styleId="Heading4">
    <w:name w:val="heading 4"/>
    <w:basedOn w:val="HeadingBase"/>
    <w:next w:val="BodyText"/>
    <w:link w:val="Heading4Char"/>
    <w:qFormat/>
    <w:rsid w:val="00160F6A"/>
    <w:pPr>
      <w:spacing w:before="160" w:after="120"/>
      <w:outlineLvl w:val="3"/>
    </w:pPr>
    <w:rPr>
      <w:sz w:val="22"/>
    </w:rPr>
  </w:style>
  <w:style w:type="paragraph" w:styleId="Heading5">
    <w:name w:val="heading 5"/>
    <w:basedOn w:val="HeadingBase"/>
    <w:next w:val="Normal"/>
    <w:link w:val="Heading5Char"/>
    <w:qFormat/>
    <w:rsid w:val="00160F6A"/>
    <w:pPr>
      <w:spacing w:before="80"/>
      <w:outlineLvl w:val="4"/>
    </w:pPr>
    <w:rPr>
      <w:color w:val="918585"/>
      <w:sz w:val="20"/>
    </w:rPr>
  </w:style>
  <w:style w:type="paragraph" w:styleId="Heading6">
    <w:name w:val="heading 6"/>
    <w:basedOn w:val="HeadingBase"/>
    <w:next w:val="Normal"/>
    <w:link w:val="Heading6Char"/>
    <w:qFormat/>
    <w:rsid w:val="00160F6A"/>
    <w:pPr>
      <w:spacing w:before="60"/>
      <w:outlineLvl w:val="5"/>
    </w:pPr>
    <w:rPr>
      <w:color w:val="918585"/>
      <w:sz w:val="20"/>
    </w:rPr>
  </w:style>
  <w:style w:type="paragraph" w:styleId="Heading7">
    <w:name w:val="heading 7"/>
    <w:basedOn w:val="Normal"/>
    <w:next w:val="Normal"/>
    <w:link w:val="Heading7Char"/>
    <w:qFormat/>
    <w:rsid w:val="00160F6A"/>
    <w:pPr>
      <w:ind w:left="720"/>
      <w:outlineLvl w:val="6"/>
    </w:pPr>
    <w:rPr>
      <w:i/>
    </w:rPr>
  </w:style>
  <w:style w:type="paragraph" w:styleId="Heading8">
    <w:name w:val="heading 8"/>
    <w:basedOn w:val="Normal"/>
    <w:next w:val="Normal"/>
    <w:link w:val="Heading8Char"/>
    <w:qFormat/>
    <w:rsid w:val="00160F6A"/>
    <w:pPr>
      <w:ind w:left="720"/>
      <w:outlineLvl w:val="7"/>
    </w:pPr>
    <w:rPr>
      <w:i/>
    </w:rPr>
  </w:style>
  <w:style w:type="paragraph" w:styleId="Heading9">
    <w:name w:val="heading 9"/>
    <w:basedOn w:val="Normal"/>
    <w:next w:val="Normal"/>
    <w:link w:val="Heading9Char"/>
    <w:qFormat/>
    <w:rsid w:val="00160F6A"/>
    <w:pPr>
      <w:ind w:left="720"/>
      <w:outlineLvl w:val="8"/>
    </w:pPr>
    <w:rPr>
      <w:i/>
    </w:rPr>
  </w:style>
  <w:style w:type="character" w:default="1" w:styleId="DefaultParagraphFont">
    <w:name w:val="Default Paragraph Font"/>
    <w:uiPriority w:val="1"/>
    <w:unhideWhenUsed/>
    <w:rsid w:val="00160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F6A"/>
  </w:style>
  <w:style w:type="character" w:customStyle="1" w:styleId="Heading1Char">
    <w:name w:val="Heading 1 Char"/>
    <w:link w:val="Heading1"/>
    <w:rsid w:val="00160F6A"/>
    <w:rPr>
      <w:rFonts w:ascii="Times New Roman" w:eastAsia="Times New Roman" w:hAnsi="Times New Roman" w:cs="Times New Roman"/>
      <w:b/>
      <w:sz w:val="32"/>
      <w:szCs w:val="20"/>
      <w:lang w:eastAsia="en-US"/>
    </w:rPr>
  </w:style>
  <w:style w:type="paragraph" w:styleId="BodyText">
    <w:name w:val="Body Text"/>
    <w:basedOn w:val="Normal"/>
    <w:link w:val="BodyTextChar"/>
    <w:rsid w:val="00160F6A"/>
    <w:pPr>
      <w:spacing w:before="120" w:after="120"/>
      <w:contextualSpacing/>
    </w:pPr>
    <w:rPr>
      <w:rFonts w:ascii="Times New Roman" w:hAnsi="Times New Roman"/>
      <w:sz w:val="24"/>
      <w:szCs w:val="22"/>
    </w:rPr>
  </w:style>
  <w:style w:type="character" w:customStyle="1" w:styleId="BodyTextChar">
    <w:name w:val="Body Text Char"/>
    <w:link w:val="BodyText"/>
    <w:rsid w:val="00160F6A"/>
    <w:rPr>
      <w:rFonts w:ascii="Times New Roman" w:eastAsia="Times New Roman" w:hAnsi="Times New Roman" w:cs="Times New Roman"/>
      <w:sz w:val="24"/>
      <w:lang w:val="en-US" w:eastAsia="en-US"/>
    </w:rPr>
  </w:style>
  <w:style w:type="paragraph" w:styleId="Footer">
    <w:name w:val="footer"/>
    <w:basedOn w:val="Normal"/>
    <w:link w:val="FooterChar"/>
    <w:rsid w:val="00160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0F6A"/>
    <w:rPr>
      <w:rFonts w:ascii="Times New Roman" w:eastAsia="Times New Roman" w:hAnsi="Times New Roman" w:cs="Times New Roman"/>
      <w:sz w:val="16"/>
      <w:lang w:val="en-US" w:eastAsia="en-US"/>
    </w:rPr>
  </w:style>
  <w:style w:type="paragraph" w:styleId="ListBullet">
    <w:name w:val="List Bullet"/>
    <w:basedOn w:val="List"/>
    <w:rsid w:val="00160F6A"/>
    <w:pPr>
      <w:numPr>
        <w:numId w:val="12"/>
      </w:numPr>
      <w:tabs>
        <w:tab w:val="clear" w:pos="340"/>
      </w:tabs>
      <w:spacing w:before="40" w:after="40"/>
    </w:pPr>
  </w:style>
  <w:style w:type="character" w:customStyle="1" w:styleId="SpecialBold">
    <w:name w:val="Special Bold"/>
    <w:rsid w:val="00160F6A"/>
    <w:rPr>
      <w:b/>
      <w:spacing w:val="0"/>
    </w:rPr>
  </w:style>
  <w:style w:type="paragraph" w:styleId="Header">
    <w:name w:val="header"/>
    <w:basedOn w:val="Normal"/>
    <w:link w:val="HeaderChar"/>
    <w:rsid w:val="00160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0F6A"/>
    <w:rPr>
      <w:rFonts w:ascii="Times New Roman" w:eastAsia="Times New Roman" w:hAnsi="Times New Roman" w:cs="Times New Roman"/>
      <w:sz w:val="16"/>
      <w:szCs w:val="20"/>
      <w:lang w:val="en-GB" w:eastAsia="en-US"/>
    </w:rPr>
  </w:style>
  <w:style w:type="character" w:styleId="Emphasis">
    <w:name w:val="Emphasis"/>
    <w:qFormat/>
    <w:rsid w:val="00160F6A"/>
    <w:rPr>
      <w:i/>
    </w:rPr>
  </w:style>
  <w:style w:type="paragraph" w:customStyle="1" w:styleId="SuperHeading">
    <w:name w:val="SuperHeading"/>
    <w:basedOn w:val="Normal"/>
    <w:rsid w:val="00160F6A"/>
    <w:pPr>
      <w:spacing w:before="240" w:after="120"/>
      <w:outlineLvl w:val="0"/>
    </w:pPr>
    <w:rPr>
      <w:rFonts w:ascii="Times New Roman" w:hAnsi="Times New Roman"/>
      <w:b/>
      <w:sz w:val="28"/>
    </w:rPr>
  </w:style>
  <w:style w:type="paragraph" w:customStyle="1" w:styleId="AllowPageBreak">
    <w:name w:val="AllowPageBreak"/>
    <w:rsid w:val="00160F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0F6A"/>
    <w:pPr>
      <w:tabs>
        <w:tab w:val="left" w:pos="680"/>
      </w:tabs>
      <w:spacing w:before="60" w:after="60"/>
      <w:ind w:left="680" w:hanging="340"/>
    </w:pPr>
  </w:style>
  <w:style w:type="paragraph" w:styleId="List3">
    <w:name w:val="List 3"/>
    <w:basedOn w:val="BodyText"/>
    <w:rsid w:val="00160F6A"/>
    <w:pPr>
      <w:tabs>
        <w:tab w:val="left" w:pos="1021"/>
      </w:tabs>
      <w:spacing w:before="60" w:after="60"/>
      <w:ind w:left="1020" w:hanging="340"/>
    </w:pPr>
  </w:style>
  <w:style w:type="character" w:customStyle="1" w:styleId="BoldandItalics">
    <w:name w:val="Bold and Italics"/>
    <w:qFormat/>
    <w:rsid w:val="00160F6A"/>
    <w:rPr>
      <w:b/>
      <w:i/>
      <w:u w:val="none"/>
    </w:rPr>
  </w:style>
  <w:style w:type="character" w:customStyle="1" w:styleId="Heading2Char">
    <w:name w:val="Heading 2 Char"/>
    <w:link w:val="Heading2"/>
    <w:rsid w:val="00160F6A"/>
    <w:rPr>
      <w:rFonts w:ascii="Times New Roman" w:eastAsia="Times New Roman" w:hAnsi="Times New Roman" w:cs="Times New Roman"/>
      <w:b/>
      <w:sz w:val="28"/>
      <w:szCs w:val="40"/>
      <w:lang w:eastAsia="en-US"/>
    </w:rPr>
  </w:style>
  <w:style w:type="character" w:customStyle="1" w:styleId="Heading3Char">
    <w:name w:val="Heading 3 Char"/>
    <w:link w:val="Heading3"/>
    <w:rsid w:val="00160F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0F6A"/>
    <w:rPr>
      <w:rFonts w:ascii="Times New Roman" w:eastAsia="Times New Roman" w:hAnsi="Times New Roman" w:cs="Times New Roman"/>
      <w:b/>
      <w:szCs w:val="20"/>
      <w:lang w:eastAsia="en-US"/>
    </w:rPr>
  </w:style>
  <w:style w:type="character" w:customStyle="1" w:styleId="Heading5Char">
    <w:name w:val="Heading 5 Char"/>
    <w:link w:val="Heading5"/>
    <w:rsid w:val="00160F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0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F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F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F6A"/>
    <w:rPr>
      <w:rFonts w:ascii="Courier New" w:eastAsia="Times New Roman" w:hAnsi="Courier New" w:cs="Times New Roman"/>
      <w:i/>
      <w:szCs w:val="20"/>
      <w:lang w:val="en-US" w:eastAsia="en-US"/>
    </w:rPr>
  </w:style>
  <w:style w:type="paragraph" w:customStyle="1" w:styleId="HeadingBase">
    <w:name w:val="Heading Base"/>
    <w:rsid w:val="00160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F6A"/>
    <w:pPr>
      <w:tabs>
        <w:tab w:val="right" w:leader="dot" w:pos="9072"/>
      </w:tabs>
      <w:ind w:left="567"/>
    </w:pPr>
    <w:rPr>
      <w:szCs w:val="22"/>
    </w:rPr>
  </w:style>
  <w:style w:type="paragraph" w:customStyle="1" w:styleId="TOCBase">
    <w:name w:val="TOC Base"/>
    <w:rsid w:val="00160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F6A"/>
    <w:pPr>
      <w:tabs>
        <w:tab w:val="right" w:leader="dot" w:pos="9072"/>
      </w:tabs>
      <w:spacing w:before="40" w:after="40"/>
      <w:ind w:left="284"/>
    </w:pPr>
    <w:rPr>
      <w:rFonts w:ascii="Times New Roman" w:hAnsi="Times New Roman"/>
    </w:rPr>
  </w:style>
  <w:style w:type="paragraph" w:styleId="TOC1">
    <w:name w:val="toc 1"/>
    <w:basedOn w:val="TOCBase"/>
    <w:next w:val="Normal"/>
    <w:rsid w:val="00160F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F6A"/>
    <w:pPr>
      <w:spacing w:before="5040"/>
      <w:jc w:val="center"/>
    </w:pPr>
    <w:rPr>
      <w:sz w:val="48"/>
      <w:szCs w:val="72"/>
      <w:lang w:val="en-US"/>
    </w:rPr>
  </w:style>
  <w:style w:type="character" w:customStyle="1" w:styleId="TitleChar">
    <w:name w:val="Title Char"/>
    <w:link w:val="Title"/>
    <w:rsid w:val="00160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F6A"/>
    <w:pPr>
      <w:tabs>
        <w:tab w:val="left" w:pos="3600"/>
        <w:tab w:val="left" w:pos="3958"/>
      </w:tabs>
    </w:pPr>
  </w:style>
  <w:style w:type="paragraph" w:styleId="List">
    <w:name w:val="List"/>
    <w:basedOn w:val="BodyText"/>
    <w:next w:val="BodyText"/>
    <w:rsid w:val="00160F6A"/>
    <w:pPr>
      <w:tabs>
        <w:tab w:val="left" w:pos="340"/>
      </w:tabs>
      <w:spacing w:before="60" w:after="60"/>
      <w:ind w:left="340" w:hanging="340"/>
    </w:pPr>
  </w:style>
  <w:style w:type="paragraph" w:customStyle="1" w:styleId="Note">
    <w:name w:val="Note"/>
    <w:basedOn w:val="BodyText"/>
    <w:rsid w:val="00160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F6A"/>
    <w:pPr>
      <w:framePr w:wrap="auto" w:hAnchor="text" w:y="6049"/>
    </w:pPr>
    <w:rPr>
      <w:color w:val="000000"/>
      <w:sz w:val="40"/>
    </w:rPr>
  </w:style>
  <w:style w:type="paragraph" w:customStyle="1" w:styleId="TOCTitle">
    <w:name w:val="TOCTitle"/>
    <w:basedOn w:val="Heading1"/>
    <w:rsid w:val="00160F6A"/>
    <w:pPr>
      <w:spacing w:after="240"/>
      <w:jc w:val="center"/>
      <w:outlineLvl w:val="9"/>
    </w:pPr>
    <w:rPr>
      <w:caps/>
    </w:rPr>
  </w:style>
  <w:style w:type="paragraph" w:customStyle="1" w:styleId="Version">
    <w:name w:val="Version"/>
    <w:rsid w:val="00160F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F6A"/>
    <w:pPr>
      <w:numPr>
        <w:numId w:val="13"/>
      </w:numPr>
      <w:tabs>
        <w:tab w:val="clear" w:pos="680"/>
      </w:tabs>
    </w:pPr>
  </w:style>
  <w:style w:type="paragraph" w:styleId="Index1">
    <w:name w:val="index 1"/>
    <w:basedOn w:val="Normal"/>
    <w:next w:val="Normal"/>
    <w:semiHidden/>
    <w:rsid w:val="00160F6A"/>
    <w:pPr>
      <w:keepNext w:val="0"/>
      <w:tabs>
        <w:tab w:val="right" w:pos="4176"/>
      </w:tabs>
      <w:ind w:left="198" w:hanging="198"/>
    </w:pPr>
    <w:rPr>
      <w:rFonts w:ascii="Garamond" w:hAnsi="Garamond"/>
    </w:rPr>
  </w:style>
  <w:style w:type="paragraph" w:styleId="IndexHeading">
    <w:name w:val="index heading"/>
    <w:basedOn w:val="Normal"/>
    <w:next w:val="Index1"/>
    <w:semiHidden/>
    <w:rsid w:val="00160F6A"/>
    <w:pPr>
      <w:spacing w:before="120" w:after="120"/>
    </w:pPr>
    <w:rPr>
      <w:rFonts w:ascii="Arial" w:hAnsi="Arial"/>
      <w:b/>
      <w:color w:val="918585"/>
      <w:sz w:val="24"/>
    </w:rPr>
  </w:style>
  <w:style w:type="paragraph" w:customStyle="1" w:styleId="Chapter">
    <w:name w:val="Chapter"/>
    <w:basedOn w:val="Normal"/>
    <w:rsid w:val="00160F6A"/>
    <w:pPr>
      <w:spacing w:before="240"/>
    </w:pPr>
    <w:rPr>
      <w:rFonts w:ascii="Times New Roman" w:hAnsi="Times New Roman"/>
      <w:smallCaps/>
      <w:spacing w:val="80"/>
      <w:sz w:val="28"/>
    </w:rPr>
  </w:style>
  <w:style w:type="paragraph" w:customStyle="1" w:styleId="InChapter">
    <w:name w:val="InChapter"/>
    <w:basedOn w:val="Heading3"/>
    <w:rsid w:val="00160F6A"/>
    <w:pPr>
      <w:spacing w:after="240"/>
      <w:outlineLvl w:val="9"/>
    </w:pPr>
    <w:rPr>
      <w:noProof/>
    </w:rPr>
  </w:style>
  <w:style w:type="paragraph" w:styleId="Index2">
    <w:name w:val="index 2"/>
    <w:basedOn w:val="Normal"/>
    <w:next w:val="Normal"/>
    <w:semiHidden/>
    <w:rsid w:val="00160F6A"/>
    <w:pPr>
      <w:tabs>
        <w:tab w:val="right" w:pos="4176"/>
      </w:tabs>
      <w:ind w:left="568" w:hanging="284"/>
    </w:pPr>
    <w:rPr>
      <w:rFonts w:ascii="Garamond" w:hAnsi="Garamond"/>
    </w:rPr>
  </w:style>
  <w:style w:type="paragraph" w:customStyle="1" w:styleId="Byline">
    <w:name w:val="Byline"/>
    <w:rsid w:val="00160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F6A"/>
    <w:pPr>
      <w:tabs>
        <w:tab w:val="clear" w:pos="3600"/>
        <w:tab w:val="clear" w:pos="3958"/>
      </w:tabs>
      <w:jc w:val="right"/>
    </w:pPr>
  </w:style>
  <w:style w:type="paragraph" w:styleId="Caption">
    <w:name w:val="caption"/>
    <w:basedOn w:val="BodyText"/>
    <w:next w:val="Normal"/>
    <w:qFormat/>
    <w:rsid w:val="00160F6A"/>
    <w:pPr>
      <w:framePr w:w="2268" w:hSpace="181" w:vSpace="181" w:wrap="around" w:vAnchor="text" w:hAnchor="page" w:x="1135" w:y="285" w:anchorLock="1"/>
    </w:pPr>
    <w:rPr>
      <w:i/>
    </w:rPr>
  </w:style>
  <w:style w:type="paragraph" w:customStyle="1" w:styleId="MiniTOCTitle">
    <w:name w:val="MiniTOCTitle"/>
    <w:basedOn w:val="Heading4"/>
    <w:rsid w:val="00160F6A"/>
    <w:pPr>
      <w:spacing w:before="240"/>
      <w:outlineLvl w:val="9"/>
    </w:pPr>
    <w:rPr>
      <w:noProof/>
      <w:sz w:val="24"/>
    </w:rPr>
  </w:style>
  <w:style w:type="paragraph" w:customStyle="1" w:styleId="MiniTOCItem">
    <w:name w:val="MiniTOCItem"/>
    <w:basedOn w:val="ListBullet"/>
    <w:rsid w:val="00160F6A"/>
    <w:pPr>
      <w:numPr>
        <w:numId w:val="0"/>
      </w:numPr>
      <w:tabs>
        <w:tab w:val="right" w:leader="dot" w:pos="6521"/>
      </w:tabs>
      <w:spacing w:before="0" w:after="0"/>
    </w:pPr>
  </w:style>
  <w:style w:type="paragraph" w:customStyle="1" w:styleId="TOFTitle">
    <w:name w:val="TOFTitle"/>
    <w:basedOn w:val="TOCTitle"/>
    <w:rsid w:val="00160F6A"/>
  </w:style>
  <w:style w:type="paragraph" w:styleId="TableofFigures">
    <w:name w:val="table of figures"/>
    <w:basedOn w:val="Normal"/>
    <w:next w:val="Normal"/>
    <w:semiHidden/>
    <w:rsid w:val="00160F6A"/>
    <w:pPr>
      <w:tabs>
        <w:tab w:val="right" w:leader="dot" w:pos="9072"/>
      </w:tabs>
      <w:ind w:left="970" w:hanging="403"/>
    </w:pPr>
    <w:rPr>
      <w:rFonts w:ascii="Times New Roman" w:hAnsi="Times New Roman"/>
      <w:b/>
    </w:rPr>
  </w:style>
  <w:style w:type="paragraph" w:styleId="ListNumber">
    <w:name w:val="List Number"/>
    <w:basedOn w:val="List"/>
    <w:rsid w:val="00160F6A"/>
    <w:pPr>
      <w:numPr>
        <w:numId w:val="10"/>
      </w:numPr>
    </w:pPr>
  </w:style>
  <w:style w:type="character" w:customStyle="1" w:styleId="WingdingSymbols">
    <w:name w:val="Wingding Symbols"/>
    <w:rsid w:val="00160F6A"/>
    <w:rPr>
      <w:rFonts w:ascii="Wingdings" w:hAnsi="Wingdings"/>
    </w:rPr>
  </w:style>
  <w:style w:type="paragraph" w:customStyle="1" w:styleId="TableHeading">
    <w:name w:val="Table Heading"/>
    <w:basedOn w:val="HeadingBase"/>
    <w:rsid w:val="00160F6A"/>
    <w:pPr>
      <w:keepLines/>
      <w:pBdr>
        <w:bottom w:val="single" w:sz="6" w:space="1" w:color="918585"/>
      </w:pBdr>
      <w:spacing w:before="240"/>
    </w:pPr>
  </w:style>
  <w:style w:type="character" w:customStyle="1" w:styleId="HotSpot">
    <w:name w:val="HotSpot"/>
    <w:rsid w:val="00160F6A"/>
    <w:rPr>
      <w:color w:val="0033CC"/>
      <w:u w:val="none"/>
    </w:rPr>
  </w:style>
  <w:style w:type="paragraph" w:customStyle="1" w:styleId="BodyTextRight">
    <w:name w:val="Body Text Right"/>
    <w:basedOn w:val="BodyText"/>
    <w:rsid w:val="00160F6A"/>
    <w:pPr>
      <w:spacing w:before="0" w:after="0"/>
      <w:jc w:val="right"/>
    </w:pPr>
  </w:style>
  <w:style w:type="paragraph" w:styleId="Index3">
    <w:name w:val="index 3"/>
    <w:basedOn w:val="ListNumber2"/>
    <w:next w:val="Normal"/>
    <w:semiHidden/>
    <w:rsid w:val="00160F6A"/>
    <w:pPr>
      <w:numPr>
        <w:numId w:val="0"/>
      </w:numPr>
      <w:tabs>
        <w:tab w:val="right" w:leader="dot" w:pos="4176"/>
      </w:tabs>
    </w:pPr>
  </w:style>
  <w:style w:type="paragraph" w:styleId="ListNumber2">
    <w:name w:val="List Number 2"/>
    <w:basedOn w:val="List2"/>
    <w:rsid w:val="00160F6A"/>
    <w:pPr>
      <w:numPr>
        <w:numId w:val="9"/>
      </w:numPr>
      <w:tabs>
        <w:tab w:val="clear" w:pos="1060"/>
      </w:tabs>
    </w:pPr>
  </w:style>
  <w:style w:type="paragraph" w:customStyle="1" w:styleId="MarginNote">
    <w:name w:val="Margin Note"/>
    <w:basedOn w:val="BodyText"/>
    <w:rsid w:val="00160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0F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F6A"/>
    <w:rPr>
      <w:sz w:val="32"/>
    </w:rPr>
  </w:style>
  <w:style w:type="paragraph" w:customStyle="1" w:styleId="HeadingProcedure">
    <w:name w:val="Heading Procedure"/>
    <w:basedOn w:val="HeadingBase"/>
    <w:next w:val="Normal"/>
    <w:rsid w:val="00160F6A"/>
    <w:pPr>
      <w:tabs>
        <w:tab w:val="left" w:pos="0"/>
      </w:tabs>
      <w:spacing w:before="120" w:after="60"/>
    </w:pPr>
    <w:rPr>
      <w:i/>
      <w:color w:val="918585"/>
      <w:sz w:val="22"/>
    </w:rPr>
  </w:style>
  <w:style w:type="paragraph" w:customStyle="1" w:styleId="TableBodyText">
    <w:name w:val="Table Body Text"/>
    <w:basedOn w:val="BodyText"/>
    <w:rsid w:val="00160F6A"/>
    <w:pPr>
      <w:spacing w:before="60" w:after="60"/>
    </w:pPr>
  </w:style>
  <w:style w:type="paragraph" w:styleId="ListContinue">
    <w:name w:val="List Continue"/>
    <w:basedOn w:val="List"/>
    <w:rsid w:val="00160F6A"/>
    <w:pPr>
      <w:ind w:firstLine="0"/>
    </w:pPr>
  </w:style>
  <w:style w:type="paragraph" w:customStyle="1" w:styleId="ListNote">
    <w:name w:val="List Note"/>
    <w:basedOn w:val="List"/>
    <w:rsid w:val="00160F6A"/>
    <w:pPr>
      <w:pBdr>
        <w:top w:val="single" w:sz="6" w:space="2" w:color="918585"/>
        <w:bottom w:val="single" w:sz="6" w:space="2" w:color="918585"/>
      </w:pBdr>
      <w:tabs>
        <w:tab w:val="left" w:pos="1021"/>
      </w:tabs>
      <w:ind w:firstLine="0"/>
    </w:pPr>
  </w:style>
  <w:style w:type="paragraph" w:customStyle="1" w:styleId="Warning">
    <w:name w:val="Warning"/>
    <w:basedOn w:val="BodyText"/>
    <w:rsid w:val="00160F6A"/>
    <w:pPr>
      <w:shd w:val="clear" w:color="auto" w:fill="D9D9D9"/>
      <w:tabs>
        <w:tab w:val="left" w:pos="992"/>
      </w:tabs>
      <w:ind w:left="119" w:right="119"/>
    </w:pPr>
    <w:rPr>
      <w:sz w:val="20"/>
    </w:rPr>
  </w:style>
  <w:style w:type="paragraph" w:customStyle="1" w:styleId="MarginIcons">
    <w:name w:val="Margin Icons"/>
    <w:basedOn w:val="BodyText"/>
    <w:rsid w:val="00160F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0F6A"/>
    <w:rPr>
      <w:rFonts w:ascii="Courier New" w:hAnsi="Courier New"/>
    </w:rPr>
  </w:style>
  <w:style w:type="paragraph" w:customStyle="1" w:styleId="NoteBullet">
    <w:name w:val="Note Bullet"/>
    <w:basedOn w:val="Note"/>
    <w:rsid w:val="00160F6A"/>
    <w:pPr>
      <w:tabs>
        <w:tab w:val="clear" w:pos="680"/>
      </w:tabs>
      <w:spacing w:before="60" w:after="60"/>
    </w:pPr>
  </w:style>
  <w:style w:type="paragraph" w:customStyle="1" w:styleId="SubHeading2">
    <w:name w:val="SubHeading2"/>
    <w:basedOn w:val="HeadingBase"/>
    <w:rsid w:val="00160F6A"/>
    <w:pPr>
      <w:spacing w:before="240" w:after="60"/>
    </w:pPr>
    <w:rPr>
      <w:sz w:val="20"/>
    </w:rPr>
  </w:style>
  <w:style w:type="paragraph" w:customStyle="1" w:styleId="SubHeading1">
    <w:name w:val="SubHeading1"/>
    <w:basedOn w:val="HeadingBase"/>
    <w:rsid w:val="00160F6A"/>
    <w:pPr>
      <w:spacing w:before="240" w:after="60"/>
    </w:pPr>
    <w:rPr>
      <w:color w:val="918585"/>
      <w:sz w:val="22"/>
    </w:rPr>
  </w:style>
  <w:style w:type="paragraph" w:customStyle="1" w:styleId="SideHeading">
    <w:name w:val="Side Heading"/>
    <w:basedOn w:val="HeadingBase"/>
    <w:rsid w:val="00160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F6A"/>
    <w:pPr>
      <w:tabs>
        <w:tab w:val="num" w:pos="360"/>
      </w:tabs>
    </w:pPr>
  </w:style>
  <w:style w:type="paragraph" w:styleId="PlainText">
    <w:name w:val="Plain Text"/>
    <w:basedOn w:val="Normal"/>
    <w:link w:val="PlainTextChar"/>
    <w:rsid w:val="00160F6A"/>
    <w:rPr>
      <w:sz w:val="20"/>
    </w:rPr>
  </w:style>
  <w:style w:type="character" w:customStyle="1" w:styleId="PlainTextChar">
    <w:name w:val="Plain Text Char"/>
    <w:basedOn w:val="DefaultParagraphFont"/>
    <w:link w:val="PlainText"/>
    <w:rsid w:val="00160F6A"/>
    <w:rPr>
      <w:rFonts w:ascii="Courier New" w:eastAsia="Times New Roman" w:hAnsi="Courier New" w:cs="Times New Roman"/>
      <w:sz w:val="20"/>
      <w:szCs w:val="20"/>
      <w:lang w:val="en-US" w:eastAsia="en-US"/>
    </w:rPr>
  </w:style>
  <w:style w:type="character" w:customStyle="1" w:styleId="MenuOption">
    <w:name w:val="Menu Option"/>
    <w:rsid w:val="00160F6A"/>
    <w:rPr>
      <w:b/>
      <w:smallCaps/>
    </w:rPr>
  </w:style>
  <w:style w:type="paragraph" w:customStyle="1" w:styleId="TableListNumber">
    <w:name w:val="Table List Number"/>
    <w:basedOn w:val="ListNumber"/>
    <w:rsid w:val="00160F6A"/>
    <w:pPr>
      <w:numPr>
        <w:numId w:val="0"/>
      </w:numPr>
    </w:pPr>
  </w:style>
  <w:style w:type="paragraph" w:styleId="TOC4">
    <w:name w:val="toc 4"/>
    <w:basedOn w:val="TOCBase"/>
    <w:next w:val="Normal"/>
    <w:semiHidden/>
    <w:rsid w:val="00160F6A"/>
    <w:pPr>
      <w:tabs>
        <w:tab w:val="right" w:leader="dot" w:pos="9071"/>
      </w:tabs>
      <w:ind w:left="1701"/>
    </w:pPr>
  </w:style>
  <w:style w:type="paragraph" w:customStyle="1" w:styleId="ListAlpha">
    <w:name w:val="List Alpha"/>
    <w:basedOn w:val="List"/>
    <w:rsid w:val="00160F6A"/>
    <w:pPr>
      <w:numPr>
        <w:numId w:val="8"/>
      </w:numPr>
    </w:pPr>
  </w:style>
  <w:style w:type="paragraph" w:customStyle="1" w:styleId="ListAlpha2">
    <w:name w:val="List Alpha 2"/>
    <w:basedOn w:val="List2"/>
    <w:rsid w:val="00160F6A"/>
    <w:pPr>
      <w:numPr>
        <w:numId w:val="7"/>
      </w:numPr>
    </w:pPr>
  </w:style>
  <w:style w:type="paragraph" w:styleId="List4">
    <w:name w:val="List 4"/>
    <w:basedOn w:val="BodyText"/>
    <w:rsid w:val="00160F6A"/>
    <w:pPr>
      <w:tabs>
        <w:tab w:val="left" w:pos="1361"/>
      </w:tabs>
      <w:spacing w:before="60" w:after="60"/>
      <w:ind w:left="1361" w:hanging="340"/>
    </w:pPr>
  </w:style>
  <w:style w:type="paragraph" w:styleId="List5">
    <w:name w:val="List 5"/>
    <w:basedOn w:val="BodyText"/>
    <w:rsid w:val="00160F6A"/>
    <w:pPr>
      <w:tabs>
        <w:tab w:val="left" w:pos="1701"/>
      </w:tabs>
      <w:spacing w:before="60" w:after="60"/>
      <w:ind w:left="1701" w:hanging="340"/>
    </w:pPr>
  </w:style>
  <w:style w:type="paragraph" w:styleId="ListBullet3">
    <w:name w:val="List Bullet 3"/>
    <w:basedOn w:val="List3"/>
    <w:rsid w:val="00160F6A"/>
    <w:pPr>
      <w:numPr>
        <w:numId w:val="14"/>
      </w:numPr>
      <w:tabs>
        <w:tab w:val="clear" w:pos="1021"/>
      </w:tabs>
      <w:ind w:left="1037" w:hanging="357"/>
    </w:pPr>
  </w:style>
  <w:style w:type="paragraph" w:styleId="ListBullet4">
    <w:name w:val="List Bullet 4"/>
    <w:basedOn w:val="List4"/>
    <w:rsid w:val="00160F6A"/>
    <w:pPr>
      <w:numPr>
        <w:numId w:val="2"/>
      </w:numPr>
    </w:pPr>
  </w:style>
  <w:style w:type="paragraph" w:styleId="ListBullet5">
    <w:name w:val="List Bullet 5"/>
    <w:basedOn w:val="List5"/>
    <w:rsid w:val="00160F6A"/>
    <w:pPr>
      <w:numPr>
        <w:numId w:val="3"/>
      </w:numPr>
    </w:pPr>
  </w:style>
  <w:style w:type="paragraph" w:styleId="ListContinue2">
    <w:name w:val="List Continue 2"/>
    <w:basedOn w:val="List2"/>
    <w:rsid w:val="00160F6A"/>
    <w:pPr>
      <w:ind w:firstLine="0"/>
    </w:pPr>
  </w:style>
  <w:style w:type="paragraph" w:styleId="ListContinue3">
    <w:name w:val="List Continue 3"/>
    <w:basedOn w:val="List3"/>
    <w:rsid w:val="00160F6A"/>
    <w:pPr>
      <w:ind w:left="1021" w:firstLine="0"/>
    </w:pPr>
  </w:style>
  <w:style w:type="paragraph" w:styleId="ListContinue4">
    <w:name w:val="List Continue 4"/>
    <w:basedOn w:val="List4"/>
    <w:rsid w:val="00160F6A"/>
    <w:pPr>
      <w:ind w:firstLine="0"/>
    </w:pPr>
  </w:style>
  <w:style w:type="paragraph" w:styleId="ListContinue5">
    <w:name w:val="List Continue 5"/>
    <w:basedOn w:val="List5"/>
    <w:rsid w:val="00160F6A"/>
    <w:pPr>
      <w:ind w:firstLine="0"/>
    </w:pPr>
  </w:style>
  <w:style w:type="paragraph" w:styleId="ListNumber3">
    <w:name w:val="List Number 3"/>
    <w:basedOn w:val="List3"/>
    <w:rsid w:val="00160F6A"/>
    <w:pPr>
      <w:numPr>
        <w:numId w:val="4"/>
      </w:numPr>
    </w:pPr>
  </w:style>
  <w:style w:type="paragraph" w:styleId="ListNumber4">
    <w:name w:val="List Number 4"/>
    <w:basedOn w:val="List4"/>
    <w:rsid w:val="00160F6A"/>
    <w:pPr>
      <w:numPr>
        <w:numId w:val="5"/>
      </w:numPr>
    </w:pPr>
  </w:style>
  <w:style w:type="paragraph" w:styleId="ListNumber5">
    <w:name w:val="List Number 5"/>
    <w:basedOn w:val="List5"/>
    <w:rsid w:val="00160F6A"/>
    <w:pPr>
      <w:numPr>
        <w:numId w:val="6"/>
      </w:numPr>
    </w:pPr>
  </w:style>
  <w:style w:type="paragraph" w:styleId="BlockText">
    <w:name w:val="Block Text"/>
    <w:basedOn w:val="Normal"/>
    <w:rsid w:val="00160F6A"/>
    <w:pPr>
      <w:spacing w:after="120"/>
      <w:ind w:left="1440" w:right="1440"/>
    </w:pPr>
  </w:style>
  <w:style w:type="character" w:customStyle="1" w:styleId="Subscript">
    <w:name w:val="Subscript"/>
    <w:rsid w:val="00160F6A"/>
    <w:rPr>
      <w:sz w:val="16"/>
      <w:vertAlign w:val="subscript"/>
    </w:rPr>
  </w:style>
  <w:style w:type="character" w:customStyle="1" w:styleId="Superscript">
    <w:name w:val="Superscript"/>
    <w:rsid w:val="00160F6A"/>
    <w:rPr>
      <w:sz w:val="16"/>
      <w:vertAlign w:val="superscript"/>
    </w:rPr>
  </w:style>
  <w:style w:type="character" w:customStyle="1" w:styleId="Symbols">
    <w:name w:val="Symbols"/>
    <w:rsid w:val="00160F6A"/>
    <w:rPr>
      <w:rFonts w:ascii="Symbol" w:hAnsi="Symbol"/>
    </w:rPr>
  </w:style>
  <w:style w:type="character" w:customStyle="1" w:styleId="MenuOptions">
    <w:name w:val="Menu Options"/>
    <w:rsid w:val="00160F6A"/>
    <w:rPr>
      <w:rFonts w:ascii="Arial Narrow" w:hAnsi="Arial Narrow"/>
      <w:smallCaps/>
    </w:rPr>
  </w:style>
  <w:style w:type="character" w:customStyle="1" w:styleId="Buttons">
    <w:name w:val="Buttons"/>
    <w:rsid w:val="00160F6A"/>
    <w:rPr>
      <w:b/>
    </w:rPr>
  </w:style>
  <w:style w:type="character" w:customStyle="1" w:styleId="Underlined">
    <w:name w:val="Underlined"/>
    <w:rsid w:val="00160F6A"/>
    <w:rPr>
      <w:u w:val="single"/>
    </w:rPr>
  </w:style>
  <w:style w:type="paragraph" w:customStyle="1" w:styleId="TableBodyTextRight">
    <w:name w:val="Table Body Text Right"/>
    <w:basedOn w:val="TableBodyText"/>
    <w:rsid w:val="00160F6A"/>
    <w:pPr>
      <w:widowControl w:val="0"/>
      <w:autoSpaceDE w:val="0"/>
      <w:autoSpaceDN w:val="0"/>
      <w:adjustRightInd w:val="0"/>
      <w:jc w:val="right"/>
    </w:pPr>
    <w:rPr>
      <w:rFonts w:cs="Arial"/>
      <w:szCs w:val="18"/>
    </w:rPr>
  </w:style>
  <w:style w:type="paragraph" w:customStyle="1" w:styleId="CopyrightText">
    <w:name w:val="Copyright Text"/>
    <w:basedOn w:val="BodyText"/>
    <w:rsid w:val="00160F6A"/>
    <w:rPr>
      <w:sz w:val="18"/>
    </w:rPr>
  </w:style>
  <w:style w:type="paragraph" w:customStyle="1" w:styleId="BodySmallRight">
    <w:name w:val="Body Small Right"/>
    <w:basedOn w:val="BodyTextRight"/>
    <w:rsid w:val="00160F6A"/>
    <w:rPr>
      <w:sz w:val="18"/>
      <w:szCs w:val="18"/>
    </w:rPr>
  </w:style>
  <w:style w:type="paragraph" w:customStyle="1" w:styleId="MarginEdition">
    <w:name w:val="Margin Edition"/>
    <w:basedOn w:val="MarginNote"/>
    <w:rsid w:val="00160F6A"/>
    <w:pPr>
      <w:spacing w:before="0" w:after="0"/>
    </w:pPr>
    <w:rPr>
      <w:rFonts w:ascii="Times New Roman" w:hAnsi="Times New Roman"/>
      <w:color w:val="999999"/>
    </w:rPr>
  </w:style>
  <w:style w:type="paragraph" w:customStyle="1" w:styleId="Spacer">
    <w:name w:val="Spacer"/>
    <w:basedOn w:val="Normal"/>
    <w:rsid w:val="00160F6A"/>
    <w:rPr>
      <w:sz w:val="2"/>
      <w:szCs w:val="2"/>
    </w:rPr>
  </w:style>
  <w:style w:type="character" w:customStyle="1" w:styleId="Small">
    <w:name w:val="Small"/>
    <w:rsid w:val="00160F6A"/>
    <w:rPr>
      <w:sz w:val="16"/>
    </w:rPr>
  </w:style>
  <w:style w:type="paragraph" w:customStyle="1" w:styleId="WideTable">
    <w:name w:val="Wide Table"/>
    <w:basedOn w:val="Normal"/>
    <w:rsid w:val="00160F6A"/>
    <w:pPr>
      <w:ind w:left="-1418"/>
    </w:pPr>
    <w:rPr>
      <w:sz w:val="2"/>
      <w:szCs w:val="2"/>
    </w:rPr>
  </w:style>
  <w:style w:type="character" w:styleId="PageNumber">
    <w:name w:val="page number"/>
    <w:rsid w:val="00160F6A"/>
  </w:style>
  <w:style w:type="paragraph" w:styleId="Quote">
    <w:name w:val="Quote"/>
    <w:basedOn w:val="Heading1"/>
    <w:link w:val="QuoteChar"/>
    <w:qFormat/>
    <w:rsid w:val="00160F6A"/>
    <w:rPr>
      <w:b w:val="0"/>
      <w:sz w:val="72"/>
      <w:szCs w:val="72"/>
      <w:lang w:val="en-NZ"/>
    </w:rPr>
  </w:style>
  <w:style w:type="character" w:customStyle="1" w:styleId="QuoteChar">
    <w:name w:val="Quote Char"/>
    <w:link w:val="Quote"/>
    <w:rsid w:val="00160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F6A"/>
    <w:pPr>
      <w:pageBreakBefore/>
    </w:pPr>
  </w:style>
  <w:style w:type="paragraph" w:customStyle="1" w:styleId="Border">
    <w:name w:val="Border"/>
    <w:basedOn w:val="Normal"/>
    <w:qFormat/>
    <w:rsid w:val="00160F6A"/>
    <w:pPr>
      <w:pBdr>
        <w:top w:val="single" w:sz="18" w:space="1" w:color="auto"/>
      </w:pBdr>
    </w:pPr>
    <w:rPr>
      <w:rFonts w:ascii="Times New Roman" w:hAnsi="Times New Roman"/>
      <w:color w:val="FFFFFF"/>
      <w:sz w:val="2"/>
    </w:rPr>
  </w:style>
  <w:style w:type="character" w:styleId="IntenseEmphasis">
    <w:name w:val="Intense Emphasis"/>
    <w:uiPriority w:val="21"/>
    <w:qFormat/>
    <w:rsid w:val="00160F6A"/>
    <w:rPr>
      <w:b/>
      <w:bCs/>
      <w:i/>
      <w:iCs/>
      <w:color w:val="auto"/>
    </w:rPr>
  </w:style>
  <w:style w:type="paragraph" w:styleId="IntenseQuote">
    <w:name w:val="Intense Quote"/>
    <w:basedOn w:val="Normal"/>
    <w:next w:val="Normal"/>
    <w:link w:val="IntenseQuoteChar"/>
    <w:uiPriority w:val="30"/>
    <w:qFormat/>
    <w:rsid w:val="00160F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0F6A"/>
    <w:rPr>
      <w:rFonts w:ascii="Courier New" w:eastAsia="Times New Roman" w:hAnsi="Courier New" w:cs="Times New Roman"/>
      <w:b/>
      <w:bCs/>
      <w:i/>
      <w:iCs/>
      <w:szCs w:val="20"/>
      <w:lang w:val="en-US" w:eastAsia="en-US"/>
    </w:rPr>
  </w:style>
  <w:style w:type="character" w:styleId="SubtleReference">
    <w:name w:val="Subtle Reference"/>
    <w:uiPriority w:val="31"/>
    <w:qFormat/>
    <w:rsid w:val="00160F6A"/>
    <w:rPr>
      <w:smallCaps/>
      <w:color w:val="auto"/>
      <w:u w:val="single"/>
    </w:rPr>
  </w:style>
  <w:style w:type="character" w:styleId="IntenseReference">
    <w:name w:val="Intense Reference"/>
    <w:uiPriority w:val="32"/>
    <w:qFormat/>
    <w:rsid w:val="00160F6A"/>
    <w:rPr>
      <w:b/>
      <w:bCs/>
      <w:smallCaps/>
      <w:color w:val="auto"/>
      <w:spacing w:val="5"/>
      <w:u w:val="single"/>
    </w:rPr>
  </w:style>
  <w:style w:type="paragraph" w:customStyle="1" w:styleId="2ColumnHeading">
    <w:name w:val="2Column Heading"/>
    <w:basedOn w:val="BodyText"/>
    <w:qFormat/>
    <w:rsid w:val="00160F6A"/>
    <w:pPr>
      <w:spacing w:after="60"/>
      <w:ind w:left="-2268"/>
    </w:pPr>
    <w:rPr>
      <w:b/>
    </w:rPr>
  </w:style>
  <w:style w:type="paragraph" w:customStyle="1" w:styleId="Heading1TOC">
    <w:name w:val="Heading1 TOC"/>
    <w:basedOn w:val="Normal"/>
    <w:qFormat/>
    <w:rsid w:val="00160F6A"/>
    <w:pPr>
      <w:spacing w:before="240" w:after="120"/>
    </w:pPr>
    <w:rPr>
      <w:rFonts w:ascii="Times New Roman" w:hAnsi="Times New Roman"/>
      <w:b/>
      <w:sz w:val="32"/>
    </w:rPr>
  </w:style>
  <w:style w:type="paragraph" w:customStyle="1" w:styleId="Heading2TOC">
    <w:name w:val="Heading2 TOC"/>
    <w:basedOn w:val="Normal"/>
    <w:qFormat/>
    <w:rsid w:val="00160F6A"/>
    <w:pPr>
      <w:spacing w:before="240" w:after="60"/>
    </w:pPr>
    <w:rPr>
      <w:rFonts w:ascii="Times New Roman" w:hAnsi="Times New Roman"/>
      <w:b/>
      <w:sz w:val="28"/>
    </w:rPr>
  </w:style>
  <w:style w:type="character" w:customStyle="1" w:styleId="Underline">
    <w:name w:val="Underline"/>
    <w:qFormat/>
    <w:rsid w:val="00160F6A"/>
    <w:rPr>
      <w:u w:val="single"/>
    </w:rPr>
  </w:style>
  <w:style w:type="paragraph" w:styleId="BalloonText">
    <w:name w:val="Balloon Text"/>
    <w:basedOn w:val="Normal"/>
    <w:link w:val="BalloonTextChar"/>
    <w:rsid w:val="00160F6A"/>
    <w:rPr>
      <w:rFonts w:ascii="Tahoma" w:hAnsi="Tahoma" w:cs="Tahoma"/>
      <w:sz w:val="16"/>
      <w:szCs w:val="16"/>
    </w:rPr>
  </w:style>
  <w:style w:type="character" w:customStyle="1" w:styleId="BalloonTextChar">
    <w:name w:val="Balloon Text Char"/>
    <w:link w:val="BalloonText"/>
    <w:rsid w:val="00160F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F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0F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928</Words>
  <Characters>5625</Characters>
  <Application>Microsoft Office Word</Application>
  <DocSecurity>0</DocSecurity>
  <Lines>218</Lines>
  <Paragraphs>97</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CUVOPA14B Undertake operational maintenance of machinery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