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519" w:rsidP="00AA4519">
      <w:pPr>
        <w:pStyle w:val="Title"/>
      </w:pPr>
      <w:r>
        <w:fldChar w:fldCharType="begin"/>
      </w:r>
      <w:r>
        <w:instrText xml:space="preserve"> TITLE   \* MERGEFORMAT </w:instrText>
      </w:r>
      <w:r>
        <w:fldChar w:fldCharType="separate"/>
      </w:r>
      <w:r>
        <w:t>CUVOPA13B Apply advanced pre-cutting processes to complex opals</w:t>
      </w:r>
      <w:r>
        <w:fldChar w:fldCharType="end"/>
      </w:r>
    </w:p>
    <w:p w:rsidR="00AA4519" w:rsidP="00AA4519">
      <w:pPr>
        <w:pStyle w:val="Version"/>
        <w:sectPr w:rsidSect="005D00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06C" w:rsidP="005D006C">
      <w:pPr>
        <w:pStyle w:val="SuperHeading"/>
      </w:pPr>
      <w:r w:rsidRPr="005D006C">
        <w:t>CUVOPA13B Apply advanced pre-cutting processes to complex opals</w:t>
      </w:r>
    </w:p>
    <w:p w:rsidR="00000000" w:rsidRPr="005D006C" w:rsidP="005D006C">
      <w:pPr>
        <w:pStyle w:val="Heading1"/>
      </w:pPr>
      <w:bookmarkStart w:id="1" w:name="O_270414"/>
      <w:bookmarkEnd w:id="1"/>
      <w:r w:rsidRPr="005D006C">
        <w:t>Modification History</w:t>
      </w:r>
    </w:p>
    <w:p w:rsidR="00000000" w:rsidRPr="005D006C" w:rsidP="005D006C">
      <w:pPr>
        <w:pStyle w:val="BodyText"/>
      </w:pPr>
      <w:r w:rsidRPr="005D006C">
        <w:t>Not Applicable</w:t>
      </w:r>
    </w:p>
    <w:p w:rsidR="00000000" w:rsidRPr="005D006C" w:rsidP="005D006C">
      <w:pPr>
        <w:pStyle w:val="AllowPageBreak"/>
      </w:pPr>
    </w:p>
    <w:p w:rsidR="00000000" w:rsidRPr="005D006C" w:rsidP="005D006C">
      <w:pPr>
        <w:pStyle w:val="Heading1"/>
      </w:pPr>
      <w:bookmarkStart w:id="2" w:name="O_202803"/>
      <w:bookmarkEnd w:id="2"/>
      <w:r w:rsidRPr="005D006C">
        <w:t>Unit Descriptor</w:t>
      </w:r>
    </w:p>
    <w:tbl>
      <w:tblPr>
        <w:tblW w:w="0" w:type="auto"/>
        <w:tblLayout w:type="fixed"/>
        <w:tblCellMar>
          <w:left w:w="62" w:type="dxa"/>
          <w:right w:w="62" w:type="dxa"/>
        </w:tblCellMar>
        <w:tblLook w:val="0000"/>
      </w:tblPr>
      <w:tblGrid>
        <w:gridCol w:w="2694"/>
        <w:gridCol w:w="5811"/>
      </w:tblGrid>
      <w:tr w:rsidTr="00AA451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D006C" w:rsidP="005D006C">
            <w:pPr>
              <w:pStyle w:val="BodyText"/>
            </w:pPr>
            <w:r w:rsidRPr="005D006C">
              <w:t>T</w:t>
            </w:r>
            <w:r w:rsidRPr="005D006C">
              <w:t>his unit covers skills and knowledge required to perform the pre-cutting processes for boulder and other special opals. It includes documenting and recording all aspects of the procurement and pre- cutting process.</w:t>
            </w:r>
          </w:p>
        </w:tc>
      </w:tr>
    </w:tbl>
    <w:p w:rsidR="00AA4519" w:rsidP="005D006C">
      <w:pPr>
        <w:pStyle w:val="BodyText"/>
      </w:pPr>
    </w:p>
    <w:p w:rsidR="00AA4519" w:rsidP="005D006C">
      <w:pPr>
        <w:pStyle w:val="BodyText"/>
      </w:pPr>
    </w:p>
    <w:p w:rsidR="00000000" w:rsidRPr="005D006C" w:rsidP="005D006C">
      <w:pPr>
        <w:pStyle w:val="Heading1"/>
      </w:pPr>
      <w:bookmarkStart w:id="3" w:name="O_202806"/>
      <w:bookmarkEnd w:id="3"/>
      <w:r w:rsidRPr="005D006C">
        <w:t>Applicatio</w:t>
      </w:r>
      <w:r w:rsidRPr="005D006C">
        <w:t>n of the Unit</w:t>
      </w:r>
    </w:p>
    <w:tbl>
      <w:tblPr>
        <w:tblW w:w="0" w:type="auto"/>
        <w:tblLayout w:type="fixed"/>
        <w:tblCellMar>
          <w:left w:w="62" w:type="dxa"/>
          <w:right w:w="62" w:type="dxa"/>
        </w:tblCellMar>
        <w:tblLook w:val="0000"/>
      </w:tblPr>
      <w:tblGrid>
        <w:gridCol w:w="2694"/>
        <w:gridCol w:w="5811"/>
      </w:tblGrid>
      <w:tr w:rsidTr="00AA451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5D006C" w:rsidP="005D006C">
            <w:pPr>
              <w:pStyle w:val="BodyText"/>
            </w:pPr>
            <w:r w:rsidRPr="005D006C">
              <w:t xml:space="preserve">This unit is applied to pre-cutting processes for boulder and black opal and other types of difficult or particularly valuable opal. It requires knowledge of the processes of opal formation and extensive experience in </w:t>
            </w:r>
            <w:r w:rsidRPr="005D006C">
              <w:t>handling opal of various types as a basis for decision-making on how to cut or carve the opal.</w:t>
            </w:r>
          </w:p>
        </w:tc>
      </w:tr>
    </w:tbl>
    <w:p w:rsidR="00AA4519" w:rsidP="005D006C">
      <w:pPr>
        <w:pStyle w:val="BodyText"/>
      </w:pPr>
    </w:p>
    <w:p w:rsidR="00AA4519" w:rsidP="005D006C">
      <w:pPr>
        <w:pStyle w:val="BodyText"/>
      </w:pPr>
    </w:p>
    <w:p w:rsidR="00000000" w:rsidRPr="005D006C" w:rsidP="005D006C">
      <w:pPr>
        <w:pStyle w:val="Heading1"/>
      </w:pPr>
      <w:bookmarkStart w:id="4" w:name="O_278674"/>
      <w:bookmarkEnd w:id="4"/>
      <w:r w:rsidRPr="005D006C">
        <w:t>Licensing/Regulatory Information</w:t>
      </w:r>
    </w:p>
    <w:p w:rsidR="00000000" w:rsidRPr="005D006C" w:rsidP="005D006C">
      <w:pPr>
        <w:pStyle w:val="BodyText"/>
      </w:pPr>
      <w:r w:rsidRPr="005D006C">
        <w:t>Not Applicable</w:t>
      </w:r>
    </w:p>
    <w:p w:rsidR="00000000" w:rsidRPr="005D006C" w:rsidP="005D006C">
      <w:pPr>
        <w:pStyle w:val="AllowPageBreak"/>
      </w:pPr>
    </w:p>
    <w:p w:rsidR="00000000" w:rsidRPr="005D006C" w:rsidP="005D006C">
      <w:pPr>
        <w:pStyle w:val="Heading1"/>
      </w:pPr>
      <w:bookmarkStart w:id="5" w:name="O_202805"/>
      <w:bookmarkEnd w:id="5"/>
      <w:r w:rsidRPr="005D006C">
        <w:t>Pre-Requisites</w:t>
      </w:r>
    </w:p>
    <w:tbl>
      <w:tblPr>
        <w:tblW w:w="0" w:type="auto"/>
        <w:tblLayout w:type="fixed"/>
        <w:tblCellMar>
          <w:left w:w="62" w:type="dxa"/>
          <w:right w:w="62" w:type="dxa"/>
        </w:tblCellMar>
        <w:tblLook w:val="0000"/>
      </w:tblPr>
      <w:tblGrid>
        <w:gridCol w:w="2694"/>
        <w:gridCol w:w="5811"/>
      </w:tblGrid>
      <w:tr w:rsidTr="00AA451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5D006C" w:rsidP="005D006C">
            <w:pPr>
              <w:pStyle w:val="BodyText"/>
            </w:pPr>
            <w:r w:rsidRPr="005D006C">
              <w:t>This unit is dependent on the skills achie</w:t>
            </w:r>
            <w:r w:rsidRPr="005D006C">
              <w:t xml:space="preserve">ved in the unit </w:t>
            </w:r>
            <w:r w:rsidRPr="005D006C">
              <w:rPr>
                <w:rStyle w:val="Emphasis"/>
              </w:rPr>
              <w:t>CUVOPA03B</w:t>
            </w:r>
            <w:r w:rsidRPr="005D006C">
              <w:t xml:space="preserve"> - </w:t>
            </w:r>
            <w:r w:rsidRPr="005D006C">
              <w:rPr>
                <w:rStyle w:val="Emphasis"/>
              </w:rPr>
              <w:t>Complete pre</w:t>
            </w:r>
            <w:r w:rsidRPr="005D006C">
              <w:t>-</w:t>
            </w:r>
            <w:r w:rsidRPr="005D006C">
              <w:rPr>
                <w:rStyle w:val="Emphasis"/>
              </w:rPr>
              <w:t>cutting processes for solid opals</w:t>
            </w:r>
            <w:r w:rsidRPr="005D006C">
              <w:t xml:space="preserve"> which should be regarded as a pre-requisite to this unit. It may be assessed on its own or it may be assessed with other units that cover related skills and knowledge.</w:t>
            </w:r>
          </w:p>
          <w:p w:rsidR="00000000" w:rsidRPr="005D006C" w:rsidP="005D006C">
            <w:pPr>
              <w:pStyle w:val="BodyText"/>
            </w:pPr>
            <w:r w:rsidRPr="005D006C">
              <w:t>Evidence is most relevant when provided through an integrated activity which combines the Elements of competency for the unit, or a cluster of units of competency.</w:t>
            </w:r>
          </w:p>
        </w:tc>
      </w:tr>
    </w:tbl>
    <w:p w:rsidR="00AA4519" w:rsidP="005D006C">
      <w:pPr>
        <w:pStyle w:val="BodyText"/>
      </w:pPr>
    </w:p>
    <w:p w:rsidR="00AA4519" w:rsidP="005D006C">
      <w:pPr>
        <w:pStyle w:val="BodyText"/>
      </w:pPr>
    </w:p>
    <w:p w:rsidR="00000000" w:rsidRPr="005D006C" w:rsidP="005D006C">
      <w:pPr>
        <w:pStyle w:val="Heading1"/>
      </w:pPr>
      <w:bookmarkStart w:id="6" w:name="O_202804"/>
      <w:bookmarkEnd w:id="6"/>
      <w:r w:rsidRPr="005D006C">
        <w:t>Employability Skills Information</w:t>
      </w:r>
    </w:p>
    <w:tbl>
      <w:tblPr>
        <w:tblW w:w="0" w:type="auto"/>
        <w:tblLayout w:type="fixed"/>
        <w:tblCellMar>
          <w:left w:w="62" w:type="dxa"/>
          <w:right w:w="62" w:type="dxa"/>
        </w:tblCellMar>
        <w:tblLook w:val="0000"/>
      </w:tblPr>
      <w:tblGrid>
        <w:gridCol w:w="2694"/>
        <w:gridCol w:w="5811"/>
      </w:tblGrid>
      <w:tr w:rsidTr="00AA451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D006C" w:rsidP="005D006C">
            <w:pPr>
              <w:pStyle w:val="BodyText"/>
            </w:pPr>
            <w:r w:rsidRPr="005D006C">
              <w:t>This unit contains employability skills.</w:t>
            </w:r>
          </w:p>
        </w:tc>
      </w:tr>
    </w:tbl>
    <w:p w:rsidR="00AA4519" w:rsidP="005D006C">
      <w:pPr>
        <w:pStyle w:val="BodyText"/>
      </w:pPr>
    </w:p>
    <w:p w:rsidR="00AA4519" w:rsidP="005D006C">
      <w:pPr>
        <w:pStyle w:val="BodyText"/>
      </w:pPr>
    </w:p>
    <w:p w:rsidR="00000000" w:rsidRPr="005D006C" w:rsidP="005D006C">
      <w:pPr>
        <w:pStyle w:val="Heading1"/>
      </w:pPr>
      <w:bookmarkStart w:id="7" w:name="O_288460"/>
      <w:bookmarkEnd w:id="7"/>
      <w:r w:rsidRPr="005D006C">
        <w:t>Elements and Performance Criteria Pre-Content</w:t>
      </w:r>
    </w:p>
    <w:tbl>
      <w:tblPr>
        <w:tblW w:w="0" w:type="auto"/>
        <w:tblLayout w:type="fixed"/>
        <w:tblCellMar>
          <w:left w:w="62" w:type="dxa"/>
          <w:right w:w="62" w:type="dxa"/>
        </w:tblCellMar>
        <w:tblLook w:val="0000"/>
      </w:tblPr>
      <w:tblGrid>
        <w:gridCol w:w="2694"/>
        <w:gridCol w:w="5811"/>
      </w:tblGrid>
      <w:tr w:rsidTr="00AA451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D006C" w:rsidP="005D006C">
            <w:pPr>
              <w:pStyle w:val="BodyText"/>
            </w:pPr>
            <w:r w:rsidRPr="005D006C">
              <w:t xml:space="preserve">Performance criteria describe the performance needed to demonstrate achievement of </w:t>
            </w:r>
            <w:r w:rsidRPr="005D006C">
              <w:t xml:space="preserve">the element. Where </w:t>
            </w:r>
            <w:r w:rsidRPr="005D006C">
              <w:rPr>
                <w:rStyle w:val="BoldandItalics"/>
              </w:rPr>
              <w:t>bold italicised</w:t>
            </w:r>
            <w:r w:rsidRPr="005D006C">
              <w:t xml:space="preserve"> text is used, further information is detailed in the required skills and knowledge section and the range statement. Assessment of performance is to be consistent with the evidence guide.</w:t>
            </w:r>
          </w:p>
        </w:tc>
      </w:tr>
    </w:tbl>
    <w:p w:rsidR="00000000" w:rsidRPr="005D006C" w:rsidP="005D006C">
      <w:pPr>
        <w:pStyle w:val="BodyText"/>
      </w:pPr>
    </w:p>
    <w:p w:rsidR="00000000" w:rsidRPr="005D006C" w:rsidP="005D006C">
      <w:pPr>
        <w:pStyle w:val="AllowPageBreak"/>
      </w:pPr>
    </w:p>
    <w:p w:rsidR="00000000" w:rsidRPr="005D006C" w:rsidP="005D006C">
      <w:pPr>
        <w:pStyle w:val="Heading1"/>
      </w:pPr>
      <w:bookmarkStart w:id="8" w:name="O_235127"/>
      <w:bookmarkEnd w:id="8"/>
      <w:r w:rsidRPr="005D006C">
        <w:t>Elements</w:t>
      </w:r>
      <w:r w:rsidRPr="005D006C">
        <w:t xml:space="preserve"> and Performance Criteria</w:t>
      </w:r>
    </w:p>
    <w:tbl>
      <w:tblPr>
        <w:tblW w:w="0" w:type="auto"/>
        <w:tblLayout w:type="fixed"/>
        <w:tblCellMar>
          <w:left w:w="62" w:type="dxa"/>
          <w:right w:w="62" w:type="dxa"/>
        </w:tblCellMar>
        <w:tblLook w:val="0000"/>
      </w:tblPr>
      <w:tblGrid>
        <w:gridCol w:w="2694"/>
        <w:gridCol w:w="5811"/>
      </w:tblGrid>
      <w:tr w:rsidTr="00AA451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D006C" w:rsidP="005D006C">
            <w:pPr>
              <w:pStyle w:val="BodyText"/>
            </w:pPr>
            <w:r w:rsidRPr="005D006C">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PERFORMANCE CRITERIA</w:t>
            </w:r>
          </w:p>
        </w:tc>
      </w:tr>
      <w:tr w:rsidTr="00AA451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D006C">
            <w:pPr>
              <w:pStyle w:val="List2"/>
              <w:rPr>
                <w:lang w:val="en-NZ"/>
              </w:rPr>
            </w:pPr>
            <w:r w:rsidRPr="005D006C">
              <w:t>1</w:t>
            </w:r>
            <w:r w:rsidRPr="005D006C">
              <w:tab/>
            </w:r>
            <w:r w:rsidRPr="005D006C">
              <w:rPr>
                <w:rStyle w:val="SpecialBold"/>
              </w:rPr>
              <w:t>Identify type of opal rough</w:t>
            </w:r>
            <w:r w:rsidRPr="005D006C">
              <w:t>.</w:t>
            </w:r>
          </w:p>
        </w:tc>
        <w:tc>
          <w:tcPr>
            <w:tcW w:w="5811" w:type="dxa"/>
            <w:tcBorders>
              <w:top w:val="nil"/>
              <w:left w:val="nil"/>
              <w:bottom w:val="nil"/>
              <w:right w:val="nil"/>
            </w:tcBorders>
            <w:tcMar>
              <w:top w:w="0" w:type="dxa"/>
              <w:left w:w="62" w:type="dxa"/>
              <w:bottom w:w="0" w:type="dxa"/>
              <w:right w:w="62" w:type="dxa"/>
            </w:tcMar>
          </w:tcPr>
          <w:p w:rsidR="00000000" w:rsidRPr="005D006C" w:rsidP="005D006C">
            <w:pPr>
              <w:pStyle w:val="List3"/>
            </w:pPr>
            <w:r w:rsidRPr="005D006C">
              <w:t>1.1</w:t>
            </w:r>
            <w:r w:rsidRPr="005D006C">
              <w:tab/>
              <w:t>Undertake preliminary investigations before deciding how to proceed with cutting or carving the opal.</w:t>
            </w:r>
          </w:p>
          <w:p w:rsidR="00000000" w:rsidRPr="005D006C" w:rsidP="005D006C">
            <w:pPr>
              <w:pStyle w:val="List3"/>
            </w:pPr>
            <w:r w:rsidRPr="005D006C">
              <w:t>1.2</w:t>
            </w:r>
            <w:r w:rsidRPr="005D006C">
              <w:tab/>
              <w:t>Review current market requirements and consult with the own</w:t>
            </w:r>
            <w:r w:rsidRPr="005D006C">
              <w:t xml:space="preserve">er to determine his/her preference for how it should be cut. </w:t>
            </w:r>
          </w:p>
          <w:p w:rsidR="00000000" w:rsidRPr="005D006C" w:rsidP="005D006C">
            <w:pPr>
              <w:pStyle w:val="List3"/>
            </w:pPr>
            <w:r w:rsidRPr="005D006C">
              <w:t>1.3</w:t>
            </w:r>
            <w:r w:rsidRPr="005D006C">
              <w:tab/>
              <w:t>Based on knowledge of the geological formation of opal, field from which the opal came and past experience, determine the location of the colour within the rough opal.</w:t>
            </w:r>
          </w:p>
          <w:p w:rsidR="00000000" w:rsidP="005D006C">
            <w:pPr>
              <w:pStyle w:val="List3"/>
              <w:rPr>
                <w:lang w:val="en-NZ"/>
              </w:rPr>
            </w:pPr>
            <w:r w:rsidRPr="005D006C">
              <w:t>1.4</w:t>
            </w:r>
            <w:r w:rsidRPr="005D006C">
              <w:tab/>
              <w:t>Discuss possible s</w:t>
            </w:r>
            <w:r w:rsidRPr="005D006C">
              <w:t>trategies for cutting with colleagues and clients.</w:t>
            </w:r>
          </w:p>
        </w:tc>
      </w:tr>
      <w:tr w:rsidTr="00AA451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5D006C" w:rsidP="005D006C">
            <w:pPr>
              <w:pStyle w:val="List3"/>
            </w:pPr>
            <w:r w:rsidRPr="005D006C">
              <w:t>1.5</w:t>
            </w:r>
            <w:r w:rsidRPr="005D006C">
              <w:tab/>
              <w:t>Determine jewellers' requirements for products being considered.</w:t>
            </w:r>
          </w:p>
          <w:p w:rsidR="00000000" w:rsidP="005D006C">
            <w:pPr>
              <w:pStyle w:val="List3"/>
              <w:rPr>
                <w:lang w:val="en-NZ"/>
              </w:rPr>
            </w:pPr>
            <w:r w:rsidRPr="005D006C">
              <w:t>1.6</w:t>
            </w:r>
            <w:r w:rsidRPr="005D006C">
              <w:tab/>
              <w:t>Review the options for cutting and plan cut to achieve the best result.</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p>
        </w:tc>
      </w:tr>
      <w:tr w:rsidTr="00AA451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D006C">
            <w:pPr>
              <w:pStyle w:val="List2"/>
              <w:rPr>
                <w:lang w:val="en-NZ"/>
              </w:rPr>
            </w:pPr>
            <w:r w:rsidRPr="005D006C">
              <w:t>2</w:t>
            </w:r>
            <w:r w:rsidRPr="005D006C">
              <w:tab/>
            </w:r>
            <w:r w:rsidRPr="005D006C">
              <w:rPr>
                <w:rStyle w:val="SpecialBold"/>
              </w:rPr>
              <w:t>Block off the stone</w:t>
            </w:r>
            <w:r w:rsidRPr="005D006C">
              <w:t xml:space="preserve"> (</w:t>
            </w:r>
            <w:r w:rsidRPr="005D006C">
              <w:rPr>
                <w:rStyle w:val="SpecialBold"/>
              </w:rPr>
              <w:t>boulder opal</w:t>
            </w:r>
            <w:r w:rsidRPr="005D006C">
              <w:t>).</w:t>
            </w:r>
          </w:p>
        </w:tc>
        <w:tc>
          <w:tcPr>
            <w:tcW w:w="5811" w:type="dxa"/>
            <w:tcBorders>
              <w:top w:val="nil"/>
              <w:left w:val="nil"/>
              <w:bottom w:val="nil"/>
              <w:right w:val="nil"/>
            </w:tcBorders>
            <w:tcMar>
              <w:top w:w="0" w:type="dxa"/>
              <w:left w:w="62" w:type="dxa"/>
              <w:bottom w:w="0" w:type="dxa"/>
              <w:right w:w="62" w:type="dxa"/>
            </w:tcMar>
          </w:tcPr>
          <w:p w:rsidR="00000000" w:rsidRPr="005D006C" w:rsidP="005D006C">
            <w:pPr>
              <w:pStyle w:val="List3"/>
            </w:pPr>
            <w:r w:rsidRPr="005D006C">
              <w:t>2.1</w:t>
            </w:r>
            <w:r w:rsidRPr="005D006C">
              <w:tab/>
            </w:r>
            <w:r w:rsidRPr="005D006C">
              <w:t>When working with boulder opal, use a series of cuts to block off stone to gain more information about position and quality of the opal present in the stone and determine best gem outcomes from that piece of boulder.</w:t>
            </w:r>
          </w:p>
          <w:p w:rsidR="00000000" w:rsidRPr="005D006C" w:rsidP="005D006C">
            <w:pPr>
              <w:pStyle w:val="List3"/>
            </w:pPr>
            <w:r w:rsidRPr="005D006C">
              <w:t>2.2</w:t>
            </w:r>
            <w:r w:rsidRPr="005D006C">
              <w:tab/>
              <w:t>Cuts should aim to identify positio</w:t>
            </w:r>
            <w:r w:rsidRPr="005D006C">
              <w:t>n of opal and minimise waste.</w:t>
            </w:r>
          </w:p>
          <w:p w:rsidR="00000000" w:rsidP="005D006C">
            <w:pPr>
              <w:pStyle w:val="List3"/>
              <w:rPr>
                <w:lang w:val="en-NZ"/>
              </w:rPr>
            </w:pPr>
            <w:r w:rsidRPr="005D006C">
              <w:t>2.3</w:t>
            </w:r>
            <w:r w:rsidRPr="005D006C">
              <w:tab/>
              <w:t>If appropriate, split block opal along fault lines.</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p>
        </w:tc>
      </w:tr>
      <w:tr w:rsidTr="00AA451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D006C">
            <w:pPr>
              <w:pStyle w:val="List2"/>
              <w:rPr>
                <w:lang w:val="en-NZ"/>
              </w:rPr>
            </w:pPr>
            <w:r w:rsidRPr="005D006C">
              <w:t>3</w:t>
            </w:r>
            <w:r w:rsidRPr="005D006C">
              <w:tab/>
            </w:r>
            <w:r w:rsidRPr="005D006C">
              <w:rPr>
                <w:rStyle w:val="SpecialBold"/>
              </w:rPr>
              <w:t>Expose the colour</w:t>
            </w:r>
            <w:r w:rsidRPr="005D006C">
              <w:t>.</w:t>
            </w:r>
          </w:p>
        </w:tc>
        <w:tc>
          <w:tcPr>
            <w:tcW w:w="5811" w:type="dxa"/>
            <w:tcBorders>
              <w:top w:val="nil"/>
              <w:left w:val="nil"/>
              <w:bottom w:val="nil"/>
              <w:right w:val="nil"/>
            </w:tcBorders>
            <w:tcMar>
              <w:top w:w="0" w:type="dxa"/>
              <w:left w:w="62" w:type="dxa"/>
              <w:bottom w:w="0" w:type="dxa"/>
              <w:right w:w="62" w:type="dxa"/>
            </w:tcMar>
          </w:tcPr>
          <w:p w:rsidR="00000000" w:rsidRPr="005D006C" w:rsidP="005D006C">
            <w:pPr>
              <w:pStyle w:val="List3"/>
            </w:pPr>
            <w:r w:rsidRPr="005D006C">
              <w:t>3.1</w:t>
            </w:r>
            <w:r w:rsidRPr="005D006C">
              <w:tab/>
              <w:t xml:space="preserve">Use </w:t>
            </w:r>
            <w:r w:rsidRPr="005D006C">
              <w:rPr>
                <w:rStyle w:val="BoldandItalics"/>
              </w:rPr>
              <w:t>appropriate equipment</w:t>
            </w:r>
            <w:r w:rsidRPr="005D006C">
              <w:t xml:space="preserve"> to expose the colour without going too deep and removing gem material.</w:t>
            </w:r>
          </w:p>
          <w:p w:rsidR="00000000" w:rsidP="005D006C">
            <w:pPr>
              <w:pStyle w:val="List3"/>
              <w:rPr>
                <w:lang w:val="en-NZ"/>
              </w:rPr>
            </w:pPr>
            <w:r w:rsidRPr="005D006C">
              <w:t>3.2</w:t>
            </w:r>
            <w:r w:rsidRPr="005D006C">
              <w:tab/>
            </w:r>
            <w:r w:rsidRPr="005D006C">
              <w:t>Select the correct grinding wheels and grits for a given piece.</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p>
        </w:tc>
      </w:tr>
      <w:tr w:rsidTr="00AA451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D006C">
            <w:pPr>
              <w:pStyle w:val="List2"/>
              <w:rPr>
                <w:lang w:val="en-NZ"/>
              </w:rPr>
            </w:pPr>
            <w:r w:rsidRPr="005D006C">
              <w:t>4</w:t>
            </w:r>
            <w:r w:rsidRPr="005D006C">
              <w:tab/>
            </w:r>
            <w:r w:rsidRPr="005D006C">
              <w:rPr>
                <w:rStyle w:val="SpecialBold"/>
              </w:rPr>
              <w:t>Decide on whether to cut and</w:t>
            </w:r>
            <w:r w:rsidRPr="005D006C">
              <w:t>/</w:t>
            </w:r>
            <w:r w:rsidRPr="005D006C">
              <w:rPr>
                <w:rStyle w:val="SpecialBold"/>
              </w:rPr>
              <w:t>or carve the opal</w:t>
            </w:r>
            <w:r w:rsidRPr="005D006C">
              <w:t>.</w:t>
            </w:r>
          </w:p>
        </w:tc>
        <w:tc>
          <w:tcPr>
            <w:tcW w:w="5811" w:type="dxa"/>
            <w:tcBorders>
              <w:top w:val="nil"/>
              <w:left w:val="nil"/>
              <w:bottom w:val="nil"/>
              <w:right w:val="nil"/>
            </w:tcBorders>
            <w:tcMar>
              <w:top w:w="0" w:type="dxa"/>
              <w:left w:w="62" w:type="dxa"/>
              <w:bottom w:w="0" w:type="dxa"/>
              <w:right w:w="62" w:type="dxa"/>
            </w:tcMar>
          </w:tcPr>
          <w:p w:rsidR="00000000" w:rsidRPr="005D006C" w:rsidP="005D006C">
            <w:pPr>
              <w:pStyle w:val="List3"/>
            </w:pPr>
            <w:r w:rsidRPr="005D006C">
              <w:t>4.1</w:t>
            </w:r>
            <w:r w:rsidRPr="005D006C">
              <w:tab/>
              <w:t>Review the stone, determine the directionality and decide on the final outcome to be achieved.</w:t>
            </w:r>
          </w:p>
          <w:p w:rsidR="00000000" w:rsidRPr="005D006C" w:rsidP="005D006C">
            <w:pPr>
              <w:pStyle w:val="List3"/>
            </w:pPr>
            <w:r w:rsidRPr="005D006C">
              <w:t>4.2</w:t>
            </w:r>
            <w:r w:rsidRPr="005D006C">
              <w:tab/>
              <w:t xml:space="preserve">Remove </w:t>
            </w:r>
            <w:r w:rsidRPr="005D006C">
              <w:rPr>
                <w:rStyle w:val="BoldandItalics"/>
              </w:rPr>
              <w:t>unwanted material</w:t>
            </w:r>
            <w:r w:rsidRPr="005D006C">
              <w:t xml:space="preserve"> and prepare the stone for final processing.</w:t>
            </w:r>
          </w:p>
          <w:p w:rsidR="00000000" w:rsidP="005D006C">
            <w:pPr>
              <w:pStyle w:val="List3"/>
              <w:rPr>
                <w:lang w:val="en-NZ"/>
              </w:rPr>
            </w:pPr>
            <w:r w:rsidRPr="005D006C">
              <w:t>4.3</w:t>
            </w:r>
            <w:r w:rsidRPr="005D006C">
              <w:tab/>
              <w:t>Select the way to cut the stone for the best artistic and commercial return.</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p>
        </w:tc>
      </w:tr>
      <w:tr w:rsidTr="00AA451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D006C">
            <w:pPr>
              <w:pStyle w:val="List2"/>
              <w:rPr>
                <w:lang w:val="en-NZ"/>
              </w:rPr>
            </w:pPr>
            <w:r w:rsidRPr="005D006C">
              <w:t>5</w:t>
            </w:r>
            <w:r w:rsidRPr="005D006C">
              <w:tab/>
            </w:r>
            <w:r w:rsidRPr="005D006C">
              <w:rPr>
                <w:rStyle w:val="SpecialBold"/>
              </w:rPr>
              <w:t>Follow OHS principles when operating machinery</w:t>
            </w:r>
            <w:r w:rsidRPr="005D006C">
              <w:t>.</w:t>
            </w:r>
          </w:p>
        </w:tc>
        <w:tc>
          <w:tcPr>
            <w:tcW w:w="5811" w:type="dxa"/>
            <w:tcBorders>
              <w:top w:val="nil"/>
              <w:left w:val="nil"/>
              <w:bottom w:val="nil"/>
              <w:right w:val="nil"/>
            </w:tcBorders>
            <w:tcMar>
              <w:top w:w="0" w:type="dxa"/>
              <w:left w:w="62" w:type="dxa"/>
              <w:bottom w:w="0" w:type="dxa"/>
              <w:right w:w="62" w:type="dxa"/>
            </w:tcMar>
          </w:tcPr>
          <w:p w:rsidR="00000000" w:rsidP="005D006C">
            <w:pPr>
              <w:pStyle w:val="List3"/>
              <w:rPr>
                <w:lang w:val="en-NZ"/>
              </w:rPr>
            </w:pPr>
            <w:r w:rsidRPr="005D006C">
              <w:t>5.1</w:t>
            </w:r>
            <w:r w:rsidRPr="005D006C">
              <w:tab/>
              <w:t xml:space="preserve">Follow all </w:t>
            </w:r>
            <w:r w:rsidRPr="005D006C">
              <w:rPr>
                <w:rStyle w:val="BoldandItalics"/>
              </w:rPr>
              <w:t>general OHS principles and Safe Operating Procedures</w:t>
            </w:r>
            <w:r w:rsidRPr="005D006C">
              <w:t xml:space="preserve"> when usi</w:t>
            </w:r>
            <w:r w:rsidRPr="005D006C">
              <w:t>ng machinery for opal cutting.</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D006C" w:rsidP="005D006C">
            <w:pPr>
              <w:pStyle w:val="BodyText"/>
            </w:pPr>
          </w:p>
        </w:tc>
      </w:tr>
    </w:tbl>
    <w:p w:rsidR="00AA4519" w:rsidP="005D006C">
      <w:pPr>
        <w:pStyle w:val="BodyText"/>
      </w:pPr>
    </w:p>
    <w:p w:rsidR="00AA4519" w:rsidP="005D006C">
      <w:pPr>
        <w:pStyle w:val="BodyText"/>
      </w:pPr>
    </w:p>
    <w:p w:rsidR="00000000" w:rsidRPr="005D006C" w:rsidP="005D006C">
      <w:pPr>
        <w:pStyle w:val="Heading1"/>
      </w:pPr>
      <w:bookmarkStart w:id="9" w:name="O_259077"/>
      <w:bookmarkEnd w:id="9"/>
      <w:r w:rsidRPr="005D006C">
        <w:t>Required Skills and Knowledge</w:t>
      </w:r>
    </w:p>
    <w:tbl>
      <w:tblPr>
        <w:tblW w:w="0" w:type="auto"/>
        <w:tblLayout w:type="fixed"/>
        <w:tblCellMar>
          <w:left w:w="62" w:type="dxa"/>
          <w:right w:w="62" w:type="dxa"/>
        </w:tblCellMar>
        <w:tblLook w:val="0000"/>
      </w:tblPr>
      <w:tblGrid>
        <w:gridCol w:w="8505"/>
      </w:tblGrid>
      <w:tr w:rsidTr="00AA451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REQUIRED SKILLS AND KNOWLEDGE</w:t>
            </w:r>
            <w:r w:rsidRPr="005D006C">
              <w:t xml:space="preserve"> </w:t>
            </w:r>
          </w:p>
        </w:tc>
      </w:tr>
      <w:tr w:rsidTr="00AA451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t>This section describes the skills and knowledge required for this unit.</w:t>
            </w:r>
          </w:p>
        </w:tc>
      </w:tr>
      <w:tr w:rsidTr="00AA451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D006C" w:rsidP="005D006C">
            <w:pPr>
              <w:pStyle w:val="BodyText"/>
            </w:pPr>
            <w:r w:rsidRPr="005D006C">
              <w:rPr>
                <w:rStyle w:val="SpecialBold"/>
              </w:rPr>
              <w:t>Required skills</w:t>
            </w:r>
            <w:r w:rsidRPr="005D006C">
              <w:t>:</w:t>
            </w:r>
          </w:p>
          <w:p w:rsidR="00000000" w:rsidRPr="005D006C" w:rsidP="005D006C">
            <w:pPr>
              <w:pStyle w:val="ListBullet"/>
            </w:pPr>
            <w:r w:rsidRPr="005D006C">
              <w:t>ability to determine the position of the colour in a boulder opal</w:t>
            </w:r>
          </w:p>
          <w:p w:rsidR="00000000" w:rsidRPr="005D006C" w:rsidP="005D006C">
            <w:pPr>
              <w:pStyle w:val="ListBullet"/>
            </w:pPr>
            <w:r w:rsidRPr="005D006C">
              <w:t>use of appropriate equipment</w:t>
            </w:r>
          </w:p>
          <w:p w:rsidR="00000000" w:rsidRPr="005D006C" w:rsidP="005D006C">
            <w:pPr>
              <w:pStyle w:val="ListBullet"/>
            </w:pPr>
            <w:r w:rsidRPr="005D006C">
              <w:t>planning skills</w:t>
            </w:r>
          </w:p>
          <w:p w:rsidR="00000000" w:rsidRPr="005D006C" w:rsidP="005D006C">
            <w:pPr>
              <w:pStyle w:val="ListBullet"/>
            </w:pPr>
            <w:r w:rsidRPr="005D006C">
              <w:t>ability to make sound decisions to achieve best colour and yield</w:t>
            </w:r>
          </w:p>
          <w:p w:rsidR="00000000" w:rsidP="005D006C">
            <w:pPr>
              <w:pStyle w:val="ListBullet"/>
              <w:rPr>
                <w:lang w:val="en-NZ"/>
              </w:rPr>
            </w:pPr>
            <w:r w:rsidRPr="005D006C">
              <w:t>communication skills for discussing possibilities with clients and colleagues.</w:t>
            </w:r>
          </w:p>
        </w:tc>
      </w:tr>
      <w:tr w:rsidTr="00AA451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p>
        </w:tc>
      </w:tr>
      <w:tr w:rsidTr="00AA451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D006C" w:rsidP="005D006C">
            <w:pPr>
              <w:pStyle w:val="BodyText"/>
            </w:pPr>
            <w:r w:rsidRPr="005D006C">
              <w:rPr>
                <w:rStyle w:val="SpecialBold"/>
              </w:rPr>
              <w:t>Required knowledge</w:t>
            </w:r>
            <w:r w:rsidRPr="005D006C">
              <w:t>:</w:t>
            </w:r>
          </w:p>
          <w:p w:rsidR="00000000" w:rsidRPr="005D006C" w:rsidP="005D006C">
            <w:pPr>
              <w:pStyle w:val="ListBullet"/>
            </w:pPr>
            <w:r w:rsidRPr="005D006C">
              <w:t>characteristics of opal gemstone structure and formation</w:t>
            </w:r>
          </w:p>
          <w:p w:rsidR="00000000" w:rsidRPr="005D006C" w:rsidP="005D006C">
            <w:pPr>
              <w:pStyle w:val="ListBullet"/>
            </w:pPr>
            <w:r w:rsidRPr="005D006C">
              <w:t>the importance of achieving yield when cutting a gemstone</w:t>
            </w:r>
          </w:p>
          <w:p w:rsidR="00000000" w:rsidP="005D006C">
            <w:pPr>
              <w:pStyle w:val="ListBullet"/>
              <w:rPr>
                <w:lang w:val="en-NZ"/>
              </w:rPr>
            </w:pPr>
            <w:r w:rsidRPr="005D006C">
              <w:t>market trends, jewellers' and industry requirements.</w:t>
            </w:r>
          </w:p>
        </w:tc>
      </w:tr>
      <w:tr w:rsidTr="00AA451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D006C" w:rsidP="005D006C">
            <w:pPr>
              <w:pStyle w:val="BodyText"/>
            </w:pPr>
          </w:p>
        </w:tc>
      </w:tr>
    </w:tbl>
    <w:p w:rsidR="00AA4519" w:rsidP="005D006C">
      <w:pPr>
        <w:pStyle w:val="BodyText"/>
      </w:pPr>
    </w:p>
    <w:p w:rsidR="00AA4519" w:rsidP="005D006C">
      <w:pPr>
        <w:pStyle w:val="BodyText"/>
      </w:pPr>
    </w:p>
    <w:p w:rsidR="00000000" w:rsidRPr="005D006C" w:rsidP="005D006C">
      <w:pPr>
        <w:pStyle w:val="Heading1"/>
      </w:pPr>
      <w:bookmarkStart w:id="10" w:name="O_243111"/>
      <w:bookmarkEnd w:id="10"/>
      <w:r w:rsidRPr="005D006C">
        <w:t>Evidence Guide</w:t>
      </w:r>
    </w:p>
    <w:tbl>
      <w:tblPr>
        <w:tblW w:w="0" w:type="auto"/>
        <w:tblLayout w:type="fixed"/>
        <w:tblCellMar>
          <w:left w:w="62" w:type="dxa"/>
          <w:right w:w="62" w:type="dxa"/>
        </w:tblCellMar>
        <w:tblLook w:val="0000"/>
      </w:tblPr>
      <w:tblGrid>
        <w:gridCol w:w="3061"/>
        <w:gridCol w:w="5444"/>
      </w:tblGrid>
      <w:tr w:rsidTr="00AA451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EVIDENCE GUIDE</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t>The evidence guide provides advice on assessment and must be read in conjunction with the performance criteria, required skills and knowledge, range statement and the Assessment Guidelines for the Training Package.</w:t>
            </w:r>
          </w:p>
        </w:tc>
      </w:tr>
      <w:tr w:rsidTr="00AA451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 xml:space="preserve">Critical aspects for </w:t>
            </w:r>
            <w:r w:rsidRPr="005D006C">
              <w:rPr>
                <w:rStyle w:val="SpecialBold"/>
              </w:rPr>
              <w:t>assessment and evi</w:t>
            </w:r>
            <w:r w:rsidRPr="005D006C">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D006C" w:rsidP="005D006C">
            <w:pPr>
              <w:pStyle w:val="BodyText"/>
            </w:pPr>
            <w:r w:rsidRPr="005D006C">
              <w:t xml:space="preserve">To achieve competency in this unit, a person must be </w:t>
            </w:r>
            <w:r w:rsidRPr="005D006C">
              <w:t>able to make sound decisions about the final outcome to be achieved and complete all pre-cutting and preforming processes for boulder, black and espe</w:t>
            </w:r>
            <w:r w:rsidRPr="005D006C">
              <w:t>cially valuable or difficult opals.</w:t>
            </w:r>
          </w:p>
          <w:p w:rsidR="00000000" w:rsidRPr="005D006C" w:rsidP="005D006C">
            <w:pPr>
              <w:pStyle w:val="BodyText"/>
            </w:pPr>
            <w:r w:rsidRPr="005D006C">
              <w:t>Assessment must confirm the comprehensive knowledge of geological formation and structure of opal and the ability to make sound judgement on what the final product should be and how to cut the opal to achieve the best re</w:t>
            </w:r>
            <w:r w:rsidRPr="005D006C">
              <w:t>sult in terms of yield, colour and aesthetics based on knowledge and experience with a range of types of opal including black opal, boulder opal and other especially valuable or difficult opals.</w:t>
            </w:r>
          </w:p>
          <w:p w:rsidR="00000000" w:rsidP="005D006C">
            <w:pPr>
              <w:pStyle w:val="BodyText"/>
              <w:rPr>
                <w:lang w:val="en-NZ"/>
              </w:rPr>
            </w:pPr>
            <w:r w:rsidRPr="005D006C">
              <w:t>Competence in this unit must be assessed over a period of tim</w:t>
            </w:r>
            <w:r w:rsidRPr="005D006C">
              <w:t>e in order to ensure consistency of performance over the range of variables and contexts applicable to the work environment.</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p>
        </w:tc>
      </w:tr>
      <w:tr w:rsidTr="00AA451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t>This unit may be assessed in a work environment or in a simulated work environment or in a combination of these situations.</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p>
        </w:tc>
      </w:tr>
      <w:tr w:rsidTr="00AA451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Method of assessment</w:t>
            </w:r>
            <w:r w:rsidRPr="005D006C">
              <w:t xml:space="preserve"> </w:t>
            </w:r>
          </w:p>
        </w:tc>
        <w:tc>
          <w:tcPr>
            <w:tcW w:w="5444" w:type="dxa"/>
            <w:tcBorders>
              <w:top w:val="nil"/>
              <w:left w:val="nil"/>
              <w:bottom w:val="nil"/>
              <w:right w:val="nil"/>
            </w:tcBorders>
            <w:tcMar>
              <w:top w:w="0" w:type="dxa"/>
              <w:left w:w="62" w:type="dxa"/>
              <w:bottom w:w="0" w:type="dxa"/>
              <w:right w:w="62" w:type="dxa"/>
            </w:tcMar>
          </w:tcPr>
          <w:p w:rsidR="00000000" w:rsidRPr="005D006C" w:rsidP="005D006C">
            <w:pPr>
              <w:pStyle w:val="BodyText"/>
            </w:pPr>
            <w:r w:rsidRPr="005D006C">
              <w:t xml:space="preserve">For valid and reliable assessment of this unit, evidence should be gathered through a range of methods to </w:t>
            </w:r>
            <w:r w:rsidRPr="005D006C">
              <w:t>indicate consistent performance.</w:t>
            </w:r>
          </w:p>
          <w:p w:rsidR="00000000" w:rsidRPr="005D006C" w:rsidP="005D006C">
            <w:pPr>
              <w:pStyle w:val="BodyText"/>
            </w:pPr>
            <w:r w:rsidRPr="005D006C">
              <w:t xml:space="preserve">Assessment of this unit of competence will usually include observation of processes and procedures, oral and/or written questioning on underpinning knowledge and skills, evaluation of the final product and other methods as </w:t>
            </w:r>
            <w:r w:rsidRPr="005D006C">
              <w:t>required.</w:t>
            </w:r>
          </w:p>
          <w:p w:rsidR="00000000" w:rsidP="005D006C">
            <w:pPr>
              <w:pStyle w:val="BodyText"/>
              <w:rPr>
                <w:lang w:val="en-NZ"/>
              </w:rPr>
            </w:pPr>
            <w:r w:rsidRPr="005D006C">
              <w:t>Assessment methods should closely reflect workplace demands (e.g. literacy) and the needs of particular groups (e.g. people with disabilities, and people who may have literacy or numeracy difficulties such as speakers of languages other than Engl</w:t>
            </w:r>
            <w:r w:rsidRPr="005D006C">
              <w:t>ish, remote communities and those with interrupted schooling).</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p>
        </w:tc>
      </w:tr>
      <w:tr w:rsidTr="00AA451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D006C" w:rsidP="005D006C">
            <w:pPr>
              <w:pStyle w:val="BodyText"/>
            </w:pPr>
            <w:r w:rsidRPr="005D006C">
              <w:t>Assessment of this competency requires access to:</w:t>
            </w:r>
          </w:p>
          <w:p w:rsidR="00000000" w:rsidRPr="005D006C" w:rsidP="005D006C">
            <w:pPr>
              <w:pStyle w:val="ListBullet"/>
            </w:pPr>
            <w:r w:rsidRPr="005D006C">
              <w:t>an opal-cutting workshop</w:t>
            </w:r>
          </w:p>
          <w:p w:rsidR="00000000" w:rsidRPr="005D006C" w:rsidP="005D006C">
            <w:pPr>
              <w:pStyle w:val="ListBullet"/>
            </w:pPr>
            <w:r w:rsidRPr="005D006C">
              <w:t>a qualified workplace assessor or assessment team.</w:t>
            </w:r>
          </w:p>
        </w:tc>
      </w:tr>
    </w:tbl>
    <w:p w:rsidR="00AA4519" w:rsidP="005D006C">
      <w:pPr>
        <w:pStyle w:val="BodyText"/>
      </w:pPr>
    </w:p>
    <w:p w:rsidR="00AA4519" w:rsidP="005D006C">
      <w:pPr>
        <w:pStyle w:val="BodyText"/>
      </w:pPr>
    </w:p>
    <w:p w:rsidR="00000000" w:rsidRPr="005D006C" w:rsidP="005D006C">
      <w:pPr>
        <w:pStyle w:val="Heading1"/>
      </w:pPr>
      <w:bookmarkStart w:id="11" w:name="O_251094"/>
      <w:bookmarkEnd w:id="11"/>
      <w:r w:rsidRPr="005D006C">
        <w:t>Range Statement</w:t>
      </w:r>
    </w:p>
    <w:tbl>
      <w:tblPr>
        <w:tblW w:w="0" w:type="auto"/>
        <w:tblLayout w:type="fixed"/>
        <w:tblCellMar>
          <w:left w:w="62" w:type="dxa"/>
          <w:right w:w="62" w:type="dxa"/>
        </w:tblCellMar>
        <w:tblLook w:val="0000"/>
      </w:tblPr>
      <w:tblGrid>
        <w:gridCol w:w="3061"/>
        <w:gridCol w:w="5444"/>
      </w:tblGrid>
      <w:tr w:rsidTr="00AA451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RANGE STATEMENT</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t xml:space="preserve">The range statement relates to the unit of competency as a whole. It allows for different work environments and situations that may affect performance. </w:t>
            </w:r>
            <w:r w:rsidRPr="005D006C">
              <w:rPr>
                <w:rStyle w:val="BoldandItalics"/>
              </w:rPr>
              <w:t>Bold italicised</w:t>
            </w:r>
            <w:r w:rsidRPr="005D006C">
              <w:t xml:space="preserve"> wording, if used in the performance criteria, is detailed below. Essential operating con</w:t>
            </w:r>
            <w:r w:rsidRPr="005D006C">
              <w:t>ditions that may be present with training and assessment (depending on the work situation needs of the candidate, accessibility of the item, and local industry and regional contexts) may also be included.</w:t>
            </w:r>
          </w:p>
        </w:tc>
      </w:tr>
      <w:tr w:rsidTr="00AA451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BoldandItalics"/>
              </w:rPr>
              <w:t>Appropriate equipment</w:t>
            </w:r>
            <w:r w:rsidRPr="005D006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D006C" w:rsidP="005D006C">
            <w:pPr>
              <w:pStyle w:val="ListBullet"/>
            </w:pPr>
            <w:r w:rsidRPr="005D006C">
              <w:t>Asahi wheel</w:t>
            </w:r>
          </w:p>
          <w:p w:rsidR="00000000" w:rsidRPr="005D006C" w:rsidP="005D006C">
            <w:pPr>
              <w:pStyle w:val="ListBullet"/>
            </w:pPr>
            <w:r w:rsidRPr="005D006C">
              <w:t>diamond grinder</w:t>
            </w:r>
          </w:p>
          <w:p w:rsidR="00000000" w:rsidRPr="005D006C" w:rsidP="005D006C">
            <w:pPr>
              <w:pStyle w:val="ListBullet"/>
            </w:pPr>
            <w:r w:rsidRPr="005D006C">
              <w:t>diamond sawing</w:t>
            </w:r>
          </w:p>
          <w:p w:rsidR="00000000" w:rsidRPr="005D006C" w:rsidP="005D006C">
            <w:pPr>
              <w:pStyle w:val="ListBullet"/>
            </w:pPr>
            <w:r w:rsidRPr="005D006C">
              <w:t>free-hand saw</w:t>
            </w:r>
          </w:p>
          <w:p w:rsidR="00000000" w:rsidRPr="005D006C" w:rsidP="005D006C">
            <w:pPr>
              <w:pStyle w:val="ListBullet"/>
            </w:pPr>
            <w:r w:rsidRPr="005D006C">
              <w:t>nova wheel</w:t>
            </w:r>
          </w:p>
          <w:p w:rsidR="00000000" w:rsidRPr="005D006C" w:rsidP="005D006C">
            <w:pPr>
              <w:pStyle w:val="ListBullet"/>
            </w:pPr>
            <w:r w:rsidRPr="005D006C">
              <w:t>silicon carbide grinder</w:t>
            </w:r>
          </w:p>
          <w:p w:rsidR="00000000" w:rsidRPr="005D006C" w:rsidP="005D006C">
            <w:pPr>
              <w:pStyle w:val="ListBullet"/>
            </w:pPr>
            <w:r w:rsidRPr="005D006C">
              <w:t>slab saw</w:t>
            </w:r>
          </w:p>
          <w:p w:rsidR="00000000" w:rsidP="005D006C">
            <w:pPr>
              <w:pStyle w:val="ListBullet"/>
              <w:rPr>
                <w:lang w:val="en-NZ"/>
              </w:rPr>
            </w:pPr>
            <w:r w:rsidRPr="005D006C">
              <w:t>trim saw.</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p>
        </w:tc>
      </w:tr>
      <w:tr w:rsidTr="00AA451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BoldandItalics"/>
              </w:rPr>
              <w:t>Unwanted material</w:t>
            </w:r>
            <w:r w:rsidRPr="005D006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D006C" w:rsidP="005D006C">
            <w:pPr>
              <w:pStyle w:val="ListBullet"/>
            </w:pPr>
            <w:r w:rsidRPr="005D006C">
              <w:t>cotton/gypsum</w:t>
            </w:r>
          </w:p>
          <w:p w:rsidR="00000000" w:rsidRPr="005D006C" w:rsidP="005D006C">
            <w:pPr>
              <w:pStyle w:val="ListBullet"/>
            </w:pPr>
            <w:r w:rsidRPr="005D006C">
              <w:t>cracked material</w:t>
            </w:r>
          </w:p>
          <w:p w:rsidR="00000000" w:rsidRPr="005D006C" w:rsidP="005D006C">
            <w:pPr>
              <w:pStyle w:val="ListBullet"/>
            </w:pPr>
            <w:r w:rsidRPr="005D006C">
              <w:t>crockery</w:t>
            </w:r>
          </w:p>
          <w:p w:rsidR="00000000" w:rsidRPr="005D006C" w:rsidP="005D006C">
            <w:pPr>
              <w:pStyle w:val="ListBullet"/>
            </w:pPr>
            <w:r w:rsidRPr="005D006C">
              <w:t>iron stone</w:t>
            </w:r>
          </w:p>
          <w:p w:rsidR="00000000" w:rsidRPr="005D006C" w:rsidP="005D006C">
            <w:pPr>
              <w:pStyle w:val="ListBullet"/>
            </w:pPr>
            <w:r w:rsidRPr="005D006C">
              <w:t>materials with inclusions or stains</w:t>
            </w:r>
          </w:p>
          <w:p w:rsidR="00000000" w:rsidRPr="005D006C" w:rsidP="005D006C">
            <w:pPr>
              <w:pStyle w:val="ListBullet"/>
            </w:pPr>
            <w:r w:rsidRPr="005D006C">
              <w:t>matrix (in black opal as a unwanted inclusion)</w:t>
            </w:r>
          </w:p>
          <w:p w:rsidR="00000000" w:rsidRPr="005D006C" w:rsidP="005D006C">
            <w:pPr>
              <w:pStyle w:val="ListBullet"/>
            </w:pPr>
            <w:r w:rsidRPr="005D006C">
              <w:t>poor colour</w:t>
            </w:r>
          </w:p>
          <w:p w:rsidR="00000000" w:rsidRPr="005D006C" w:rsidP="005D006C">
            <w:pPr>
              <w:pStyle w:val="ListBullet"/>
            </w:pPr>
            <w:r w:rsidRPr="005D006C">
              <w:t>potch</w:t>
            </w:r>
          </w:p>
          <w:p w:rsidR="00000000" w:rsidP="005D006C">
            <w:pPr>
              <w:pStyle w:val="ListBullet"/>
              <w:rPr>
                <w:lang w:val="en-NZ"/>
              </w:rPr>
            </w:pPr>
            <w:r w:rsidRPr="005D006C">
              <w:t>sandstone.</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D006C">
            <w:pPr>
              <w:pStyle w:val="BodyText"/>
              <w:rPr>
                <w:lang w:val="en-NZ"/>
              </w:rPr>
            </w:pPr>
          </w:p>
        </w:tc>
      </w:tr>
      <w:tr w:rsidTr="00AA451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BoldandItalics"/>
              </w:rPr>
              <w:t>General OHS principles and Safe Operating Procedures</w:t>
            </w:r>
            <w:r w:rsidRPr="005D006C">
              <w:t xml:space="preserve"> sheet may include:</w:t>
            </w:r>
          </w:p>
        </w:tc>
        <w:tc>
          <w:tcPr>
            <w:tcW w:w="5444" w:type="dxa"/>
            <w:tcBorders>
              <w:top w:val="nil"/>
              <w:left w:val="nil"/>
              <w:bottom w:val="nil"/>
              <w:right w:val="nil"/>
            </w:tcBorders>
            <w:tcMar>
              <w:top w:w="0" w:type="dxa"/>
              <w:left w:w="62" w:type="dxa"/>
              <w:bottom w:w="0" w:type="dxa"/>
              <w:right w:w="62" w:type="dxa"/>
            </w:tcMar>
          </w:tcPr>
          <w:p w:rsidR="00000000" w:rsidRPr="005D006C" w:rsidP="005D006C">
            <w:pPr>
              <w:pStyle w:val="ListBullet"/>
            </w:pPr>
            <w:r w:rsidRPr="005D006C">
              <w:t>appropriate procedures for dealing with emissions</w:t>
            </w:r>
          </w:p>
          <w:p w:rsidR="00000000" w:rsidRPr="005D006C" w:rsidP="005D006C">
            <w:pPr>
              <w:pStyle w:val="ListBullet"/>
            </w:pPr>
            <w:r w:rsidRPr="005D006C">
              <w:t>complying with the safe operating procedures for each machine</w:t>
            </w:r>
          </w:p>
          <w:p w:rsidR="00000000" w:rsidRPr="005D006C" w:rsidP="005D006C">
            <w:pPr>
              <w:pStyle w:val="ListBullet"/>
            </w:pPr>
            <w:r w:rsidRPr="005D006C">
              <w:t>good housekeeping (in particular cleanliness of the workshop)</w:t>
            </w:r>
          </w:p>
          <w:p w:rsidR="00000000" w:rsidP="005D006C">
            <w:pPr>
              <w:pStyle w:val="ListBullet"/>
              <w:rPr>
                <w:lang w:val="en-NZ"/>
              </w:rPr>
            </w:pPr>
            <w:r w:rsidRPr="005D006C">
              <w:t>using personal protection equipment where required.</w:t>
            </w:r>
          </w:p>
        </w:tc>
      </w:tr>
      <w:tr w:rsidTr="00AA451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D006C" w:rsidP="005D006C">
            <w:pPr>
              <w:pStyle w:val="BodyText"/>
            </w:pPr>
          </w:p>
        </w:tc>
      </w:tr>
    </w:tbl>
    <w:p w:rsidR="00AA4519" w:rsidP="005D006C">
      <w:pPr>
        <w:pStyle w:val="BodyText"/>
      </w:pPr>
    </w:p>
    <w:p w:rsidR="00AA4519" w:rsidP="005D006C">
      <w:pPr>
        <w:pStyle w:val="BodyText"/>
      </w:pPr>
    </w:p>
    <w:p w:rsidR="00000000" w:rsidRPr="005D006C" w:rsidP="005D006C">
      <w:pPr>
        <w:pStyle w:val="Heading1"/>
      </w:pPr>
      <w:bookmarkStart w:id="12" w:name="O_294435"/>
      <w:bookmarkEnd w:id="12"/>
      <w:r w:rsidRPr="005D006C">
        <w:t>Unit Sector(s)</w:t>
      </w:r>
    </w:p>
    <w:p w:rsidR="00000000" w:rsidRPr="005D006C" w:rsidP="005D006C">
      <w:pPr>
        <w:pStyle w:val="BodyText"/>
      </w:pPr>
      <w:r w:rsidRPr="005D006C">
        <w:t>Not Applicable</w:t>
      </w:r>
    </w:p>
    <w:p w:rsidR="00000000" w:rsidRPr="005D006C" w:rsidP="005D006C">
      <w:pPr>
        <w:pStyle w:val="AllowPageBreak"/>
      </w:pPr>
    </w:p>
    <w:p w:rsidR="00000000" w:rsidRPr="005D006C" w:rsidP="005D006C">
      <w:pPr>
        <w:pStyle w:val="Heading1"/>
      </w:pPr>
      <w:bookmarkStart w:id="13" w:name="O_202807"/>
      <w:bookmarkEnd w:id="13"/>
      <w:r w:rsidRPr="005D006C">
        <w:t>Competency field</w:t>
      </w:r>
    </w:p>
    <w:tbl>
      <w:tblPr>
        <w:tblW w:w="0" w:type="auto"/>
        <w:tblLayout w:type="fixed"/>
        <w:tblCellMar>
          <w:left w:w="62" w:type="dxa"/>
          <w:right w:w="62" w:type="dxa"/>
        </w:tblCellMar>
        <w:tblLook w:val="0000"/>
      </w:tblPr>
      <w:tblGrid>
        <w:gridCol w:w="2694"/>
        <w:gridCol w:w="5811"/>
      </w:tblGrid>
      <w:tr w:rsidTr="00AA451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5D006C">
            <w:pPr>
              <w:pStyle w:val="BodyText"/>
              <w:rPr>
                <w:lang w:val="en-NZ"/>
              </w:rPr>
            </w:pPr>
            <w:r w:rsidRPr="005D006C">
              <w:t>Opal cutting and polishing</w:t>
            </w:r>
          </w:p>
        </w:tc>
      </w:tr>
      <w:tr w:rsidTr="00AA451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5D006C" w:rsidP="005D006C">
            <w:pPr>
              <w:pStyle w:val="BodyText"/>
            </w:pPr>
          </w:p>
        </w:tc>
      </w:tr>
    </w:tbl>
    <w:p w:rsidR="00AA4519" w:rsidP="005D006C">
      <w:pPr>
        <w:pStyle w:val="BodyText"/>
      </w:pPr>
    </w:p>
    <w:p w:rsidR="00AA4519" w:rsidP="005D006C">
      <w:pPr>
        <w:pStyle w:val="BodyText"/>
      </w:pPr>
    </w:p>
    <w:p w:rsidR="00000000" w:rsidRPr="005D006C" w:rsidP="005D006C"/>
    <w:sectPr w:rsidSect="005D00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4519" w:rsidP="00AA45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19" w:rsidP="005D0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4519" w:rsidP="005D00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4519" w:rsidP="005D00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6C" w:rsidRPr="00AA4519" w:rsidP="00AA451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19" w:rsidP="005D006C">
    <w:pPr>
      <w:pStyle w:val="Header"/>
      <w:framePr w:wrap="around"/>
    </w:pPr>
    <w:r>
      <w:fldChar w:fldCharType="begin"/>
    </w:r>
    <w:r>
      <w:instrText xml:space="preserve"> TITLE   \* MERGEFORMAT </w:instrText>
    </w:r>
    <w:r>
      <w:fldChar w:fldCharType="separate"/>
    </w:r>
    <w:r>
      <w:t>CUVOPA13B Apply advanced pre-cutting processes to complex opals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4519" w:rsidP="005D0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AA6C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F200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0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006C"/>
    <w:pPr>
      <w:spacing w:before="360" w:after="60"/>
      <w:outlineLvl w:val="0"/>
    </w:pPr>
    <w:rPr>
      <w:sz w:val="32"/>
    </w:rPr>
  </w:style>
  <w:style w:type="paragraph" w:styleId="Heading2">
    <w:name w:val="heading 2"/>
    <w:basedOn w:val="HeadingBase"/>
    <w:next w:val="BodyText"/>
    <w:link w:val="Heading2Char"/>
    <w:qFormat/>
    <w:rsid w:val="005D006C"/>
    <w:pPr>
      <w:keepLines/>
      <w:spacing w:before="240" w:after="120"/>
      <w:outlineLvl w:val="1"/>
    </w:pPr>
    <w:rPr>
      <w:sz w:val="28"/>
      <w:szCs w:val="40"/>
    </w:rPr>
  </w:style>
  <w:style w:type="paragraph" w:styleId="Heading3">
    <w:name w:val="heading 3"/>
    <w:basedOn w:val="HeadingBase"/>
    <w:next w:val="BodyText"/>
    <w:link w:val="Heading3Char"/>
    <w:qFormat/>
    <w:rsid w:val="005D006C"/>
    <w:pPr>
      <w:spacing w:before="180" w:after="120"/>
      <w:outlineLvl w:val="2"/>
    </w:pPr>
    <w:rPr>
      <w:spacing w:val="-10"/>
      <w:kern w:val="32"/>
    </w:rPr>
  </w:style>
  <w:style w:type="paragraph" w:styleId="Heading4">
    <w:name w:val="heading 4"/>
    <w:basedOn w:val="HeadingBase"/>
    <w:next w:val="BodyText"/>
    <w:link w:val="Heading4Char"/>
    <w:qFormat/>
    <w:rsid w:val="005D006C"/>
    <w:pPr>
      <w:spacing w:before="160" w:after="120"/>
      <w:outlineLvl w:val="3"/>
    </w:pPr>
    <w:rPr>
      <w:sz w:val="22"/>
    </w:rPr>
  </w:style>
  <w:style w:type="paragraph" w:styleId="Heading5">
    <w:name w:val="heading 5"/>
    <w:basedOn w:val="HeadingBase"/>
    <w:next w:val="Normal"/>
    <w:link w:val="Heading5Char"/>
    <w:qFormat/>
    <w:rsid w:val="005D006C"/>
    <w:pPr>
      <w:spacing w:before="80"/>
      <w:outlineLvl w:val="4"/>
    </w:pPr>
    <w:rPr>
      <w:color w:val="918585"/>
      <w:sz w:val="20"/>
    </w:rPr>
  </w:style>
  <w:style w:type="paragraph" w:styleId="Heading6">
    <w:name w:val="heading 6"/>
    <w:basedOn w:val="HeadingBase"/>
    <w:next w:val="Normal"/>
    <w:link w:val="Heading6Char"/>
    <w:qFormat/>
    <w:rsid w:val="005D006C"/>
    <w:pPr>
      <w:spacing w:before="60"/>
      <w:outlineLvl w:val="5"/>
    </w:pPr>
    <w:rPr>
      <w:color w:val="918585"/>
      <w:sz w:val="20"/>
    </w:rPr>
  </w:style>
  <w:style w:type="paragraph" w:styleId="Heading7">
    <w:name w:val="heading 7"/>
    <w:basedOn w:val="Normal"/>
    <w:next w:val="Normal"/>
    <w:link w:val="Heading7Char"/>
    <w:qFormat/>
    <w:rsid w:val="005D006C"/>
    <w:pPr>
      <w:ind w:left="720"/>
      <w:outlineLvl w:val="6"/>
    </w:pPr>
    <w:rPr>
      <w:i/>
    </w:rPr>
  </w:style>
  <w:style w:type="paragraph" w:styleId="Heading8">
    <w:name w:val="heading 8"/>
    <w:basedOn w:val="Normal"/>
    <w:next w:val="Normal"/>
    <w:link w:val="Heading8Char"/>
    <w:qFormat/>
    <w:rsid w:val="005D006C"/>
    <w:pPr>
      <w:ind w:left="720"/>
      <w:outlineLvl w:val="7"/>
    </w:pPr>
    <w:rPr>
      <w:i/>
    </w:rPr>
  </w:style>
  <w:style w:type="paragraph" w:styleId="Heading9">
    <w:name w:val="heading 9"/>
    <w:basedOn w:val="Normal"/>
    <w:next w:val="Normal"/>
    <w:link w:val="Heading9Char"/>
    <w:qFormat/>
    <w:rsid w:val="005D006C"/>
    <w:pPr>
      <w:ind w:left="720"/>
      <w:outlineLvl w:val="8"/>
    </w:pPr>
    <w:rPr>
      <w:i/>
    </w:rPr>
  </w:style>
  <w:style w:type="character" w:default="1" w:styleId="DefaultParagraphFont">
    <w:name w:val="Default Paragraph Font"/>
    <w:uiPriority w:val="1"/>
    <w:unhideWhenUsed/>
    <w:rsid w:val="005D0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06C"/>
  </w:style>
  <w:style w:type="character" w:customStyle="1" w:styleId="Heading1Char">
    <w:name w:val="Heading 1 Char"/>
    <w:link w:val="Heading1"/>
    <w:rsid w:val="005D006C"/>
    <w:rPr>
      <w:rFonts w:ascii="Times New Roman" w:eastAsia="Times New Roman" w:hAnsi="Times New Roman" w:cs="Times New Roman"/>
      <w:b/>
      <w:sz w:val="32"/>
      <w:szCs w:val="20"/>
      <w:lang w:eastAsia="en-US"/>
    </w:rPr>
  </w:style>
  <w:style w:type="paragraph" w:styleId="BodyText">
    <w:name w:val="Body Text"/>
    <w:basedOn w:val="Normal"/>
    <w:link w:val="BodyTextChar"/>
    <w:rsid w:val="005D006C"/>
    <w:pPr>
      <w:spacing w:before="120" w:after="120"/>
      <w:contextualSpacing/>
    </w:pPr>
    <w:rPr>
      <w:rFonts w:ascii="Times New Roman" w:hAnsi="Times New Roman"/>
      <w:sz w:val="24"/>
      <w:szCs w:val="22"/>
    </w:rPr>
  </w:style>
  <w:style w:type="character" w:customStyle="1" w:styleId="BodyTextChar">
    <w:name w:val="Body Text Char"/>
    <w:link w:val="BodyText"/>
    <w:rsid w:val="005D006C"/>
    <w:rPr>
      <w:rFonts w:ascii="Times New Roman" w:eastAsia="Times New Roman" w:hAnsi="Times New Roman" w:cs="Times New Roman"/>
      <w:sz w:val="24"/>
      <w:lang w:val="en-US" w:eastAsia="en-US"/>
    </w:rPr>
  </w:style>
  <w:style w:type="paragraph" w:styleId="Footer">
    <w:name w:val="footer"/>
    <w:basedOn w:val="Normal"/>
    <w:link w:val="FooterChar"/>
    <w:rsid w:val="005D0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006C"/>
    <w:rPr>
      <w:rFonts w:ascii="Times New Roman" w:eastAsia="Times New Roman" w:hAnsi="Times New Roman" w:cs="Times New Roman"/>
      <w:sz w:val="16"/>
      <w:lang w:val="en-US" w:eastAsia="en-US"/>
    </w:rPr>
  </w:style>
  <w:style w:type="paragraph" w:styleId="ListBullet">
    <w:name w:val="List Bullet"/>
    <w:basedOn w:val="List"/>
    <w:rsid w:val="005D006C"/>
    <w:pPr>
      <w:numPr>
        <w:numId w:val="12"/>
      </w:numPr>
      <w:tabs>
        <w:tab w:val="clear" w:pos="340"/>
      </w:tabs>
      <w:spacing w:before="40" w:after="40"/>
    </w:pPr>
  </w:style>
  <w:style w:type="character" w:customStyle="1" w:styleId="SpecialBold">
    <w:name w:val="Special Bold"/>
    <w:rsid w:val="005D006C"/>
    <w:rPr>
      <w:b/>
      <w:spacing w:val="0"/>
    </w:rPr>
  </w:style>
  <w:style w:type="character" w:styleId="Emphasis">
    <w:name w:val="Emphasis"/>
    <w:qFormat/>
    <w:rsid w:val="005D006C"/>
    <w:rPr>
      <w:i/>
    </w:rPr>
  </w:style>
  <w:style w:type="paragraph" w:customStyle="1" w:styleId="SuperHeading">
    <w:name w:val="SuperHeading"/>
    <w:basedOn w:val="Normal"/>
    <w:rsid w:val="005D006C"/>
    <w:pPr>
      <w:spacing w:before="240" w:after="120"/>
      <w:outlineLvl w:val="0"/>
    </w:pPr>
    <w:rPr>
      <w:rFonts w:ascii="Times New Roman" w:hAnsi="Times New Roman"/>
      <w:b/>
      <w:sz w:val="28"/>
    </w:rPr>
  </w:style>
  <w:style w:type="paragraph" w:customStyle="1" w:styleId="AllowPageBreak">
    <w:name w:val="AllowPageBreak"/>
    <w:rsid w:val="005D00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006C"/>
    <w:pPr>
      <w:tabs>
        <w:tab w:val="left" w:pos="680"/>
      </w:tabs>
      <w:spacing w:before="60" w:after="60"/>
      <w:ind w:left="680" w:hanging="340"/>
    </w:pPr>
  </w:style>
  <w:style w:type="paragraph" w:styleId="List3">
    <w:name w:val="List 3"/>
    <w:basedOn w:val="BodyText"/>
    <w:rsid w:val="005D006C"/>
    <w:pPr>
      <w:tabs>
        <w:tab w:val="left" w:pos="1021"/>
      </w:tabs>
      <w:spacing w:before="60" w:after="60"/>
      <w:ind w:left="1020" w:hanging="340"/>
    </w:pPr>
  </w:style>
  <w:style w:type="character" w:customStyle="1" w:styleId="BoldandItalics">
    <w:name w:val="Bold and Italics"/>
    <w:qFormat/>
    <w:rsid w:val="005D006C"/>
    <w:rPr>
      <w:b/>
      <w:i/>
      <w:u w:val="none"/>
    </w:rPr>
  </w:style>
  <w:style w:type="character" w:customStyle="1" w:styleId="Heading2Char">
    <w:name w:val="Heading 2 Char"/>
    <w:link w:val="Heading2"/>
    <w:rsid w:val="005D006C"/>
    <w:rPr>
      <w:rFonts w:ascii="Times New Roman" w:eastAsia="Times New Roman" w:hAnsi="Times New Roman" w:cs="Times New Roman"/>
      <w:b/>
      <w:sz w:val="28"/>
      <w:szCs w:val="40"/>
      <w:lang w:eastAsia="en-US"/>
    </w:rPr>
  </w:style>
  <w:style w:type="character" w:customStyle="1" w:styleId="Heading3Char">
    <w:name w:val="Heading 3 Char"/>
    <w:link w:val="Heading3"/>
    <w:rsid w:val="005D00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006C"/>
    <w:rPr>
      <w:rFonts w:ascii="Times New Roman" w:eastAsia="Times New Roman" w:hAnsi="Times New Roman" w:cs="Times New Roman"/>
      <w:b/>
      <w:szCs w:val="20"/>
      <w:lang w:eastAsia="en-US"/>
    </w:rPr>
  </w:style>
  <w:style w:type="character" w:customStyle="1" w:styleId="Heading5Char">
    <w:name w:val="Heading 5 Char"/>
    <w:link w:val="Heading5"/>
    <w:rsid w:val="005D00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0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0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00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006C"/>
    <w:rPr>
      <w:rFonts w:ascii="Courier New" w:eastAsia="Times New Roman" w:hAnsi="Courier New" w:cs="Times New Roman"/>
      <w:i/>
      <w:szCs w:val="20"/>
      <w:lang w:val="en-US" w:eastAsia="en-US"/>
    </w:rPr>
  </w:style>
  <w:style w:type="paragraph" w:customStyle="1" w:styleId="HeadingBase">
    <w:name w:val="Heading Base"/>
    <w:rsid w:val="005D0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06C"/>
    <w:pPr>
      <w:tabs>
        <w:tab w:val="right" w:leader="dot" w:pos="9072"/>
      </w:tabs>
      <w:ind w:left="567"/>
    </w:pPr>
    <w:rPr>
      <w:szCs w:val="22"/>
    </w:rPr>
  </w:style>
  <w:style w:type="paragraph" w:customStyle="1" w:styleId="TOCBase">
    <w:name w:val="TOC Base"/>
    <w:rsid w:val="005D0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06C"/>
    <w:pPr>
      <w:tabs>
        <w:tab w:val="right" w:leader="dot" w:pos="9072"/>
      </w:tabs>
      <w:spacing w:before="40" w:after="40"/>
      <w:ind w:left="284"/>
    </w:pPr>
    <w:rPr>
      <w:rFonts w:ascii="Times New Roman" w:hAnsi="Times New Roman"/>
    </w:rPr>
  </w:style>
  <w:style w:type="paragraph" w:styleId="TOC1">
    <w:name w:val="toc 1"/>
    <w:basedOn w:val="TOCBase"/>
    <w:next w:val="Normal"/>
    <w:rsid w:val="005D00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006C"/>
    <w:pPr>
      <w:spacing w:before="5040"/>
      <w:jc w:val="center"/>
    </w:pPr>
    <w:rPr>
      <w:sz w:val="48"/>
      <w:szCs w:val="72"/>
      <w:lang w:val="en-US"/>
    </w:rPr>
  </w:style>
  <w:style w:type="character" w:customStyle="1" w:styleId="TitleChar">
    <w:name w:val="Title Char"/>
    <w:link w:val="Title"/>
    <w:rsid w:val="005D0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06C"/>
    <w:pPr>
      <w:tabs>
        <w:tab w:val="left" w:pos="3600"/>
        <w:tab w:val="left" w:pos="3958"/>
      </w:tabs>
    </w:pPr>
  </w:style>
  <w:style w:type="paragraph" w:styleId="List">
    <w:name w:val="List"/>
    <w:basedOn w:val="BodyText"/>
    <w:next w:val="BodyText"/>
    <w:rsid w:val="005D006C"/>
    <w:pPr>
      <w:tabs>
        <w:tab w:val="left" w:pos="340"/>
      </w:tabs>
      <w:spacing w:before="60" w:after="60"/>
      <w:ind w:left="340" w:hanging="340"/>
    </w:pPr>
  </w:style>
  <w:style w:type="paragraph" w:customStyle="1" w:styleId="Note">
    <w:name w:val="Note"/>
    <w:basedOn w:val="BodyText"/>
    <w:rsid w:val="005D0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06C"/>
    <w:pPr>
      <w:framePr w:wrap="auto" w:hAnchor="text" w:y="6049"/>
    </w:pPr>
    <w:rPr>
      <w:color w:val="000000"/>
      <w:sz w:val="40"/>
    </w:rPr>
  </w:style>
  <w:style w:type="paragraph" w:customStyle="1" w:styleId="TOCTitle">
    <w:name w:val="TOCTitle"/>
    <w:basedOn w:val="Heading1"/>
    <w:rsid w:val="005D006C"/>
    <w:pPr>
      <w:spacing w:after="240"/>
      <w:jc w:val="center"/>
      <w:outlineLvl w:val="9"/>
    </w:pPr>
    <w:rPr>
      <w:caps/>
    </w:rPr>
  </w:style>
  <w:style w:type="paragraph" w:customStyle="1" w:styleId="Version">
    <w:name w:val="Version"/>
    <w:rsid w:val="005D00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06C"/>
    <w:pPr>
      <w:numPr>
        <w:numId w:val="13"/>
      </w:numPr>
      <w:tabs>
        <w:tab w:val="clear" w:pos="680"/>
      </w:tabs>
    </w:pPr>
  </w:style>
  <w:style w:type="paragraph" w:styleId="Index1">
    <w:name w:val="index 1"/>
    <w:basedOn w:val="Normal"/>
    <w:next w:val="Normal"/>
    <w:semiHidden/>
    <w:rsid w:val="005D006C"/>
    <w:pPr>
      <w:keepNext w:val="0"/>
      <w:tabs>
        <w:tab w:val="right" w:pos="4176"/>
      </w:tabs>
      <w:ind w:left="198" w:hanging="198"/>
    </w:pPr>
    <w:rPr>
      <w:rFonts w:ascii="Garamond" w:hAnsi="Garamond"/>
    </w:rPr>
  </w:style>
  <w:style w:type="paragraph" w:styleId="IndexHeading">
    <w:name w:val="index heading"/>
    <w:basedOn w:val="Normal"/>
    <w:next w:val="Index1"/>
    <w:semiHidden/>
    <w:rsid w:val="005D006C"/>
    <w:pPr>
      <w:spacing w:before="120" w:after="120"/>
    </w:pPr>
    <w:rPr>
      <w:rFonts w:ascii="Arial" w:hAnsi="Arial"/>
      <w:b/>
      <w:color w:val="918585"/>
      <w:sz w:val="24"/>
    </w:rPr>
  </w:style>
  <w:style w:type="paragraph" w:styleId="Header">
    <w:name w:val="header"/>
    <w:basedOn w:val="Normal"/>
    <w:link w:val="HeaderChar"/>
    <w:rsid w:val="005D0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006C"/>
    <w:rPr>
      <w:rFonts w:ascii="Times New Roman" w:eastAsia="Times New Roman" w:hAnsi="Times New Roman" w:cs="Times New Roman"/>
      <w:sz w:val="16"/>
      <w:szCs w:val="20"/>
      <w:lang w:val="en-GB" w:eastAsia="en-US"/>
    </w:rPr>
  </w:style>
  <w:style w:type="paragraph" w:customStyle="1" w:styleId="Chapter">
    <w:name w:val="Chapter"/>
    <w:basedOn w:val="Normal"/>
    <w:rsid w:val="005D006C"/>
    <w:pPr>
      <w:spacing w:before="240"/>
    </w:pPr>
    <w:rPr>
      <w:rFonts w:ascii="Times New Roman" w:hAnsi="Times New Roman"/>
      <w:smallCaps/>
      <w:spacing w:val="80"/>
      <w:sz w:val="28"/>
    </w:rPr>
  </w:style>
  <w:style w:type="paragraph" w:customStyle="1" w:styleId="InChapter">
    <w:name w:val="InChapter"/>
    <w:basedOn w:val="Heading3"/>
    <w:rsid w:val="005D006C"/>
    <w:pPr>
      <w:spacing w:after="240"/>
      <w:outlineLvl w:val="9"/>
    </w:pPr>
    <w:rPr>
      <w:noProof/>
    </w:rPr>
  </w:style>
  <w:style w:type="paragraph" w:styleId="Index2">
    <w:name w:val="index 2"/>
    <w:basedOn w:val="Normal"/>
    <w:next w:val="Normal"/>
    <w:semiHidden/>
    <w:rsid w:val="005D006C"/>
    <w:pPr>
      <w:tabs>
        <w:tab w:val="right" w:pos="4176"/>
      </w:tabs>
      <w:ind w:left="568" w:hanging="284"/>
    </w:pPr>
    <w:rPr>
      <w:rFonts w:ascii="Garamond" w:hAnsi="Garamond"/>
    </w:rPr>
  </w:style>
  <w:style w:type="paragraph" w:customStyle="1" w:styleId="Byline">
    <w:name w:val="Byline"/>
    <w:rsid w:val="005D0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06C"/>
    <w:pPr>
      <w:tabs>
        <w:tab w:val="clear" w:pos="3600"/>
        <w:tab w:val="clear" w:pos="3958"/>
      </w:tabs>
      <w:jc w:val="right"/>
    </w:pPr>
  </w:style>
  <w:style w:type="paragraph" w:styleId="Caption">
    <w:name w:val="caption"/>
    <w:basedOn w:val="BodyText"/>
    <w:next w:val="Normal"/>
    <w:qFormat/>
    <w:rsid w:val="005D006C"/>
    <w:pPr>
      <w:framePr w:w="2268" w:hSpace="181" w:vSpace="181" w:wrap="around" w:vAnchor="text" w:hAnchor="page" w:x="1135" w:y="285" w:anchorLock="1"/>
    </w:pPr>
    <w:rPr>
      <w:i/>
    </w:rPr>
  </w:style>
  <w:style w:type="paragraph" w:customStyle="1" w:styleId="MiniTOCTitle">
    <w:name w:val="MiniTOCTitle"/>
    <w:basedOn w:val="Heading4"/>
    <w:rsid w:val="005D006C"/>
    <w:pPr>
      <w:spacing w:before="240"/>
      <w:outlineLvl w:val="9"/>
    </w:pPr>
    <w:rPr>
      <w:noProof/>
      <w:sz w:val="24"/>
    </w:rPr>
  </w:style>
  <w:style w:type="paragraph" w:customStyle="1" w:styleId="MiniTOCItem">
    <w:name w:val="MiniTOCItem"/>
    <w:basedOn w:val="ListBullet"/>
    <w:rsid w:val="005D006C"/>
    <w:pPr>
      <w:numPr>
        <w:numId w:val="0"/>
      </w:numPr>
      <w:tabs>
        <w:tab w:val="right" w:leader="dot" w:pos="6521"/>
      </w:tabs>
      <w:spacing w:before="0" w:after="0"/>
    </w:pPr>
  </w:style>
  <w:style w:type="paragraph" w:customStyle="1" w:styleId="TOFTitle">
    <w:name w:val="TOFTitle"/>
    <w:basedOn w:val="TOCTitle"/>
    <w:rsid w:val="005D006C"/>
  </w:style>
  <w:style w:type="paragraph" w:styleId="TableofFigures">
    <w:name w:val="table of figures"/>
    <w:basedOn w:val="Normal"/>
    <w:next w:val="Normal"/>
    <w:semiHidden/>
    <w:rsid w:val="005D006C"/>
    <w:pPr>
      <w:tabs>
        <w:tab w:val="right" w:leader="dot" w:pos="9072"/>
      </w:tabs>
      <w:ind w:left="970" w:hanging="403"/>
    </w:pPr>
    <w:rPr>
      <w:rFonts w:ascii="Times New Roman" w:hAnsi="Times New Roman"/>
      <w:b/>
    </w:rPr>
  </w:style>
  <w:style w:type="paragraph" w:styleId="ListNumber">
    <w:name w:val="List Number"/>
    <w:basedOn w:val="List"/>
    <w:rsid w:val="005D006C"/>
    <w:pPr>
      <w:numPr>
        <w:numId w:val="10"/>
      </w:numPr>
    </w:pPr>
  </w:style>
  <w:style w:type="character" w:customStyle="1" w:styleId="WingdingSymbols">
    <w:name w:val="Wingding Symbols"/>
    <w:rsid w:val="005D006C"/>
    <w:rPr>
      <w:rFonts w:ascii="Wingdings" w:hAnsi="Wingdings"/>
    </w:rPr>
  </w:style>
  <w:style w:type="paragraph" w:customStyle="1" w:styleId="TableHeading">
    <w:name w:val="Table Heading"/>
    <w:basedOn w:val="HeadingBase"/>
    <w:rsid w:val="005D006C"/>
    <w:pPr>
      <w:keepLines/>
      <w:pBdr>
        <w:bottom w:val="single" w:sz="6" w:space="1" w:color="918585"/>
      </w:pBdr>
      <w:spacing w:before="240"/>
    </w:pPr>
  </w:style>
  <w:style w:type="character" w:customStyle="1" w:styleId="HotSpot">
    <w:name w:val="HotSpot"/>
    <w:rsid w:val="005D006C"/>
    <w:rPr>
      <w:color w:val="0033CC"/>
      <w:u w:val="none"/>
    </w:rPr>
  </w:style>
  <w:style w:type="paragraph" w:customStyle="1" w:styleId="BodyTextRight">
    <w:name w:val="Body Text Right"/>
    <w:basedOn w:val="BodyText"/>
    <w:rsid w:val="005D006C"/>
    <w:pPr>
      <w:spacing w:before="0" w:after="0"/>
      <w:jc w:val="right"/>
    </w:pPr>
  </w:style>
  <w:style w:type="paragraph" w:styleId="Index3">
    <w:name w:val="index 3"/>
    <w:basedOn w:val="ListNumber2"/>
    <w:next w:val="Normal"/>
    <w:semiHidden/>
    <w:rsid w:val="005D006C"/>
    <w:pPr>
      <w:numPr>
        <w:numId w:val="0"/>
      </w:numPr>
      <w:tabs>
        <w:tab w:val="right" w:leader="dot" w:pos="4176"/>
      </w:tabs>
    </w:pPr>
  </w:style>
  <w:style w:type="paragraph" w:styleId="ListNumber2">
    <w:name w:val="List Number 2"/>
    <w:basedOn w:val="List2"/>
    <w:rsid w:val="005D006C"/>
    <w:pPr>
      <w:numPr>
        <w:numId w:val="9"/>
      </w:numPr>
      <w:tabs>
        <w:tab w:val="clear" w:pos="1060"/>
      </w:tabs>
    </w:pPr>
  </w:style>
  <w:style w:type="paragraph" w:customStyle="1" w:styleId="MarginNote">
    <w:name w:val="Margin Note"/>
    <w:basedOn w:val="BodyText"/>
    <w:rsid w:val="005D0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00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006C"/>
    <w:rPr>
      <w:sz w:val="32"/>
    </w:rPr>
  </w:style>
  <w:style w:type="paragraph" w:customStyle="1" w:styleId="HeadingProcedure">
    <w:name w:val="Heading Procedure"/>
    <w:basedOn w:val="HeadingBase"/>
    <w:next w:val="Normal"/>
    <w:rsid w:val="005D006C"/>
    <w:pPr>
      <w:tabs>
        <w:tab w:val="left" w:pos="0"/>
      </w:tabs>
      <w:spacing w:before="120" w:after="60"/>
    </w:pPr>
    <w:rPr>
      <w:i/>
      <w:color w:val="918585"/>
      <w:sz w:val="22"/>
    </w:rPr>
  </w:style>
  <w:style w:type="paragraph" w:customStyle="1" w:styleId="TableBodyText">
    <w:name w:val="Table Body Text"/>
    <w:basedOn w:val="BodyText"/>
    <w:rsid w:val="005D006C"/>
    <w:pPr>
      <w:spacing w:before="60" w:after="60"/>
    </w:pPr>
  </w:style>
  <w:style w:type="paragraph" w:styleId="ListContinue">
    <w:name w:val="List Continue"/>
    <w:basedOn w:val="List"/>
    <w:rsid w:val="005D006C"/>
    <w:pPr>
      <w:ind w:firstLine="0"/>
    </w:pPr>
  </w:style>
  <w:style w:type="paragraph" w:customStyle="1" w:styleId="ListNote">
    <w:name w:val="List Note"/>
    <w:basedOn w:val="List"/>
    <w:rsid w:val="005D006C"/>
    <w:pPr>
      <w:pBdr>
        <w:top w:val="single" w:sz="6" w:space="2" w:color="918585"/>
        <w:bottom w:val="single" w:sz="6" w:space="2" w:color="918585"/>
      </w:pBdr>
      <w:tabs>
        <w:tab w:val="left" w:pos="1021"/>
      </w:tabs>
      <w:ind w:firstLine="0"/>
    </w:pPr>
  </w:style>
  <w:style w:type="paragraph" w:customStyle="1" w:styleId="Warning">
    <w:name w:val="Warning"/>
    <w:basedOn w:val="BodyText"/>
    <w:rsid w:val="005D006C"/>
    <w:pPr>
      <w:shd w:val="clear" w:color="auto" w:fill="D9D9D9"/>
      <w:tabs>
        <w:tab w:val="left" w:pos="992"/>
      </w:tabs>
      <w:ind w:left="119" w:right="119"/>
    </w:pPr>
    <w:rPr>
      <w:sz w:val="20"/>
    </w:rPr>
  </w:style>
  <w:style w:type="paragraph" w:customStyle="1" w:styleId="MarginIcons">
    <w:name w:val="Margin Icons"/>
    <w:basedOn w:val="BodyText"/>
    <w:rsid w:val="005D00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006C"/>
    <w:rPr>
      <w:rFonts w:ascii="Courier New" w:hAnsi="Courier New"/>
    </w:rPr>
  </w:style>
  <w:style w:type="paragraph" w:customStyle="1" w:styleId="NoteBullet">
    <w:name w:val="Note Bullet"/>
    <w:basedOn w:val="Note"/>
    <w:rsid w:val="005D006C"/>
    <w:pPr>
      <w:tabs>
        <w:tab w:val="clear" w:pos="680"/>
      </w:tabs>
      <w:spacing w:before="60" w:after="60"/>
    </w:pPr>
  </w:style>
  <w:style w:type="paragraph" w:customStyle="1" w:styleId="SubHeading2">
    <w:name w:val="SubHeading2"/>
    <w:basedOn w:val="HeadingBase"/>
    <w:rsid w:val="005D006C"/>
    <w:pPr>
      <w:spacing w:before="240" w:after="60"/>
    </w:pPr>
    <w:rPr>
      <w:sz w:val="20"/>
    </w:rPr>
  </w:style>
  <w:style w:type="paragraph" w:customStyle="1" w:styleId="SubHeading1">
    <w:name w:val="SubHeading1"/>
    <w:basedOn w:val="HeadingBase"/>
    <w:rsid w:val="005D006C"/>
    <w:pPr>
      <w:spacing w:before="240" w:after="60"/>
    </w:pPr>
    <w:rPr>
      <w:color w:val="918585"/>
      <w:sz w:val="22"/>
    </w:rPr>
  </w:style>
  <w:style w:type="paragraph" w:customStyle="1" w:styleId="SideHeading">
    <w:name w:val="Side Heading"/>
    <w:basedOn w:val="HeadingBase"/>
    <w:rsid w:val="005D0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06C"/>
    <w:pPr>
      <w:tabs>
        <w:tab w:val="num" w:pos="360"/>
      </w:tabs>
    </w:pPr>
  </w:style>
  <w:style w:type="paragraph" w:styleId="PlainText">
    <w:name w:val="Plain Text"/>
    <w:basedOn w:val="Normal"/>
    <w:link w:val="PlainTextChar"/>
    <w:rsid w:val="005D006C"/>
    <w:rPr>
      <w:sz w:val="20"/>
    </w:rPr>
  </w:style>
  <w:style w:type="character" w:customStyle="1" w:styleId="PlainTextChar">
    <w:name w:val="Plain Text Char"/>
    <w:basedOn w:val="DefaultParagraphFont"/>
    <w:link w:val="PlainText"/>
    <w:rsid w:val="005D006C"/>
    <w:rPr>
      <w:rFonts w:ascii="Courier New" w:eastAsia="Times New Roman" w:hAnsi="Courier New" w:cs="Times New Roman"/>
      <w:sz w:val="20"/>
      <w:szCs w:val="20"/>
      <w:lang w:val="en-US" w:eastAsia="en-US"/>
    </w:rPr>
  </w:style>
  <w:style w:type="character" w:customStyle="1" w:styleId="MenuOption">
    <w:name w:val="Menu Option"/>
    <w:rsid w:val="005D006C"/>
    <w:rPr>
      <w:b/>
      <w:smallCaps/>
    </w:rPr>
  </w:style>
  <w:style w:type="paragraph" w:customStyle="1" w:styleId="TableListNumber">
    <w:name w:val="Table List Number"/>
    <w:basedOn w:val="ListNumber"/>
    <w:rsid w:val="005D006C"/>
    <w:pPr>
      <w:numPr>
        <w:numId w:val="0"/>
      </w:numPr>
    </w:pPr>
  </w:style>
  <w:style w:type="paragraph" w:styleId="TOC4">
    <w:name w:val="toc 4"/>
    <w:basedOn w:val="TOCBase"/>
    <w:next w:val="Normal"/>
    <w:semiHidden/>
    <w:rsid w:val="005D006C"/>
    <w:pPr>
      <w:tabs>
        <w:tab w:val="right" w:leader="dot" w:pos="9071"/>
      </w:tabs>
      <w:ind w:left="1701"/>
    </w:pPr>
  </w:style>
  <w:style w:type="paragraph" w:customStyle="1" w:styleId="ListAlpha">
    <w:name w:val="List Alpha"/>
    <w:basedOn w:val="List"/>
    <w:rsid w:val="005D006C"/>
    <w:pPr>
      <w:numPr>
        <w:numId w:val="8"/>
      </w:numPr>
    </w:pPr>
  </w:style>
  <w:style w:type="paragraph" w:customStyle="1" w:styleId="ListAlpha2">
    <w:name w:val="List Alpha 2"/>
    <w:basedOn w:val="List2"/>
    <w:rsid w:val="005D006C"/>
    <w:pPr>
      <w:numPr>
        <w:numId w:val="7"/>
      </w:numPr>
    </w:pPr>
  </w:style>
  <w:style w:type="paragraph" w:styleId="List4">
    <w:name w:val="List 4"/>
    <w:basedOn w:val="BodyText"/>
    <w:rsid w:val="005D006C"/>
    <w:pPr>
      <w:tabs>
        <w:tab w:val="left" w:pos="1361"/>
      </w:tabs>
      <w:spacing w:before="60" w:after="60"/>
      <w:ind w:left="1361" w:hanging="340"/>
    </w:pPr>
  </w:style>
  <w:style w:type="paragraph" w:styleId="List5">
    <w:name w:val="List 5"/>
    <w:basedOn w:val="BodyText"/>
    <w:rsid w:val="005D006C"/>
    <w:pPr>
      <w:tabs>
        <w:tab w:val="left" w:pos="1701"/>
      </w:tabs>
      <w:spacing w:before="60" w:after="60"/>
      <w:ind w:left="1701" w:hanging="340"/>
    </w:pPr>
  </w:style>
  <w:style w:type="paragraph" w:styleId="ListBullet3">
    <w:name w:val="List Bullet 3"/>
    <w:basedOn w:val="List3"/>
    <w:rsid w:val="005D006C"/>
    <w:pPr>
      <w:numPr>
        <w:numId w:val="14"/>
      </w:numPr>
      <w:tabs>
        <w:tab w:val="clear" w:pos="1021"/>
      </w:tabs>
      <w:ind w:left="1037" w:hanging="357"/>
    </w:pPr>
  </w:style>
  <w:style w:type="paragraph" w:styleId="ListBullet4">
    <w:name w:val="List Bullet 4"/>
    <w:basedOn w:val="List4"/>
    <w:rsid w:val="005D006C"/>
    <w:pPr>
      <w:numPr>
        <w:numId w:val="2"/>
      </w:numPr>
    </w:pPr>
  </w:style>
  <w:style w:type="paragraph" w:styleId="ListBullet5">
    <w:name w:val="List Bullet 5"/>
    <w:basedOn w:val="List5"/>
    <w:rsid w:val="005D006C"/>
    <w:pPr>
      <w:numPr>
        <w:numId w:val="3"/>
      </w:numPr>
    </w:pPr>
  </w:style>
  <w:style w:type="paragraph" w:styleId="ListContinue2">
    <w:name w:val="List Continue 2"/>
    <w:basedOn w:val="List2"/>
    <w:rsid w:val="005D006C"/>
    <w:pPr>
      <w:ind w:firstLine="0"/>
    </w:pPr>
  </w:style>
  <w:style w:type="paragraph" w:styleId="ListContinue3">
    <w:name w:val="List Continue 3"/>
    <w:basedOn w:val="List3"/>
    <w:rsid w:val="005D006C"/>
    <w:pPr>
      <w:ind w:left="1021" w:firstLine="0"/>
    </w:pPr>
  </w:style>
  <w:style w:type="paragraph" w:styleId="ListContinue4">
    <w:name w:val="List Continue 4"/>
    <w:basedOn w:val="List4"/>
    <w:rsid w:val="005D006C"/>
    <w:pPr>
      <w:ind w:firstLine="0"/>
    </w:pPr>
  </w:style>
  <w:style w:type="paragraph" w:styleId="ListContinue5">
    <w:name w:val="List Continue 5"/>
    <w:basedOn w:val="List5"/>
    <w:rsid w:val="005D006C"/>
    <w:pPr>
      <w:ind w:firstLine="0"/>
    </w:pPr>
  </w:style>
  <w:style w:type="paragraph" w:styleId="ListNumber3">
    <w:name w:val="List Number 3"/>
    <w:basedOn w:val="List3"/>
    <w:rsid w:val="005D006C"/>
    <w:pPr>
      <w:numPr>
        <w:numId w:val="4"/>
      </w:numPr>
    </w:pPr>
  </w:style>
  <w:style w:type="paragraph" w:styleId="ListNumber4">
    <w:name w:val="List Number 4"/>
    <w:basedOn w:val="List4"/>
    <w:rsid w:val="005D006C"/>
    <w:pPr>
      <w:numPr>
        <w:numId w:val="5"/>
      </w:numPr>
    </w:pPr>
  </w:style>
  <w:style w:type="paragraph" w:styleId="ListNumber5">
    <w:name w:val="List Number 5"/>
    <w:basedOn w:val="List5"/>
    <w:rsid w:val="005D006C"/>
    <w:pPr>
      <w:numPr>
        <w:numId w:val="6"/>
      </w:numPr>
    </w:pPr>
  </w:style>
  <w:style w:type="paragraph" w:styleId="BlockText">
    <w:name w:val="Block Text"/>
    <w:basedOn w:val="Normal"/>
    <w:rsid w:val="005D006C"/>
    <w:pPr>
      <w:spacing w:after="120"/>
      <w:ind w:left="1440" w:right="1440"/>
    </w:pPr>
  </w:style>
  <w:style w:type="character" w:customStyle="1" w:styleId="Subscript">
    <w:name w:val="Subscript"/>
    <w:rsid w:val="005D006C"/>
    <w:rPr>
      <w:sz w:val="16"/>
      <w:vertAlign w:val="subscript"/>
    </w:rPr>
  </w:style>
  <w:style w:type="character" w:customStyle="1" w:styleId="Superscript">
    <w:name w:val="Superscript"/>
    <w:rsid w:val="005D006C"/>
    <w:rPr>
      <w:sz w:val="16"/>
      <w:vertAlign w:val="superscript"/>
    </w:rPr>
  </w:style>
  <w:style w:type="character" w:customStyle="1" w:styleId="Symbols">
    <w:name w:val="Symbols"/>
    <w:rsid w:val="005D006C"/>
    <w:rPr>
      <w:rFonts w:ascii="Symbol" w:hAnsi="Symbol"/>
    </w:rPr>
  </w:style>
  <w:style w:type="character" w:customStyle="1" w:styleId="MenuOptions">
    <w:name w:val="Menu Options"/>
    <w:rsid w:val="005D006C"/>
    <w:rPr>
      <w:rFonts w:ascii="Arial Narrow" w:hAnsi="Arial Narrow"/>
      <w:smallCaps/>
    </w:rPr>
  </w:style>
  <w:style w:type="character" w:customStyle="1" w:styleId="Buttons">
    <w:name w:val="Buttons"/>
    <w:rsid w:val="005D006C"/>
    <w:rPr>
      <w:b/>
    </w:rPr>
  </w:style>
  <w:style w:type="character" w:customStyle="1" w:styleId="Underlined">
    <w:name w:val="Underlined"/>
    <w:rsid w:val="005D006C"/>
    <w:rPr>
      <w:u w:val="single"/>
    </w:rPr>
  </w:style>
  <w:style w:type="paragraph" w:customStyle="1" w:styleId="TableBodyTextRight">
    <w:name w:val="Table Body Text Right"/>
    <w:basedOn w:val="TableBodyText"/>
    <w:rsid w:val="005D006C"/>
    <w:pPr>
      <w:widowControl w:val="0"/>
      <w:autoSpaceDE w:val="0"/>
      <w:autoSpaceDN w:val="0"/>
      <w:adjustRightInd w:val="0"/>
      <w:jc w:val="right"/>
    </w:pPr>
    <w:rPr>
      <w:rFonts w:cs="Arial"/>
      <w:szCs w:val="18"/>
    </w:rPr>
  </w:style>
  <w:style w:type="paragraph" w:customStyle="1" w:styleId="CopyrightText">
    <w:name w:val="Copyright Text"/>
    <w:basedOn w:val="BodyText"/>
    <w:rsid w:val="005D006C"/>
    <w:rPr>
      <w:sz w:val="18"/>
    </w:rPr>
  </w:style>
  <w:style w:type="paragraph" w:customStyle="1" w:styleId="BodySmallRight">
    <w:name w:val="Body Small Right"/>
    <w:basedOn w:val="BodyTextRight"/>
    <w:rsid w:val="005D006C"/>
    <w:rPr>
      <w:sz w:val="18"/>
      <w:szCs w:val="18"/>
    </w:rPr>
  </w:style>
  <w:style w:type="paragraph" w:customStyle="1" w:styleId="MarginEdition">
    <w:name w:val="Margin Edition"/>
    <w:basedOn w:val="MarginNote"/>
    <w:rsid w:val="005D006C"/>
    <w:pPr>
      <w:spacing w:before="0" w:after="0"/>
    </w:pPr>
    <w:rPr>
      <w:rFonts w:ascii="Times New Roman" w:hAnsi="Times New Roman"/>
      <w:color w:val="999999"/>
    </w:rPr>
  </w:style>
  <w:style w:type="paragraph" w:customStyle="1" w:styleId="Spacer">
    <w:name w:val="Spacer"/>
    <w:basedOn w:val="Normal"/>
    <w:rsid w:val="005D006C"/>
    <w:rPr>
      <w:sz w:val="2"/>
      <w:szCs w:val="2"/>
    </w:rPr>
  </w:style>
  <w:style w:type="character" w:customStyle="1" w:styleId="Small">
    <w:name w:val="Small"/>
    <w:rsid w:val="005D006C"/>
    <w:rPr>
      <w:sz w:val="16"/>
    </w:rPr>
  </w:style>
  <w:style w:type="paragraph" w:customStyle="1" w:styleId="WideTable">
    <w:name w:val="Wide Table"/>
    <w:basedOn w:val="Normal"/>
    <w:rsid w:val="005D006C"/>
    <w:pPr>
      <w:ind w:left="-1418"/>
    </w:pPr>
    <w:rPr>
      <w:sz w:val="2"/>
      <w:szCs w:val="2"/>
    </w:rPr>
  </w:style>
  <w:style w:type="character" w:styleId="PageNumber">
    <w:name w:val="page number"/>
    <w:rsid w:val="005D006C"/>
  </w:style>
  <w:style w:type="paragraph" w:styleId="Quote">
    <w:name w:val="Quote"/>
    <w:basedOn w:val="Heading1"/>
    <w:link w:val="QuoteChar"/>
    <w:qFormat/>
    <w:rsid w:val="005D006C"/>
    <w:rPr>
      <w:b w:val="0"/>
      <w:sz w:val="72"/>
      <w:szCs w:val="72"/>
      <w:lang w:val="en-NZ"/>
    </w:rPr>
  </w:style>
  <w:style w:type="character" w:customStyle="1" w:styleId="QuoteChar">
    <w:name w:val="Quote Char"/>
    <w:link w:val="Quote"/>
    <w:rsid w:val="005D0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06C"/>
    <w:pPr>
      <w:pageBreakBefore/>
    </w:pPr>
  </w:style>
  <w:style w:type="paragraph" w:customStyle="1" w:styleId="Border">
    <w:name w:val="Border"/>
    <w:basedOn w:val="Normal"/>
    <w:qFormat/>
    <w:rsid w:val="005D006C"/>
    <w:pPr>
      <w:pBdr>
        <w:top w:val="single" w:sz="18" w:space="1" w:color="auto"/>
      </w:pBdr>
    </w:pPr>
    <w:rPr>
      <w:rFonts w:ascii="Times New Roman" w:hAnsi="Times New Roman"/>
      <w:color w:val="FFFFFF"/>
      <w:sz w:val="2"/>
    </w:rPr>
  </w:style>
  <w:style w:type="character" w:styleId="IntenseEmphasis">
    <w:name w:val="Intense Emphasis"/>
    <w:uiPriority w:val="21"/>
    <w:qFormat/>
    <w:rsid w:val="005D006C"/>
    <w:rPr>
      <w:b/>
      <w:bCs/>
      <w:i/>
      <w:iCs/>
      <w:color w:val="auto"/>
    </w:rPr>
  </w:style>
  <w:style w:type="paragraph" w:styleId="IntenseQuote">
    <w:name w:val="Intense Quote"/>
    <w:basedOn w:val="Normal"/>
    <w:next w:val="Normal"/>
    <w:link w:val="IntenseQuoteChar"/>
    <w:uiPriority w:val="30"/>
    <w:qFormat/>
    <w:rsid w:val="005D00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006C"/>
    <w:rPr>
      <w:rFonts w:ascii="Courier New" w:eastAsia="Times New Roman" w:hAnsi="Courier New" w:cs="Times New Roman"/>
      <w:b/>
      <w:bCs/>
      <w:i/>
      <w:iCs/>
      <w:szCs w:val="20"/>
      <w:lang w:val="en-US" w:eastAsia="en-US"/>
    </w:rPr>
  </w:style>
  <w:style w:type="character" w:styleId="SubtleReference">
    <w:name w:val="Subtle Reference"/>
    <w:uiPriority w:val="31"/>
    <w:qFormat/>
    <w:rsid w:val="005D006C"/>
    <w:rPr>
      <w:smallCaps/>
      <w:color w:val="auto"/>
      <w:u w:val="single"/>
    </w:rPr>
  </w:style>
  <w:style w:type="character" w:styleId="IntenseReference">
    <w:name w:val="Intense Reference"/>
    <w:uiPriority w:val="32"/>
    <w:qFormat/>
    <w:rsid w:val="005D006C"/>
    <w:rPr>
      <w:b/>
      <w:bCs/>
      <w:smallCaps/>
      <w:color w:val="auto"/>
      <w:spacing w:val="5"/>
      <w:u w:val="single"/>
    </w:rPr>
  </w:style>
  <w:style w:type="paragraph" w:customStyle="1" w:styleId="2ColumnHeading">
    <w:name w:val="2Column Heading"/>
    <w:basedOn w:val="BodyText"/>
    <w:qFormat/>
    <w:rsid w:val="005D006C"/>
    <w:pPr>
      <w:spacing w:after="60"/>
      <w:ind w:left="-2268"/>
    </w:pPr>
    <w:rPr>
      <w:b/>
    </w:rPr>
  </w:style>
  <w:style w:type="paragraph" w:customStyle="1" w:styleId="Heading1TOC">
    <w:name w:val="Heading1 TOC"/>
    <w:basedOn w:val="Normal"/>
    <w:qFormat/>
    <w:rsid w:val="005D006C"/>
    <w:pPr>
      <w:spacing w:before="240" w:after="120"/>
    </w:pPr>
    <w:rPr>
      <w:rFonts w:ascii="Times New Roman" w:hAnsi="Times New Roman"/>
      <w:b/>
      <w:sz w:val="32"/>
    </w:rPr>
  </w:style>
  <w:style w:type="paragraph" w:customStyle="1" w:styleId="Heading2TOC">
    <w:name w:val="Heading2 TOC"/>
    <w:basedOn w:val="Normal"/>
    <w:qFormat/>
    <w:rsid w:val="005D006C"/>
    <w:pPr>
      <w:spacing w:before="240" w:after="60"/>
    </w:pPr>
    <w:rPr>
      <w:rFonts w:ascii="Times New Roman" w:hAnsi="Times New Roman"/>
      <w:b/>
      <w:sz w:val="28"/>
    </w:rPr>
  </w:style>
  <w:style w:type="character" w:customStyle="1" w:styleId="Underline">
    <w:name w:val="Underline"/>
    <w:qFormat/>
    <w:rsid w:val="005D006C"/>
    <w:rPr>
      <w:u w:val="single"/>
    </w:rPr>
  </w:style>
  <w:style w:type="paragraph" w:styleId="BalloonText">
    <w:name w:val="Balloon Text"/>
    <w:basedOn w:val="Normal"/>
    <w:link w:val="BalloonTextChar"/>
    <w:rsid w:val="005D006C"/>
    <w:rPr>
      <w:rFonts w:ascii="Tahoma" w:hAnsi="Tahoma" w:cs="Tahoma"/>
      <w:sz w:val="16"/>
      <w:szCs w:val="16"/>
    </w:rPr>
  </w:style>
  <w:style w:type="character" w:customStyle="1" w:styleId="BalloonTextChar">
    <w:name w:val="Balloon Text Char"/>
    <w:link w:val="BalloonText"/>
    <w:rsid w:val="005D00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00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00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1142</Words>
  <Characters>6456</Characters>
  <Application>Microsoft Office Word</Application>
  <DocSecurity>0</DocSecurity>
  <Lines>248</Lines>
  <Paragraphs>107</Paragraphs>
  <ScaleCrop>false</ScaleCrop>
  <Company>Author-it Software Corporation Ltd.</Company>
  <LinksUpToDate>false</LinksUpToDate>
  <CharactersWithSpaces>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CUVOPA13B Apply advanced pre-cutting processes to complex opals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2012-05-26T23:33:00Z</dcterms:created>
  <dcterms:modified xsi:type="dcterms:W3CDTF">2012-05-26T23:33:00Z</dcterms:modified>
</cp:coreProperties>
</file>