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48E" w:rsidP="0002748E">
      <w:pPr>
        <w:pStyle w:val="Title"/>
      </w:pPr>
      <w:r>
        <w:fldChar w:fldCharType="begin"/>
      </w:r>
      <w:r>
        <w:instrText xml:space="preserve"> TITLE   \* MERGEFORMAT </w:instrText>
      </w:r>
      <w:r>
        <w:fldChar w:fldCharType="separate"/>
      </w:r>
      <w:r>
        <w:t>CUVOPA06B Cut and polish an opal doublet/triplet</w:t>
      </w:r>
      <w:r>
        <w:fldChar w:fldCharType="end"/>
      </w:r>
    </w:p>
    <w:p w:rsidR="0002748E" w:rsidP="0002748E">
      <w:pPr>
        <w:pStyle w:val="Version"/>
        <w:sectPr w:rsidSect="007C0F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FB1" w:rsidP="007C0FB1">
      <w:pPr>
        <w:pStyle w:val="SuperHeading"/>
      </w:pPr>
      <w:r w:rsidRPr="007C0FB1">
        <w:t>CUVOPA06B Cut and polish an opal doublet/triplet</w:t>
      </w:r>
    </w:p>
    <w:p w:rsidR="00000000" w:rsidRPr="007C0FB1" w:rsidP="007C0FB1">
      <w:pPr>
        <w:pStyle w:val="Heading1"/>
      </w:pPr>
      <w:bookmarkStart w:id="1" w:name="O_270407"/>
      <w:bookmarkEnd w:id="1"/>
      <w:r w:rsidRPr="007C0FB1">
        <w:t>Modification History</w:t>
      </w:r>
    </w:p>
    <w:p w:rsidR="00000000" w:rsidRPr="007C0FB1" w:rsidP="007C0FB1">
      <w:pPr>
        <w:pStyle w:val="BodyText"/>
      </w:pPr>
      <w:r w:rsidRPr="007C0FB1">
        <w:t>Not Applicable</w:t>
      </w:r>
    </w:p>
    <w:p w:rsidR="00000000" w:rsidRPr="007C0FB1" w:rsidP="007C0FB1">
      <w:pPr>
        <w:pStyle w:val="AllowPageBreak"/>
      </w:pPr>
    </w:p>
    <w:p w:rsidR="00000000" w:rsidRPr="007C0FB1" w:rsidP="007C0FB1">
      <w:pPr>
        <w:pStyle w:val="Heading1"/>
      </w:pPr>
      <w:bookmarkStart w:id="2" w:name="O_202768"/>
      <w:bookmarkEnd w:id="2"/>
      <w:r w:rsidRPr="007C0FB1">
        <w:t>Unit Descriptor</w:t>
      </w:r>
    </w:p>
    <w:tbl>
      <w:tblPr>
        <w:tblW w:w="0" w:type="auto"/>
        <w:tblLayout w:type="fixed"/>
        <w:tblCellMar>
          <w:left w:w="62" w:type="dxa"/>
          <w:right w:w="62" w:type="dxa"/>
        </w:tblCellMar>
        <w:tblLook w:val="0000"/>
      </w:tblPr>
      <w:tblGrid>
        <w:gridCol w:w="2694"/>
        <w:gridCol w:w="5811"/>
      </w:tblGrid>
      <w:tr w:rsidTr="0002748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C0FB1" w:rsidP="007C0FB1">
            <w:pPr>
              <w:pStyle w:val="BodyText"/>
            </w:pPr>
            <w:r w:rsidRPr="007C0FB1">
              <w:t>This unit covers skills and knowledge required for the cutting and polishing of both opal doublets and</w:t>
            </w:r>
            <w:r w:rsidRPr="007C0FB1">
              <w:t xml:space="preserve"> triplets.</w:t>
            </w:r>
          </w:p>
          <w:p w:rsidR="00000000" w:rsidRPr="007C0FB1" w:rsidP="007C0FB1">
            <w:pPr>
              <w:pStyle w:val="BodyText"/>
            </w:pPr>
            <w:r w:rsidRPr="007C0FB1">
              <w:t>No licensing, legislative, regulatory or certification requirements apply to this unit at the time of endorsement.</w:t>
            </w:r>
          </w:p>
        </w:tc>
      </w:tr>
    </w:tbl>
    <w:p w:rsidR="0002748E" w:rsidP="007C0FB1">
      <w:pPr>
        <w:pStyle w:val="BodyText"/>
      </w:pPr>
    </w:p>
    <w:p w:rsidR="0002748E" w:rsidP="007C0FB1">
      <w:pPr>
        <w:pStyle w:val="BodyText"/>
      </w:pPr>
    </w:p>
    <w:p w:rsidR="00000000" w:rsidRPr="007C0FB1" w:rsidP="007C0FB1">
      <w:pPr>
        <w:pStyle w:val="Heading1"/>
      </w:pPr>
      <w:bookmarkStart w:id="3" w:name="O_202771"/>
      <w:bookmarkEnd w:id="3"/>
      <w:r w:rsidRPr="007C0FB1">
        <w:t>Application of the Unit</w:t>
      </w:r>
    </w:p>
    <w:tbl>
      <w:tblPr>
        <w:tblW w:w="0" w:type="auto"/>
        <w:tblLayout w:type="fixed"/>
        <w:tblCellMar>
          <w:left w:w="62" w:type="dxa"/>
          <w:right w:w="62" w:type="dxa"/>
        </w:tblCellMar>
        <w:tblLook w:val="0000"/>
      </w:tblPr>
      <w:tblGrid>
        <w:gridCol w:w="2694"/>
        <w:gridCol w:w="5811"/>
      </w:tblGrid>
      <w:tr w:rsidTr="000274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7C0FB1" w:rsidP="007C0FB1">
            <w:pPr>
              <w:pStyle w:val="BodyText"/>
            </w:pPr>
            <w:r w:rsidRPr="007C0FB1">
              <w:t>The unit covers the skills needed to make a finished doublet or triplet from preformed materials.  The skills and knowledge covered by this unit are applied in a workshop environment and include all phases of the process, using various types of opal and tr</w:t>
            </w:r>
            <w:r w:rsidRPr="007C0FB1">
              <w:t>ade accepted backing mediums and the safe use of the equipment.  Jewellers setting requirements are adhered to and industry standards maintained.</w:t>
            </w:r>
          </w:p>
        </w:tc>
      </w:tr>
    </w:tbl>
    <w:p w:rsidR="0002748E" w:rsidP="007C0FB1">
      <w:pPr>
        <w:pStyle w:val="BodyText"/>
      </w:pPr>
    </w:p>
    <w:p w:rsidR="0002748E" w:rsidP="007C0FB1">
      <w:pPr>
        <w:pStyle w:val="BodyText"/>
      </w:pPr>
    </w:p>
    <w:p w:rsidR="00000000" w:rsidRPr="007C0FB1" w:rsidP="007C0FB1">
      <w:pPr>
        <w:pStyle w:val="Heading1"/>
      </w:pPr>
      <w:bookmarkStart w:id="4" w:name="O_278667"/>
      <w:bookmarkEnd w:id="4"/>
      <w:r w:rsidRPr="007C0FB1">
        <w:t>Licensing/Regulatory Information</w:t>
      </w:r>
    </w:p>
    <w:p w:rsidR="00000000" w:rsidRPr="007C0FB1" w:rsidP="007C0FB1">
      <w:pPr>
        <w:pStyle w:val="BodyText"/>
      </w:pPr>
      <w:r w:rsidRPr="007C0FB1">
        <w:t>Refer to Unit Descriptor</w:t>
      </w:r>
    </w:p>
    <w:p w:rsidR="00000000" w:rsidRPr="007C0FB1" w:rsidP="007C0FB1">
      <w:pPr>
        <w:pStyle w:val="AllowPageBreak"/>
      </w:pPr>
    </w:p>
    <w:p w:rsidR="00000000" w:rsidRPr="007C0FB1" w:rsidP="007C0FB1">
      <w:pPr>
        <w:pStyle w:val="Heading1"/>
      </w:pPr>
      <w:bookmarkStart w:id="5" w:name="O_202770"/>
      <w:bookmarkEnd w:id="5"/>
      <w:r w:rsidRPr="007C0FB1">
        <w:t>Pre-Requisites</w:t>
      </w:r>
    </w:p>
    <w:tbl>
      <w:tblPr>
        <w:tblW w:w="0" w:type="auto"/>
        <w:tblLayout w:type="fixed"/>
        <w:tblCellMar>
          <w:left w:w="62" w:type="dxa"/>
          <w:right w:w="62" w:type="dxa"/>
        </w:tblCellMar>
        <w:tblLook w:val="0000"/>
      </w:tblPr>
      <w:tblGrid>
        <w:gridCol w:w="2694"/>
        <w:gridCol w:w="5811"/>
      </w:tblGrid>
      <w:tr w:rsidTr="0002748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7C0FB1" w:rsidP="007C0FB1">
            <w:pPr>
              <w:pStyle w:val="BodyText"/>
            </w:pPr>
            <w:r w:rsidRPr="007C0FB1">
              <w:t>This unit may be assessed on its own or it may be assessed with other units that cover related skills and knowledge.</w:t>
            </w:r>
          </w:p>
          <w:p w:rsidR="00000000" w:rsidRPr="007C0FB1" w:rsidP="007C0FB1">
            <w:pPr>
              <w:pStyle w:val="BodyText"/>
            </w:pPr>
            <w:r w:rsidRPr="007C0FB1">
              <w:t>Evidence is most relevant when provided through an integrated activity which combines the Elements of competency for the unit, or a cluster of units of competency.</w:t>
            </w:r>
          </w:p>
        </w:tc>
      </w:tr>
    </w:tbl>
    <w:p w:rsidR="0002748E" w:rsidP="007C0FB1">
      <w:pPr>
        <w:pStyle w:val="BodyText"/>
      </w:pPr>
    </w:p>
    <w:p w:rsidR="0002748E" w:rsidP="007C0FB1">
      <w:pPr>
        <w:pStyle w:val="BodyText"/>
      </w:pPr>
    </w:p>
    <w:p w:rsidR="00000000" w:rsidRPr="007C0FB1" w:rsidP="007C0FB1">
      <w:pPr>
        <w:pStyle w:val="Heading1"/>
      </w:pPr>
      <w:bookmarkStart w:id="6" w:name="O_202769"/>
      <w:bookmarkEnd w:id="6"/>
      <w:r w:rsidRPr="007C0FB1">
        <w:t>Employability Skills Information</w:t>
      </w:r>
    </w:p>
    <w:tbl>
      <w:tblPr>
        <w:tblW w:w="0" w:type="auto"/>
        <w:tblLayout w:type="fixed"/>
        <w:tblCellMar>
          <w:left w:w="62" w:type="dxa"/>
          <w:right w:w="62" w:type="dxa"/>
        </w:tblCellMar>
        <w:tblLook w:val="0000"/>
      </w:tblPr>
      <w:tblGrid>
        <w:gridCol w:w="2694"/>
        <w:gridCol w:w="5811"/>
      </w:tblGrid>
      <w:tr w:rsidTr="0002748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C0FB1" w:rsidP="007C0FB1">
            <w:pPr>
              <w:pStyle w:val="BodyText"/>
            </w:pPr>
            <w:r w:rsidRPr="007C0FB1">
              <w:t>This unit contains</w:t>
            </w:r>
            <w:r w:rsidRPr="007C0FB1">
              <w:t xml:space="preserve"> employability skills.</w:t>
            </w:r>
          </w:p>
        </w:tc>
      </w:tr>
    </w:tbl>
    <w:p w:rsidR="0002748E" w:rsidP="007C0FB1">
      <w:pPr>
        <w:pStyle w:val="BodyText"/>
      </w:pPr>
    </w:p>
    <w:p w:rsidR="0002748E" w:rsidP="007C0FB1">
      <w:pPr>
        <w:pStyle w:val="BodyText"/>
      </w:pPr>
    </w:p>
    <w:p w:rsidR="00000000" w:rsidRPr="007C0FB1" w:rsidP="007C0FB1">
      <w:pPr>
        <w:pStyle w:val="Heading1"/>
      </w:pPr>
      <w:bookmarkStart w:id="7" w:name="O_288453"/>
      <w:bookmarkEnd w:id="7"/>
      <w:r w:rsidRPr="007C0FB1">
        <w:t>Elements and Performance Criteria Pre-Content</w:t>
      </w:r>
    </w:p>
    <w:tbl>
      <w:tblPr>
        <w:tblW w:w="0" w:type="auto"/>
        <w:tblLayout w:type="fixed"/>
        <w:tblCellMar>
          <w:left w:w="62" w:type="dxa"/>
          <w:right w:w="62" w:type="dxa"/>
        </w:tblCellMar>
        <w:tblLook w:val="0000"/>
      </w:tblPr>
      <w:tblGrid>
        <w:gridCol w:w="2694"/>
        <w:gridCol w:w="5811"/>
      </w:tblGrid>
      <w:tr w:rsidTr="000274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C0FB1" w:rsidP="007C0FB1">
            <w:pPr>
              <w:pStyle w:val="BodyText"/>
            </w:pPr>
            <w:r w:rsidRPr="007C0FB1">
              <w:t>Performance criteria describe the performance needed to demonstrate achievement of the element. Where</w:t>
            </w:r>
            <w:r w:rsidRPr="007C0FB1">
              <w:t xml:space="preserve"> </w:t>
            </w:r>
            <w:r w:rsidRPr="007C0FB1">
              <w:rPr>
                <w:rStyle w:val="BoldandItalics"/>
              </w:rPr>
              <w:t>bold italicised</w:t>
            </w:r>
            <w:r w:rsidRPr="007C0FB1">
              <w:t xml:space="preserve"> text is used, further information is detailed in the required skills and knowledge section and the range statement. Assessment of performance is to be consistent with the evidence guide.</w:t>
            </w:r>
          </w:p>
        </w:tc>
      </w:tr>
    </w:tbl>
    <w:p w:rsidR="00000000" w:rsidRPr="007C0FB1" w:rsidP="007C0FB1">
      <w:pPr>
        <w:pStyle w:val="BodyText"/>
      </w:pPr>
    </w:p>
    <w:p w:rsidR="00000000" w:rsidRPr="007C0FB1" w:rsidP="007C0FB1">
      <w:pPr>
        <w:pStyle w:val="AllowPageBreak"/>
      </w:pPr>
    </w:p>
    <w:p w:rsidR="00000000" w:rsidRPr="007C0FB1" w:rsidP="007C0FB1">
      <w:pPr>
        <w:pStyle w:val="Heading1"/>
      </w:pPr>
      <w:bookmarkStart w:id="8" w:name="O_235120"/>
      <w:bookmarkEnd w:id="8"/>
      <w:r w:rsidRPr="007C0FB1">
        <w:t>Elements and Performance Criteria</w:t>
      </w:r>
    </w:p>
    <w:tbl>
      <w:tblPr>
        <w:tblW w:w="0" w:type="auto"/>
        <w:tblLayout w:type="fixed"/>
        <w:tblCellMar>
          <w:left w:w="62" w:type="dxa"/>
          <w:right w:w="62" w:type="dxa"/>
        </w:tblCellMar>
        <w:tblLook w:val="0000"/>
      </w:tblPr>
      <w:tblGrid>
        <w:gridCol w:w="2694"/>
        <w:gridCol w:w="5811"/>
      </w:tblGrid>
      <w:tr w:rsidTr="0002748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C0FB1" w:rsidP="007C0FB1">
            <w:pPr>
              <w:pStyle w:val="BodyText"/>
            </w:pPr>
            <w:r w:rsidRPr="007C0FB1">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PERFORMANCE CRITERIA</w:t>
            </w:r>
          </w:p>
        </w:tc>
      </w:tr>
      <w:tr w:rsidTr="000274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0FB1">
            <w:pPr>
              <w:pStyle w:val="List2"/>
              <w:rPr>
                <w:lang w:val="en-NZ"/>
              </w:rPr>
            </w:pPr>
            <w:r w:rsidRPr="007C0FB1">
              <w:t>1</w:t>
            </w:r>
            <w:r w:rsidRPr="007C0FB1">
              <w:tab/>
            </w:r>
            <w:r w:rsidRPr="007C0FB1">
              <w:rPr>
                <w:rStyle w:val="SpecialBold"/>
              </w:rPr>
              <w:t>Prepare to cut an opal doublet</w:t>
            </w:r>
            <w:r w:rsidRPr="007C0FB1">
              <w:t>.</w:t>
            </w:r>
          </w:p>
        </w:tc>
        <w:tc>
          <w:tcPr>
            <w:tcW w:w="5811" w:type="dxa"/>
            <w:tcBorders>
              <w:top w:val="nil"/>
              <w:left w:val="nil"/>
              <w:bottom w:val="nil"/>
              <w:right w:val="nil"/>
            </w:tcBorders>
            <w:tcMar>
              <w:top w:w="0" w:type="dxa"/>
              <w:left w:w="62" w:type="dxa"/>
              <w:bottom w:w="0" w:type="dxa"/>
              <w:right w:w="62" w:type="dxa"/>
            </w:tcMar>
          </w:tcPr>
          <w:p w:rsidR="00000000" w:rsidRPr="007C0FB1" w:rsidP="007C0FB1">
            <w:pPr>
              <w:pStyle w:val="List3"/>
            </w:pPr>
            <w:r w:rsidRPr="007C0FB1">
              <w:t>1.1</w:t>
            </w:r>
            <w:r w:rsidRPr="007C0FB1">
              <w:tab/>
              <w:t xml:space="preserve">Identify and obtain </w:t>
            </w:r>
            <w:r w:rsidRPr="007C0FB1">
              <w:rPr>
                <w:rStyle w:val="BoldandItalics"/>
              </w:rPr>
              <w:t>consumables</w:t>
            </w:r>
            <w:r w:rsidRPr="007C0FB1">
              <w:t xml:space="preserve"> required for cutting and polishing an opal doublet or triplet.</w:t>
            </w:r>
          </w:p>
          <w:p w:rsidR="00000000" w:rsidRPr="007C0FB1" w:rsidP="007C0FB1">
            <w:pPr>
              <w:pStyle w:val="List3"/>
            </w:pPr>
            <w:r w:rsidRPr="007C0FB1">
              <w:t>1.2</w:t>
            </w:r>
            <w:r w:rsidRPr="007C0FB1">
              <w:tab/>
              <w:t xml:space="preserve">Identify </w:t>
            </w:r>
            <w:r w:rsidRPr="007C0FB1">
              <w:rPr>
                <w:rStyle w:val="BoldandItalics"/>
              </w:rPr>
              <w:t>equipment</w:t>
            </w:r>
            <w:r w:rsidRPr="007C0FB1">
              <w:t xml:space="preserve"> to be used.</w:t>
            </w:r>
          </w:p>
          <w:p w:rsidR="00000000" w:rsidRPr="007C0FB1" w:rsidP="007C0FB1">
            <w:pPr>
              <w:pStyle w:val="List3"/>
            </w:pPr>
            <w:r w:rsidRPr="007C0FB1">
              <w:t>1.3</w:t>
            </w:r>
            <w:r w:rsidRPr="007C0FB1">
              <w:tab/>
              <w:t xml:space="preserve">Determine </w:t>
            </w:r>
            <w:r w:rsidRPr="007C0FB1">
              <w:rPr>
                <w:rStyle w:val="BoldandItalics"/>
              </w:rPr>
              <w:t>jewellers' cutting angle</w:t>
            </w:r>
            <w:r w:rsidRPr="007C0FB1">
              <w:t xml:space="preserve"> requirements.</w:t>
            </w:r>
          </w:p>
          <w:p w:rsidR="00000000" w:rsidP="007C0FB1">
            <w:pPr>
              <w:pStyle w:val="List3"/>
              <w:rPr>
                <w:lang w:val="en-NZ"/>
              </w:rPr>
            </w:pPr>
            <w:r w:rsidRPr="007C0FB1">
              <w:t>1.4</w:t>
            </w:r>
            <w:r w:rsidRPr="007C0FB1">
              <w:tab/>
            </w:r>
            <w:r w:rsidRPr="007C0FB1">
              <w:t xml:space="preserve">Dop preform on appropriate dop stick using </w:t>
            </w:r>
            <w:r w:rsidRPr="007C0FB1">
              <w:rPr>
                <w:rStyle w:val="BoldandItalics"/>
              </w:rPr>
              <w:t>wax</w:t>
            </w:r>
            <w:r w:rsidRPr="007C0FB1">
              <w:t xml:space="preserve"> </w:t>
            </w:r>
            <w:r w:rsidRPr="007C0FB1">
              <w:rPr>
                <w:rStyle w:val="BoldandItalics"/>
              </w:rPr>
              <w:t>or adhesive</w:t>
            </w:r>
            <w:r w:rsidRPr="007C0FB1">
              <w:t>.</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0FB1">
            <w:pPr>
              <w:pStyle w:val="List2"/>
              <w:rPr>
                <w:lang w:val="en-NZ"/>
              </w:rPr>
            </w:pPr>
            <w:r w:rsidRPr="007C0FB1">
              <w:t>2</w:t>
            </w:r>
            <w:r w:rsidRPr="007C0FB1">
              <w:tab/>
            </w:r>
            <w:r w:rsidRPr="007C0FB1">
              <w:rPr>
                <w:rStyle w:val="SpecialBold"/>
              </w:rPr>
              <w:t>Cut and polish an opal doublet</w:t>
            </w:r>
            <w:r w:rsidRPr="007C0FB1">
              <w:t>.</w:t>
            </w:r>
          </w:p>
        </w:tc>
        <w:tc>
          <w:tcPr>
            <w:tcW w:w="5811" w:type="dxa"/>
            <w:tcBorders>
              <w:top w:val="nil"/>
              <w:left w:val="nil"/>
              <w:bottom w:val="nil"/>
              <w:right w:val="nil"/>
            </w:tcBorders>
            <w:tcMar>
              <w:top w:w="0" w:type="dxa"/>
              <w:left w:w="62" w:type="dxa"/>
              <w:bottom w:w="0" w:type="dxa"/>
              <w:right w:w="62" w:type="dxa"/>
            </w:tcMar>
          </w:tcPr>
          <w:p w:rsidR="00000000" w:rsidRPr="007C0FB1" w:rsidP="007C0FB1">
            <w:pPr>
              <w:pStyle w:val="List3"/>
            </w:pPr>
            <w:r w:rsidRPr="007C0FB1">
              <w:t>2.1</w:t>
            </w:r>
            <w:r w:rsidRPr="007C0FB1">
              <w:tab/>
              <w:t xml:space="preserve">Grind to relevant </w:t>
            </w:r>
            <w:r w:rsidRPr="007C0FB1">
              <w:rPr>
                <w:rStyle w:val="BoldandItalics"/>
              </w:rPr>
              <w:t>shape</w:t>
            </w:r>
            <w:r w:rsidRPr="007C0FB1">
              <w:t xml:space="preserve"> using colour pattern and play as a guide.</w:t>
            </w:r>
          </w:p>
          <w:p w:rsidR="00000000" w:rsidRPr="007C0FB1" w:rsidP="007C0FB1">
            <w:pPr>
              <w:pStyle w:val="List3"/>
            </w:pPr>
            <w:r w:rsidRPr="007C0FB1">
              <w:t>2.2</w:t>
            </w:r>
            <w:r w:rsidRPr="007C0FB1">
              <w:tab/>
              <w:t xml:space="preserve">Grind to shape incorporating jewellers side angles, including backing into shape. </w:t>
            </w:r>
          </w:p>
          <w:p w:rsidR="00000000" w:rsidP="007C0FB1">
            <w:pPr>
              <w:pStyle w:val="List3"/>
              <w:rPr>
                <w:lang w:val="en-NZ"/>
              </w:rPr>
            </w:pPr>
            <w:r w:rsidRPr="007C0FB1">
              <w:t>2</w:t>
            </w:r>
            <w:r w:rsidRPr="007C0FB1">
              <w:t>.3</w:t>
            </w:r>
            <w:r w:rsidRPr="007C0FB1">
              <w:tab/>
              <w:t>Dome the top of doublet, leaving a minimum of 1mm above join at side angle.</w:t>
            </w:r>
          </w:p>
        </w:tc>
      </w:tr>
      <w:tr w:rsidTr="000274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7C0FB1" w:rsidP="007C0FB1">
            <w:pPr>
              <w:pStyle w:val="List3"/>
            </w:pPr>
            <w:r w:rsidRPr="007C0FB1">
              <w:t>2.4</w:t>
            </w:r>
            <w:r w:rsidRPr="007C0FB1">
              <w:tab/>
              <w:t>Sand and polish top and sides of opal doublet.</w:t>
            </w:r>
          </w:p>
          <w:p w:rsidR="00000000" w:rsidRPr="007C0FB1" w:rsidP="007C0FB1">
            <w:pPr>
              <w:pStyle w:val="List3"/>
            </w:pPr>
            <w:r w:rsidRPr="007C0FB1">
              <w:t>2.5</w:t>
            </w:r>
            <w:r w:rsidRPr="007C0FB1">
              <w:tab/>
              <w:t>Turn stone over and re-dop.</w:t>
            </w:r>
          </w:p>
          <w:p w:rsidR="00000000" w:rsidRPr="007C0FB1" w:rsidP="007C0FB1">
            <w:pPr>
              <w:pStyle w:val="List3"/>
            </w:pPr>
            <w:r w:rsidRPr="007C0FB1">
              <w:t>2.6</w:t>
            </w:r>
            <w:r w:rsidRPr="007C0FB1">
              <w:tab/>
              <w:t>Grind, sand and polish backing at jewellers angles.</w:t>
            </w:r>
          </w:p>
          <w:p w:rsidR="00000000" w:rsidP="007C0FB1">
            <w:pPr>
              <w:pStyle w:val="List3"/>
              <w:rPr>
                <w:lang w:val="en-NZ"/>
              </w:rPr>
            </w:pPr>
            <w:r w:rsidRPr="007C0FB1">
              <w:t>2.7</w:t>
            </w:r>
            <w:r w:rsidRPr="007C0FB1">
              <w:tab/>
              <w:t>Remove stone from dop and clean.</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0FB1">
            <w:pPr>
              <w:pStyle w:val="List2"/>
              <w:rPr>
                <w:lang w:val="en-NZ"/>
              </w:rPr>
            </w:pPr>
            <w:r w:rsidRPr="007C0FB1">
              <w:t>3</w:t>
            </w:r>
            <w:r w:rsidRPr="007C0FB1">
              <w:tab/>
            </w:r>
            <w:r w:rsidRPr="007C0FB1">
              <w:rPr>
                <w:rStyle w:val="SpecialBold"/>
              </w:rPr>
              <w:t>Cut and polish an opal triplet</w:t>
            </w:r>
            <w:r w:rsidRPr="007C0FB1">
              <w:t xml:space="preserve"> (</w:t>
            </w:r>
            <w:r w:rsidRPr="007C0FB1">
              <w:rPr>
                <w:rStyle w:val="BoldandItalics"/>
              </w:rPr>
              <w:t>commercial top</w:t>
            </w:r>
            <w:r w:rsidRPr="007C0FB1">
              <w:t>).</w:t>
            </w:r>
          </w:p>
        </w:tc>
        <w:tc>
          <w:tcPr>
            <w:tcW w:w="5811" w:type="dxa"/>
            <w:tcBorders>
              <w:top w:val="nil"/>
              <w:left w:val="nil"/>
              <w:bottom w:val="nil"/>
              <w:right w:val="nil"/>
            </w:tcBorders>
            <w:tcMar>
              <w:top w:w="0" w:type="dxa"/>
              <w:left w:w="62" w:type="dxa"/>
              <w:bottom w:w="0" w:type="dxa"/>
              <w:right w:w="62" w:type="dxa"/>
            </w:tcMar>
          </w:tcPr>
          <w:p w:rsidR="00000000" w:rsidRPr="007C0FB1" w:rsidP="007C0FB1">
            <w:pPr>
              <w:pStyle w:val="List3"/>
            </w:pPr>
            <w:r w:rsidRPr="007C0FB1">
              <w:t>3.1</w:t>
            </w:r>
            <w:r w:rsidRPr="007C0FB1">
              <w:tab/>
              <w:t xml:space="preserve">Dop stone on top of </w:t>
            </w:r>
            <w:r w:rsidRPr="007C0FB1">
              <w:rPr>
                <w:rStyle w:val="BoldandItalics"/>
              </w:rPr>
              <w:t>triplet top</w:t>
            </w:r>
            <w:r w:rsidRPr="007C0FB1">
              <w:t>.</w:t>
            </w:r>
          </w:p>
          <w:p w:rsidR="00000000" w:rsidRPr="007C0FB1" w:rsidP="007C0FB1">
            <w:pPr>
              <w:pStyle w:val="List3"/>
            </w:pPr>
            <w:r w:rsidRPr="007C0FB1">
              <w:t>3.2</w:t>
            </w:r>
            <w:r w:rsidRPr="007C0FB1">
              <w:tab/>
              <w:t>Grind backing thickness down to approximately 1mm.</w:t>
            </w:r>
          </w:p>
          <w:p w:rsidR="00000000" w:rsidRPr="007C0FB1" w:rsidP="007C0FB1">
            <w:pPr>
              <w:pStyle w:val="List3"/>
            </w:pPr>
            <w:r w:rsidRPr="007C0FB1">
              <w:t>3.3</w:t>
            </w:r>
            <w:r w:rsidRPr="007C0FB1">
              <w:tab/>
              <w:t>Grind edge of backing at approx. 30º until the edge of the triplet top is met.</w:t>
            </w:r>
          </w:p>
          <w:p w:rsidR="00000000" w:rsidRPr="007C0FB1" w:rsidP="007C0FB1">
            <w:pPr>
              <w:pStyle w:val="List3"/>
            </w:pPr>
            <w:r w:rsidRPr="007C0FB1">
              <w:t>3.4</w:t>
            </w:r>
            <w:r w:rsidRPr="007C0FB1">
              <w:tab/>
              <w:t>Sand and polish backi</w:t>
            </w:r>
            <w:r w:rsidRPr="007C0FB1">
              <w:t>ng.</w:t>
            </w:r>
          </w:p>
          <w:p w:rsidR="00000000" w:rsidP="007C0FB1">
            <w:pPr>
              <w:pStyle w:val="List3"/>
              <w:rPr>
                <w:lang w:val="en-NZ"/>
              </w:rPr>
            </w:pPr>
            <w:r w:rsidRPr="007C0FB1">
              <w:t>3.5</w:t>
            </w:r>
            <w:r w:rsidRPr="007C0FB1">
              <w:tab/>
              <w:t>Remove stone from dop and clean.</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0FB1">
            <w:pPr>
              <w:pStyle w:val="List2"/>
              <w:rPr>
                <w:lang w:val="en-NZ"/>
              </w:rPr>
            </w:pPr>
            <w:r w:rsidRPr="007C0FB1">
              <w:t>4</w:t>
            </w:r>
            <w:r w:rsidRPr="007C0FB1">
              <w:tab/>
            </w:r>
            <w:r w:rsidRPr="007C0FB1">
              <w:rPr>
                <w:rStyle w:val="SpecialBold"/>
              </w:rPr>
              <w:t>Cut and polish an opal triplet</w:t>
            </w:r>
            <w:r w:rsidRPr="007C0FB1">
              <w:t xml:space="preserve"> (</w:t>
            </w:r>
            <w:r w:rsidRPr="007C0FB1">
              <w:rPr>
                <w:rStyle w:val="BoldandItalics"/>
              </w:rPr>
              <w:t>non commercial top</w:t>
            </w:r>
            <w:r w:rsidRPr="007C0FB1">
              <w:t>).</w:t>
            </w:r>
          </w:p>
        </w:tc>
        <w:tc>
          <w:tcPr>
            <w:tcW w:w="5811" w:type="dxa"/>
            <w:tcBorders>
              <w:top w:val="nil"/>
              <w:left w:val="nil"/>
              <w:bottom w:val="nil"/>
              <w:right w:val="nil"/>
            </w:tcBorders>
            <w:tcMar>
              <w:top w:w="0" w:type="dxa"/>
              <w:left w:w="62" w:type="dxa"/>
              <w:bottom w:w="0" w:type="dxa"/>
              <w:right w:w="62" w:type="dxa"/>
            </w:tcMar>
          </w:tcPr>
          <w:p w:rsidR="00000000" w:rsidRPr="007C0FB1" w:rsidP="007C0FB1">
            <w:pPr>
              <w:pStyle w:val="List3"/>
            </w:pPr>
            <w:r w:rsidRPr="007C0FB1">
              <w:t>4.1</w:t>
            </w:r>
            <w:r w:rsidRPr="007C0FB1">
              <w:tab/>
              <w:t>Dop pre-form with glass/quartz on top.</w:t>
            </w:r>
          </w:p>
          <w:p w:rsidR="00000000" w:rsidRPr="007C0FB1" w:rsidP="007C0FB1">
            <w:pPr>
              <w:pStyle w:val="List3"/>
            </w:pPr>
            <w:r w:rsidRPr="007C0FB1">
              <w:t>4.2</w:t>
            </w:r>
            <w:r w:rsidRPr="007C0FB1">
              <w:tab/>
              <w:t>Shape stone like high domed doublet on grinder.</w:t>
            </w:r>
          </w:p>
          <w:p w:rsidR="00000000" w:rsidRPr="007C0FB1" w:rsidP="007C0FB1">
            <w:pPr>
              <w:pStyle w:val="List3"/>
            </w:pPr>
            <w:r w:rsidRPr="007C0FB1">
              <w:t>4.3</w:t>
            </w:r>
            <w:r w:rsidRPr="007C0FB1">
              <w:tab/>
              <w:t>Transform opal colour optically into whole of dome.</w:t>
            </w:r>
          </w:p>
          <w:p w:rsidR="00000000" w:rsidRPr="007C0FB1" w:rsidP="007C0FB1">
            <w:pPr>
              <w:pStyle w:val="List3"/>
            </w:pPr>
            <w:r w:rsidRPr="007C0FB1">
              <w:t>4.4</w:t>
            </w:r>
            <w:r w:rsidRPr="007C0FB1">
              <w:tab/>
            </w:r>
            <w:r w:rsidRPr="007C0FB1">
              <w:t>Sand and polish top and sides of stone.</w:t>
            </w:r>
          </w:p>
          <w:p w:rsidR="00000000" w:rsidRPr="007C0FB1" w:rsidP="007C0FB1">
            <w:pPr>
              <w:pStyle w:val="List3"/>
            </w:pPr>
            <w:r w:rsidRPr="007C0FB1">
              <w:t>4.5</w:t>
            </w:r>
            <w:r w:rsidRPr="007C0FB1">
              <w:tab/>
              <w:t>Turn stone over and re-dop on top surface.</w:t>
            </w:r>
          </w:p>
          <w:p w:rsidR="00000000" w:rsidRPr="007C0FB1" w:rsidP="007C0FB1">
            <w:pPr>
              <w:pStyle w:val="List3"/>
            </w:pPr>
            <w:r w:rsidRPr="007C0FB1">
              <w:t>4.6</w:t>
            </w:r>
            <w:r w:rsidRPr="007C0FB1">
              <w:tab/>
              <w:t>Grind backing thickness to 1mm.</w:t>
            </w:r>
          </w:p>
          <w:p w:rsidR="00000000" w:rsidRPr="007C0FB1" w:rsidP="007C0FB1">
            <w:pPr>
              <w:pStyle w:val="List3"/>
            </w:pPr>
            <w:r w:rsidRPr="007C0FB1">
              <w:t>4.7</w:t>
            </w:r>
            <w:r w:rsidRPr="007C0FB1">
              <w:tab/>
              <w:t>Grind setting edge angle at 30º, until 1mm into top, under- cutting backing.</w:t>
            </w:r>
          </w:p>
          <w:p w:rsidR="00000000" w:rsidRPr="007C0FB1" w:rsidP="007C0FB1">
            <w:pPr>
              <w:pStyle w:val="List3"/>
            </w:pPr>
            <w:r w:rsidRPr="007C0FB1">
              <w:t>4.8</w:t>
            </w:r>
            <w:r w:rsidRPr="007C0FB1">
              <w:tab/>
            </w:r>
            <w:r w:rsidRPr="007C0FB1">
              <w:t>Sand and polish bottom and setting edge and remove any chipping that may occur around edge of top.</w:t>
            </w:r>
          </w:p>
          <w:p w:rsidR="00000000" w:rsidP="007C0FB1">
            <w:pPr>
              <w:pStyle w:val="List3"/>
              <w:rPr>
                <w:lang w:val="en-NZ"/>
              </w:rPr>
            </w:pPr>
            <w:r w:rsidRPr="007C0FB1">
              <w:t>4.9</w:t>
            </w:r>
            <w:r w:rsidRPr="007C0FB1">
              <w:tab/>
              <w:t>Remove stone from dop and clean.</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0FB1">
            <w:pPr>
              <w:pStyle w:val="List2"/>
              <w:rPr>
                <w:lang w:val="en-NZ"/>
              </w:rPr>
            </w:pPr>
            <w:r w:rsidRPr="007C0FB1">
              <w:t>5</w:t>
            </w:r>
            <w:r w:rsidRPr="007C0FB1">
              <w:tab/>
            </w:r>
            <w:r w:rsidRPr="007C0FB1">
              <w:rPr>
                <w:rStyle w:val="SpecialBold"/>
              </w:rPr>
              <w:t>Follow OHS principles when operating opal cutting and polishing equipment</w:t>
            </w:r>
            <w:r w:rsidRPr="007C0FB1">
              <w:t>.</w:t>
            </w:r>
          </w:p>
        </w:tc>
        <w:tc>
          <w:tcPr>
            <w:tcW w:w="5811" w:type="dxa"/>
            <w:tcBorders>
              <w:top w:val="nil"/>
              <w:left w:val="nil"/>
              <w:bottom w:val="nil"/>
              <w:right w:val="nil"/>
            </w:tcBorders>
            <w:tcMar>
              <w:top w:w="0" w:type="dxa"/>
              <w:left w:w="62" w:type="dxa"/>
              <w:bottom w:w="0" w:type="dxa"/>
              <w:right w:w="62" w:type="dxa"/>
            </w:tcMar>
          </w:tcPr>
          <w:p w:rsidR="00000000" w:rsidP="007C0FB1">
            <w:pPr>
              <w:pStyle w:val="List3"/>
              <w:rPr>
                <w:lang w:val="en-NZ"/>
              </w:rPr>
            </w:pPr>
            <w:r w:rsidRPr="007C0FB1">
              <w:t>5.1</w:t>
            </w:r>
            <w:r w:rsidRPr="007C0FB1">
              <w:tab/>
              <w:t xml:space="preserve">Follow </w:t>
            </w:r>
            <w:r w:rsidRPr="007C0FB1">
              <w:rPr>
                <w:rStyle w:val="BoldandItalics"/>
              </w:rPr>
              <w:t>general principles of OHS</w:t>
            </w:r>
            <w:r w:rsidRPr="007C0FB1">
              <w:t xml:space="preserve"> fo</w:t>
            </w:r>
            <w:r w:rsidRPr="007C0FB1">
              <w:t>r working in an opal cutting workshop.</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0FB1" w:rsidP="007C0FB1">
            <w:pPr>
              <w:pStyle w:val="BodyText"/>
            </w:pPr>
          </w:p>
        </w:tc>
      </w:tr>
    </w:tbl>
    <w:p w:rsidR="0002748E" w:rsidP="007C0FB1">
      <w:pPr>
        <w:pStyle w:val="BodyText"/>
      </w:pPr>
    </w:p>
    <w:p w:rsidR="0002748E" w:rsidP="007C0FB1">
      <w:pPr>
        <w:pStyle w:val="BodyText"/>
      </w:pPr>
    </w:p>
    <w:p w:rsidR="00000000" w:rsidRPr="007C0FB1" w:rsidP="007C0FB1">
      <w:pPr>
        <w:pStyle w:val="Heading1"/>
      </w:pPr>
      <w:bookmarkStart w:id="9" w:name="O_259070"/>
      <w:bookmarkEnd w:id="9"/>
      <w:r w:rsidRPr="007C0FB1">
        <w:t>Required Skills and Knowledge</w:t>
      </w:r>
    </w:p>
    <w:tbl>
      <w:tblPr>
        <w:tblW w:w="0" w:type="auto"/>
        <w:tblLayout w:type="fixed"/>
        <w:tblCellMar>
          <w:left w:w="62" w:type="dxa"/>
          <w:right w:w="62" w:type="dxa"/>
        </w:tblCellMar>
        <w:tblLook w:val="0000"/>
      </w:tblPr>
      <w:tblGrid>
        <w:gridCol w:w="8505"/>
      </w:tblGrid>
      <w:tr w:rsidTr="0002748E">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REQUIRED SKILLS AND KNOWLEDGE</w:t>
            </w:r>
            <w:r w:rsidRPr="007C0FB1">
              <w:t xml:space="preserve"> </w:t>
            </w:r>
          </w:p>
        </w:tc>
      </w:tr>
      <w:tr w:rsidTr="0002748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t>This section describes the skills and knowledge required for this unit.</w:t>
            </w:r>
          </w:p>
        </w:tc>
      </w:tr>
      <w:tr w:rsidTr="0002748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0FB1" w:rsidP="007C0FB1">
            <w:pPr>
              <w:pStyle w:val="BodyText"/>
            </w:pPr>
            <w:r w:rsidRPr="007C0FB1">
              <w:rPr>
                <w:rStyle w:val="SpecialBold"/>
              </w:rPr>
              <w:t>Required skills</w:t>
            </w:r>
            <w:r w:rsidRPr="007C0FB1">
              <w:t>:</w:t>
            </w:r>
          </w:p>
          <w:p w:rsidR="00000000" w:rsidRPr="007C0FB1" w:rsidP="007C0FB1">
            <w:pPr>
              <w:pStyle w:val="ListBullet"/>
            </w:pPr>
            <w:r w:rsidRPr="007C0FB1">
              <w:t>safe use of appropriate equipment</w:t>
            </w:r>
          </w:p>
          <w:p w:rsidR="00000000" w:rsidRPr="007C0FB1" w:rsidP="007C0FB1">
            <w:pPr>
              <w:pStyle w:val="ListBullet"/>
            </w:pPr>
            <w:r w:rsidRPr="007C0FB1">
              <w:t>grinding, sanding and polishing skills</w:t>
            </w:r>
          </w:p>
          <w:p w:rsidR="00000000" w:rsidP="007C0FB1">
            <w:pPr>
              <w:pStyle w:val="ListBullet"/>
              <w:rPr>
                <w:lang w:val="en-NZ"/>
              </w:rPr>
            </w:pPr>
            <w:r w:rsidRPr="007C0FB1">
              <w:t>Opal Cutting and Polishing</w:t>
            </w:r>
          </w:p>
        </w:tc>
      </w:tr>
      <w:tr w:rsidTr="0002748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0FB1" w:rsidP="007C0FB1">
            <w:pPr>
              <w:pStyle w:val="BodyText"/>
            </w:pPr>
            <w:r w:rsidRPr="007C0FB1">
              <w:rPr>
                <w:rStyle w:val="SpecialBold"/>
              </w:rPr>
              <w:t>Required knowledge</w:t>
            </w:r>
            <w:r w:rsidRPr="007C0FB1">
              <w:t>:</w:t>
            </w:r>
          </w:p>
          <w:p w:rsidR="00000000" w:rsidRPr="007C0FB1" w:rsidP="007C0FB1">
            <w:pPr>
              <w:pStyle w:val="ListBullet"/>
            </w:pPr>
            <w:r w:rsidRPr="007C0FB1">
              <w:t>the characteristics of opal that make it suitable for use as a doublet or triplet</w:t>
            </w:r>
          </w:p>
          <w:p w:rsidR="00000000" w:rsidRPr="007C0FB1" w:rsidP="007C0FB1">
            <w:pPr>
              <w:pStyle w:val="ListBullet"/>
            </w:pPr>
            <w:r w:rsidRPr="007C0FB1">
              <w:t>knowledge of the materials used in doublets and triplets</w:t>
            </w:r>
          </w:p>
          <w:p w:rsidR="00000000" w:rsidP="007C0FB1">
            <w:pPr>
              <w:pStyle w:val="ListBullet"/>
              <w:rPr>
                <w:lang w:val="en-NZ"/>
              </w:rPr>
            </w:pPr>
            <w:r w:rsidRPr="007C0FB1">
              <w:t>processes to be used in mak</w:t>
            </w:r>
            <w:r w:rsidRPr="007C0FB1">
              <w:t>ing a doublet or triplet.</w:t>
            </w:r>
          </w:p>
        </w:tc>
      </w:tr>
      <w:tr w:rsidTr="0002748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0FB1" w:rsidP="007C0FB1">
            <w:pPr>
              <w:pStyle w:val="BodyText"/>
            </w:pPr>
          </w:p>
        </w:tc>
      </w:tr>
    </w:tbl>
    <w:p w:rsidR="0002748E" w:rsidP="007C0FB1">
      <w:pPr>
        <w:pStyle w:val="BodyText"/>
      </w:pPr>
    </w:p>
    <w:p w:rsidR="0002748E" w:rsidP="007C0FB1">
      <w:pPr>
        <w:pStyle w:val="BodyText"/>
      </w:pPr>
    </w:p>
    <w:p w:rsidR="00000000" w:rsidRPr="007C0FB1" w:rsidP="007C0FB1">
      <w:pPr>
        <w:pStyle w:val="Heading1"/>
      </w:pPr>
      <w:bookmarkStart w:id="10" w:name="O_243104"/>
      <w:bookmarkEnd w:id="10"/>
      <w:r w:rsidRPr="007C0FB1">
        <w:t>Evidence Guide</w:t>
      </w:r>
    </w:p>
    <w:tbl>
      <w:tblPr>
        <w:tblW w:w="0" w:type="auto"/>
        <w:tblLayout w:type="fixed"/>
        <w:tblCellMar>
          <w:left w:w="62" w:type="dxa"/>
          <w:right w:w="62" w:type="dxa"/>
        </w:tblCellMar>
        <w:tblLook w:val="0000"/>
      </w:tblPr>
      <w:tblGrid>
        <w:gridCol w:w="3061"/>
        <w:gridCol w:w="5444"/>
      </w:tblGrid>
      <w:tr w:rsidTr="0002748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EVIDENCE GUIDE</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t xml:space="preserve">The evidence guide provides advice on assessment and must be read in conjunction with the performance criteria, required skills and knowledge, </w:t>
            </w:r>
            <w:r w:rsidRPr="007C0FB1">
              <w:t>range statement and the Assessment Guidelines for the Training Package.</w:t>
            </w:r>
          </w:p>
        </w:tc>
      </w:tr>
      <w:tr w:rsidTr="0002748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7C0FB1" w:rsidP="007C0FB1">
            <w:pPr>
              <w:pStyle w:val="BodyText"/>
            </w:pPr>
            <w:r w:rsidRPr="007C0FB1">
              <w:t xml:space="preserve">To achieve competency in this unit, a person must be able to cut and polish doublets and </w:t>
            </w:r>
            <w:r w:rsidRPr="007C0FB1">
              <w:t>triplets from a range of types of opal using appropriate consumables and equipment.</w:t>
            </w:r>
          </w:p>
          <w:p w:rsidR="00000000" w:rsidRPr="007C0FB1" w:rsidP="007C0FB1">
            <w:pPr>
              <w:pStyle w:val="BodyText"/>
            </w:pPr>
            <w:r w:rsidRPr="007C0FB1">
              <w:t>Assessment must confirm knowledge of the use of appropriate consumables and equipment to produce opal doublets and triplets using commercial and non-commercial triplet tops</w:t>
            </w:r>
            <w:r w:rsidRPr="007C0FB1">
              <w:t xml:space="preserve"> to accepted industry standards. Assessment must confirm the safe completion of the cutting, polishing and cleaning processes and safe use of the equipment and consumables.</w:t>
            </w:r>
          </w:p>
          <w:p w:rsidR="00000000" w:rsidP="007C0FB1">
            <w:pPr>
              <w:pStyle w:val="BodyText"/>
              <w:rPr>
                <w:lang w:val="en-NZ"/>
              </w:rPr>
            </w:pPr>
            <w:r w:rsidRPr="007C0FB1">
              <w:t>Competence in this unit must be assessed over a period of time in order to ensure c</w:t>
            </w:r>
            <w:r w:rsidRPr="007C0FB1">
              <w:t>onsistency of performance over the range of variables and contexts applicable to the work environment.</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t>This unit may be assessed in a work environment or in a simulated work environment or in a combination of these situations.</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Method of assessment</w:t>
            </w:r>
            <w:r w:rsidRPr="007C0FB1">
              <w:t xml:space="preserve"> </w:t>
            </w:r>
          </w:p>
        </w:tc>
        <w:tc>
          <w:tcPr>
            <w:tcW w:w="5444" w:type="dxa"/>
            <w:tcBorders>
              <w:top w:val="nil"/>
              <w:left w:val="nil"/>
              <w:bottom w:val="nil"/>
              <w:right w:val="nil"/>
            </w:tcBorders>
            <w:tcMar>
              <w:top w:w="0" w:type="dxa"/>
              <w:left w:w="62" w:type="dxa"/>
              <w:bottom w:w="0" w:type="dxa"/>
              <w:right w:w="62" w:type="dxa"/>
            </w:tcMar>
          </w:tcPr>
          <w:p w:rsidR="00000000" w:rsidRPr="007C0FB1" w:rsidP="007C0FB1">
            <w:pPr>
              <w:pStyle w:val="BodyText"/>
            </w:pPr>
            <w:r w:rsidRPr="007C0FB1">
              <w:t xml:space="preserve">For valid and reliable assessment of this unit, evidence should be gathered through a range of methods to </w:t>
            </w:r>
            <w:r w:rsidRPr="007C0FB1">
              <w:t>indicate consistent performance.</w:t>
            </w:r>
          </w:p>
          <w:p w:rsidR="00000000" w:rsidRPr="007C0FB1" w:rsidP="007C0FB1">
            <w:pPr>
              <w:pStyle w:val="BodyText"/>
            </w:pPr>
            <w:r w:rsidRPr="007C0FB1">
              <w:t xml:space="preserve">Assessment of this unit of competence will usually include observation of processes and procedures, oral and/or written questioning on underpinning knowledge and skills, evaluation of the final product and other methods as </w:t>
            </w:r>
            <w:r w:rsidRPr="007C0FB1">
              <w:t>required.</w:t>
            </w:r>
          </w:p>
          <w:p w:rsidR="00000000" w:rsidP="007C0FB1">
            <w:pPr>
              <w:pStyle w:val="BodyText"/>
              <w:rPr>
                <w:lang w:val="en-NZ"/>
              </w:rPr>
            </w:pPr>
            <w:r w:rsidRPr="007C0FB1">
              <w:t>Assessment methods should closely reflect workplace demands (e.g. literacy) and the needs of particular groups (e.g. people with disabilities, and people who may have literacy or numeracy difficulties such as speakers of languages other than Engl</w:t>
            </w:r>
            <w:r w:rsidRPr="007C0FB1">
              <w:t>ish, remote communities and those with interrupted schooling).</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C0FB1" w:rsidP="007C0FB1">
            <w:pPr>
              <w:pStyle w:val="BodyText"/>
            </w:pPr>
            <w:r w:rsidRPr="007C0FB1">
              <w:t>Assessment of this competency requires access to:</w:t>
            </w:r>
          </w:p>
          <w:p w:rsidR="00000000" w:rsidRPr="007C0FB1" w:rsidP="007C0FB1">
            <w:pPr>
              <w:pStyle w:val="ListBullet"/>
            </w:pPr>
            <w:r w:rsidRPr="007C0FB1">
              <w:t>an opal cutting workshop</w:t>
            </w:r>
          </w:p>
          <w:p w:rsidR="00000000" w:rsidRPr="007C0FB1" w:rsidP="007C0FB1">
            <w:pPr>
              <w:pStyle w:val="ListBullet"/>
            </w:pPr>
            <w:r w:rsidRPr="007C0FB1">
              <w:t>a qualified workplace assessor or assessment team.</w:t>
            </w:r>
          </w:p>
        </w:tc>
      </w:tr>
    </w:tbl>
    <w:p w:rsidR="0002748E" w:rsidP="007C0FB1">
      <w:pPr>
        <w:pStyle w:val="BodyText"/>
      </w:pPr>
    </w:p>
    <w:p w:rsidR="0002748E" w:rsidP="007C0FB1">
      <w:pPr>
        <w:pStyle w:val="BodyText"/>
      </w:pPr>
    </w:p>
    <w:p w:rsidR="00000000" w:rsidRPr="007C0FB1" w:rsidP="007C0FB1">
      <w:pPr>
        <w:pStyle w:val="Heading1"/>
      </w:pPr>
      <w:bookmarkStart w:id="11" w:name="O_251087"/>
      <w:bookmarkEnd w:id="11"/>
      <w:r w:rsidRPr="007C0FB1">
        <w:t>Range Statement</w:t>
      </w:r>
    </w:p>
    <w:tbl>
      <w:tblPr>
        <w:tblW w:w="0" w:type="auto"/>
        <w:tblLayout w:type="fixed"/>
        <w:tblCellMar>
          <w:left w:w="62" w:type="dxa"/>
          <w:right w:w="62" w:type="dxa"/>
        </w:tblCellMar>
        <w:tblLook w:val="0000"/>
      </w:tblPr>
      <w:tblGrid>
        <w:gridCol w:w="3061"/>
        <w:gridCol w:w="5444"/>
      </w:tblGrid>
      <w:tr w:rsidTr="0002748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RANGE STATEMENT</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t xml:space="preserve">The range statement relates to the unit of competency as a whole. It allows for different work environments and situations that may affect performance. </w:t>
            </w:r>
            <w:r w:rsidRPr="007C0FB1">
              <w:rPr>
                <w:rStyle w:val="BoldandItalics"/>
              </w:rPr>
              <w:t>Bold italicised</w:t>
            </w:r>
            <w:r w:rsidRPr="007C0FB1">
              <w:t xml:space="preserve"> wording, if used in the performance criteria, is detailed below. Essential operating con</w:t>
            </w:r>
            <w:r w:rsidRPr="007C0FB1">
              <w:t>ditions that may be present with training and assessment (depending on the work situation needs of the candidate, accessibility of the item, and local industry and regional contexts) may also be included.</w:t>
            </w:r>
          </w:p>
        </w:tc>
      </w:tr>
      <w:tr w:rsidTr="0002748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BoldandItalics"/>
              </w:rPr>
              <w:t>Consumables</w:t>
            </w:r>
            <w:r w:rsidRPr="007C0F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0FB1" w:rsidP="007C0FB1">
            <w:pPr>
              <w:pStyle w:val="ListBullet"/>
            </w:pPr>
            <w:r w:rsidRPr="007C0FB1">
              <w:t>cerium or tin oxide</w:t>
            </w:r>
          </w:p>
          <w:p w:rsidR="00000000" w:rsidRPr="007C0FB1" w:rsidP="007C0FB1">
            <w:pPr>
              <w:pStyle w:val="ListBullet"/>
            </w:pPr>
            <w:r w:rsidRPr="007C0FB1">
              <w:t>cleaning spirit</w:t>
            </w:r>
          </w:p>
          <w:p w:rsidR="00000000" w:rsidRPr="007C0FB1" w:rsidP="007C0FB1">
            <w:pPr>
              <w:pStyle w:val="ListBullet"/>
            </w:pPr>
            <w:r w:rsidRPr="007C0FB1">
              <w:t>diamond or silicon-carbide wheels #220 or #360</w:t>
            </w:r>
          </w:p>
          <w:p w:rsidR="00000000" w:rsidRPr="007C0FB1" w:rsidP="007C0FB1">
            <w:pPr>
              <w:pStyle w:val="ListBullet"/>
            </w:pPr>
            <w:r w:rsidRPr="007C0FB1">
              <w:t>diamond polishing compound #2400 to #100000</w:t>
            </w:r>
          </w:p>
          <w:p w:rsidR="00000000" w:rsidRPr="007C0FB1" w:rsidP="007C0FB1">
            <w:pPr>
              <w:pStyle w:val="ListBullet"/>
            </w:pPr>
            <w:r w:rsidRPr="007C0FB1">
              <w:t>diamond polishing wheels #3000 to #50000</w:t>
            </w:r>
          </w:p>
          <w:p w:rsidR="00000000" w:rsidRPr="007C0FB1" w:rsidP="007C0FB1">
            <w:pPr>
              <w:pStyle w:val="ListBullet"/>
            </w:pPr>
            <w:r w:rsidRPr="007C0FB1">
              <w:t>diamond sanding wheels #280 to #1200</w:t>
            </w:r>
          </w:p>
          <w:p w:rsidR="00000000" w:rsidRPr="007C0FB1" w:rsidP="007C0FB1">
            <w:pPr>
              <w:pStyle w:val="ListBullet"/>
            </w:pPr>
            <w:r w:rsidRPr="007C0FB1">
              <w:t>felt or leather buffs</w:t>
            </w:r>
          </w:p>
          <w:p w:rsidR="00000000" w:rsidRPr="007C0FB1" w:rsidP="007C0FB1">
            <w:pPr>
              <w:pStyle w:val="ListBullet"/>
            </w:pPr>
            <w:r w:rsidRPr="007C0FB1">
              <w:t>personal protective equipment</w:t>
            </w:r>
          </w:p>
          <w:p w:rsidR="00000000" w:rsidP="007C0FB1">
            <w:pPr>
              <w:pStyle w:val="ListBullet"/>
              <w:rPr>
                <w:lang w:val="en-NZ"/>
              </w:rPr>
            </w:pPr>
            <w:r w:rsidRPr="007C0FB1">
              <w:t>silicon-carbide san</w:t>
            </w:r>
            <w:r w:rsidRPr="007C0FB1">
              <w:t>ding paper #180 to #600.</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BoldandItalics"/>
              </w:rPr>
              <w:t>Equipment</w:t>
            </w:r>
            <w:r w:rsidRPr="007C0F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0FB1" w:rsidP="007C0FB1">
            <w:pPr>
              <w:pStyle w:val="ListBullet"/>
            </w:pPr>
            <w:r w:rsidRPr="007C0FB1">
              <w:t>grinding machinery</w:t>
            </w:r>
          </w:p>
          <w:p w:rsidR="00000000" w:rsidRPr="007C0FB1" w:rsidP="007C0FB1">
            <w:pPr>
              <w:pStyle w:val="ListBullet"/>
            </w:pPr>
            <w:r w:rsidRPr="007C0FB1">
              <w:t>polishing machinery</w:t>
            </w:r>
          </w:p>
          <w:p w:rsidR="00000000" w:rsidRPr="007C0FB1" w:rsidP="007C0FB1">
            <w:pPr>
              <w:pStyle w:val="ListBullet"/>
            </w:pPr>
            <w:r w:rsidRPr="007C0FB1">
              <w:t>sanding machinery</w:t>
            </w:r>
          </w:p>
          <w:p w:rsidR="00000000" w:rsidP="007C0FB1">
            <w:pPr>
              <w:pStyle w:val="ListBullet"/>
              <w:rPr>
                <w:lang w:val="en-NZ"/>
              </w:rPr>
            </w:pPr>
            <w:r w:rsidRPr="007C0FB1">
              <w:t>saw.</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BoldandItalics"/>
              </w:rPr>
              <w:t>Jewellers' cutting angle</w:t>
            </w:r>
            <w:r w:rsidRPr="007C0FB1">
              <w:t xml:space="preserve"> requirements may include:</w:t>
            </w:r>
          </w:p>
        </w:tc>
        <w:tc>
          <w:tcPr>
            <w:tcW w:w="5444" w:type="dxa"/>
            <w:tcBorders>
              <w:top w:val="nil"/>
              <w:left w:val="nil"/>
              <w:bottom w:val="nil"/>
              <w:right w:val="nil"/>
            </w:tcBorders>
            <w:tcMar>
              <w:top w:w="0" w:type="dxa"/>
              <w:left w:w="62" w:type="dxa"/>
              <w:bottom w:w="0" w:type="dxa"/>
              <w:right w:w="62" w:type="dxa"/>
            </w:tcMar>
          </w:tcPr>
          <w:p w:rsidR="00000000" w:rsidRPr="007C0FB1" w:rsidP="007C0FB1">
            <w:pPr>
              <w:pStyle w:val="ListBullet"/>
            </w:pPr>
            <w:r w:rsidRPr="007C0FB1">
              <w:t>10º to 12º side angle (from setting edge to start of dome)</w:t>
            </w:r>
          </w:p>
          <w:p w:rsidR="00000000" w:rsidRPr="007C0FB1" w:rsidP="007C0FB1">
            <w:pPr>
              <w:pStyle w:val="ListBullet"/>
            </w:pPr>
            <w:r w:rsidRPr="007C0FB1">
              <w:t>all sharp edges or acute angles be slightly rounded (optional)</w:t>
            </w:r>
          </w:p>
          <w:p w:rsidR="00000000" w:rsidRPr="007C0FB1" w:rsidP="007C0FB1">
            <w:pPr>
              <w:pStyle w:val="ListBullet"/>
            </w:pPr>
            <w:r w:rsidRPr="007C0FB1">
              <w:t>flat or domed back</w:t>
            </w:r>
          </w:p>
          <w:p w:rsidR="00000000" w:rsidRPr="007C0FB1" w:rsidP="007C0FB1">
            <w:pPr>
              <w:pStyle w:val="ListBullet"/>
            </w:pPr>
            <w:r w:rsidRPr="007C0FB1">
              <w:t>high overall polish and free of defects</w:t>
            </w:r>
          </w:p>
          <w:p w:rsidR="00000000" w:rsidRPr="007C0FB1" w:rsidP="007C0FB1">
            <w:pPr>
              <w:pStyle w:val="ListBullet"/>
            </w:pPr>
            <w:r w:rsidRPr="007C0FB1">
              <w:t>sanded or polished back</w:t>
            </w:r>
          </w:p>
          <w:p w:rsidR="00000000" w:rsidRPr="007C0FB1" w:rsidP="007C0FB1">
            <w:pPr>
              <w:pStyle w:val="ListBullet"/>
            </w:pPr>
            <w:r w:rsidRPr="007C0FB1">
              <w:t>setting edge to be straight and parallel to back</w:t>
            </w:r>
          </w:p>
          <w:p w:rsidR="00000000" w:rsidP="007C0FB1">
            <w:pPr>
              <w:pStyle w:val="ListBullet"/>
              <w:rPr>
                <w:lang w:val="en-NZ"/>
              </w:rPr>
            </w:pPr>
            <w:r w:rsidRPr="007C0FB1">
              <w:t>tolerance for standard millimetre sizes, 0.2mil. + or -</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BoldandItalics"/>
              </w:rPr>
              <w:t>Wax or adhesives</w:t>
            </w:r>
            <w:r w:rsidRPr="007C0FB1">
              <w:t xml:space="preserve"> for dopping may include:</w:t>
            </w:r>
          </w:p>
        </w:tc>
        <w:tc>
          <w:tcPr>
            <w:tcW w:w="5444" w:type="dxa"/>
            <w:tcBorders>
              <w:top w:val="nil"/>
              <w:left w:val="nil"/>
              <w:bottom w:val="nil"/>
              <w:right w:val="nil"/>
            </w:tcBorders>
            <w:tcMar>
              <w:top w:w="0" w:type="dxa"/>
              <w:left w:w="62" w:type="dxa"/>
              <w:bottom w:w="0" w:type="dxa"/>
              <w:right w:w="62" w:type="dxa"/>
            </w:tcMar>
          </w:tcPr>
          <w:p w:rsidR="00000000" w:rsidRPr="007C0FB1" w:rsidP="007C0FB1">
            <w:pPr>
              <w:pStyle w:val="ListBullet"/>
            </w:pPr>
            <w:r w:rsidRPr="007C0FB1">
              <w:t>any 5min. adhesive, using aluminium dop-sticks</w:t>
            </w:r>
          </w:p>
          <w:p w:rsidR="00000000" w:rsidRPr="007C0FB1" w:rsidP="007C0FB1">
            <w:pPr>
              <w:pStyle w:val="ListBullet"/>
            </w:pPr>
            <w:r w:rsidRPr="007C0FB1">
              <w:t>AQUADERE wood glue</w:t>
            </w:r>
          </w:p>
          <w:p w:rsidR="00000000" w:rsidRPr="007C0FB1" w:rsidP="007C0FB1">
            <w:pPr>
              <w:pStyle w:val="ListBullet"/>
            </w:pPr>
            <w:r w:rsidRPr="007C0FB1">
              <w:t>hot wax sticks (hot glue gun)</w:t>
            </w:r>
          </w:p>
          <w:p w:rsidR="00000000" w:rsidRPr="007C0FB1" w:rsidP="007C0FB1">
            <w:pPr>
              <w:pStyle w:val="ListBullet"/>
            </w:pPr>
            <w:r w:rsidRPr="007C0FB1">
              <w:t>super glues</w:t>
            </w:r>
          </w:p>
          <w:p w:rsidR="00000000" w:rsidRPr="007C0FB1" w:rsidP="007C0FB1">
            <w:pPr>
              <w:pStyle w:val="ListBullet"/>
            </w:pPr>
            <w:r w:rsidRPr="007C0FB1">
              <w:t>vacuum dopping</w:t>
            </w:r>
          </w:p>
          <w:p w:rsidR="00000000" w:rsidRPr="007C0FB1" w:rsidP="007C0FB1">
            <w:pPr>
              <w:pStyle w:val="ListBullet"/>
            </w:pPr>
            <w:r w:rsidRPr="007C0FB1">
              <w:t>wax (medium to low melting)</w:t>
            </w:r>
          </w:p>
          <w:p w:rsidR="00000000" w:rsidP="007C0FB1">
            <w:pPr>
              <w:pStyle w:val="BodyText"/>
              <w:rPr>
                <w:lang w:val="en-NZ"/>
              </w:rPr>
            </w:pPr>
            <w:r w:rsidRPr="007C0FB1">
              <w:t>Note: stone should be kept cool - heat may damage opal.</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BoldandItalics"/>
              </w:rPr>
              <w:t>Shape</w:t>
            </w:r>
            <w:r w:rsidRPr="007C0F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0FB1" w:rsidP="007C0FB1">
            <w:pPr>
              <w:pStyle w:val="ListBullet"/>
            </w:pPr>
            <w:r w:rsidRPr="007C0FB1">
              <w:t>a variety of other shapes</w:t>
            </w:r>
          </w:p>
          <w:p w:rsidR="00000000" w:rsidRPr="007C0FB1" w:rsidP="007C0FB1">
            <w:pPr>
              <w:pStyle w:val="ListBullet"/>
            </w:pPr>
            <w:r w:rsidRPr="007C0FB1">
              <w:t>cabochon</w:t>
            </w:r>
          </w:p>
          <w:p w:rsidR="00000000" w:rsidRPr="007C0FB1" w:rsidP="007C0FB1">
            <w:pPr>
              <w:pStyle w:val="ListBullet"/>
            </w:pPr>
            <w:r w:rsidRPr="007C0FB1">
              <w:t>dome - high, medium, low</w:t>
            </w:r>
          </w:p>
          <w:p w:rsidR="00000000" w:rsidRPr="007C0FB1" w:rsidP="007C0FB1">
            <w:pPr>
              <w:pStyle w:val="ListBullet"/>
            </w:pPr>
            <w:r w:rsidRPr="007C0FB1">
              <w:t>free form</w:t>
            </w:r>
          </w:p>
          <w:p w:rsidR="00000000" w:rsidP="007C0FB1">
            <w:pPr>
              <w:pStyle w:val="ListBullet"/>
              <w:rPr>
                <w:lang w:val="en-NZ"/>
              </w:rPr>
            </w:pPr>
            <w:r w:rsidRPr="007C0FB1">
              <w:t>rectangles.</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BoldandItalics"/>
              </w:rPr>
              <w:t>Triplet top materials</w:t>
            </w:r>
            <w:r w:rsidRPr="007C0F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0FB1" w:rsidP="007C0FB1">
            <w:pPr>
              <w:pStyle w:val="ListBullet"/>
            </w:pPr>
            <w:r w:rsidRPr="007C0FB1">
              <w:t>clear quartz</w:t>
            </w:r>
          </w:p>
          <w:p w:rsidR="00000000" w:rsidRPr="007C0FB1" w:rsidP="007C0FB1">
            <w:pPr>
              <w:pStyle w:val="ListBullet"/>
            </w:pPr>
            <w:r w:rsidRPr="007C0FB1">
              <w:t>commercial standards size triplet tops</w:t>
            </w:r>
          </w:p>
          <w:p w:rsidR="00000000" w:rsidRPr="007C0FB1" w:rsidP="007C0FB1">
            <w:pPr>
              <w:pStyle w:val="ListBullet"/>
            </w:pPr>
            <w:r w:rsidRPr="007C0FB1">
              <w:t>glass, plain or plate</w:t>
            </w:r>
          </w:p>
          <w:p w:rsidR="00000000" w:rsidRPr="007C0FB1" w:rsidP="007C0FB1">
            <w:pPr>
              <w:pStyle w:val="ListBullet"/>
            </w:pPr>
            <w:r w:rsidRPr="007C0FB1">
              <w:t>lead crystal glass</w:t>
            </w:r>
          </w:p>
          <w:p w:rsidR="00000000" w:rsidRPr="007C0FB1" w:rsidP="007C0FB1">
            <w:pPr>
              <w:pStyle w:val="ListBullet"/>
            </w:pPr>
            <w:r w:rsidRPr="007C0FB1">
              <w:t>material of the triplet top should be disclosed</w:t>
            </w:r>
          </w:p>
          <w:p w:rsidR="00000000" w:rsidP="007C0FB1">
            <w:pPr>
              <w:pStyle w:val="ListBullet"/>
              <w:rPr>
                <w:lang w:val="en-NZ"/>
              </w:rPr>
            </w:pPr>
            <w:r w:rsidRPr="007C0FB1">
              <w:t>synthetic spinel, corundum, topaz.</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0FB1">
            <w:pPr>
              <w:pStyle w:val="BodyText"/>
              <w:rPr>
                <w:lang w:val="en-NZ"/>
              </w:rPr>
            </w:pPr>
          </w:p>
        </w:tc>
      </w:tr>
      <w:tr w:rsidTr="0002748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BoldandItalics"/>
              </w:rPr>
              <w:t>General OHS principles and Safe Operating Procedures</w:t>
            </w:r>
            <w:r w:rsidRPr="007C0F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0FB1" w:rsidP="007C0FB1">
            <w:pPr>
              <w:pStyle w:val="ListBullet"/>
            </w:pPr>
            <w:r w:rsidRPr="007C0FB1">
              <w:t>complying with the safe operating procedures for each machine and materials</w:t>
            </w:r>
          </w:p>
          <w:p w:rsidR="00000000" w:rsidRPr="007C0FB1" w:rsidP="007C0FB1">
            <w:pPr>
              <w:pStyle w:val="ListBullet"/>
            </w:pPr>
            <w:r w:rsidRPr="007C0FB1">
              <w:t>good housekeeping</w:t>
            </w:r>
          </w:p>
          <w:p w:rsidR="00000000" w:rsidP="007C0FB1">
            <w:pPr>
              <w:pStyle w:val="ListBullet"/>
              <w:rPr>
                <w:lang w:val="en-NZ"/>
              </w:rPr>
            </w:pPr>
            <w:r w:rsidRPr="007C0FB1">
              <w:t>using personal protection equipment where required.</w:t>
            </w:r>
          </w:p>
        </w:tc>
      </w:tr>
      <w:tr w:rsidTr="0002748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0FB1" w:rsidP="007C0FB1">
            <w:pPr>
              <w:pStyle w:val="BodyText"/>
            </w:pPr>
          </w:p>
        </w:tc>
      </w:tr>
    </w:tbl>
    <w:p w:rsidR="0002748E" w:rsidP="007C0FB1">
      <w:pPr>
        <w:pStyle w:val="BodyText"/>
      </w:pPr>
    </w:p>
    <w:p w:rsidR="0002748E" w:rsidP="007C0FB1">
      <w:pPr>
        <w:pStyle w:val="BodyText"/>
      </w:pPr>
    </w:p>
    <w:p w:rsidR="00000000" w:rsidRPr="007C0FB1" w:rsidP="007C0FB1">
      <w:pPr>
        <w:pStyle w:val="Heading1"/>
      </w:pPr>
      <w:bookmarkStart w:id="12" w:name="O_294428"/>
      <w:bookmarkEnd w:id="12"/>
      <w:r w:rsidRPr="007C0FB1">
        <w:t>Unit Sector(s)</w:t>
      </w:r>
    </w:p>
    <w:p w:rsidR="00000000" w:rsidRPr="007C0FB1" w:rsidP="007C0FB1">
      <w:pPr>
        <w:pStyle w:val="BodyText"/>
      </w:pPr>
      <w:r w:rsidRPr="007C0FB1">
        <w:t>Not Applicable</w:t>
      </w:r>
    </w:p>
    <w:p w:rsidR="00000000" w:rsidRPr="007C0FB1" w:rsidP="007C0FB1">
      <w:pPr>
        <w:pStyle w:val="AllowPageBreak"/>
      </w:pPr>
    </w:p>
    <w:p w:rsidR="00000000" w:rsidRPr="007C0FB1" w:rsidP="007C0FB1">
      <w:pPr>
        <w:pStyle w:val="Heading1"/>
      </w:pPr>
      <w:bookmarkStart w:id="13" w:name="O_202772"/>
      <w:bookmarkEnd w:id="13"/>
      <w:r w:rsidRPr="007C0FB1">
        <w:t>Competency field</w:t>
      </w:r>
    </w:p>
    <w:tbl>
      <w:tblPr>
        <w:tblW w:w="0" w:type="auto"/>
        <w:tblLayout w:type="fixed"/>
        <w:tblCellMar>
          <w:left w:w="62" w:type="dxa"/>
          <w:right w:w="62" w:type="dxa"/>
        </w:tblCellMar>
        <w:tblLook w:val="0000"/>
      </w:tblPr>
      <w:tblGrid>
        <w:gridCol w:w="2694"/>
        <w:gridCol w:w="5811"/>
      </w:tblGrid>
      <w:tr w:rsidTr="0002748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7C0FB1">
            <w:pPr>
              <w:pStyle w:val="BodyText"/>
              <w:rPr>
                <w:lang w:val="en-NZ"/>
              </w:rPr>
            </w:pPr>
            <w:r w:rsidRPr="007C0FB1">
              <w:t>Opal cutting and polishing</w:t>
            </w:r>
          </w:p>
        </w:tc>
      </w:tr>
      <w:tr w:rsidTr="000274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7C0FB1" w:rsidP="007C0FB1">
            <w:pPr>
              <w:pStyle w:val="BodyText"/>
            </w:pPr>
          </w:p>
        </w:tc>
      </w:tr>
    </w:tbl>
    <w:p w:rsidR="0002748E" w:rsidP="007C0FB1">
      <w:pPr>
        <w:pStyle w:val="BodyText"/>
      </w:pPr>
    </w:p>
    <w:p w:rsidR="0002748E" w:rsidP="007C0FB1">
      <w:pPr>
        <w:pStyle w:val="BodyText"/>
      </w:pPr>
    </w:p>
    <w:p w:rsidR="00000000" w:rsidRPr="007C0FB1" w:rsidP="007C0FB1"/>
    <w:sectPr w:rsidSect="007C0F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48E" w:rsidP="00027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48E" w:rsidP="007C0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748E" w:rsidP="007C0F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748E" w:rsidP="007C0F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48E" w:rsidP="000274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48E" w:rsidP="007C0FB1">
    <w:pPr>
      <w:pStyle w:val="Header"/>
      <w:framePr w:wrap="around"/>
    </w:pPr>
    <w:r>
      <w:fldChar w:fldCharType="begin"/>
    </w:r>
    <w:r>
      <w:instrText xml:space="preserve"> TITLE   \* MERGEFORMAT </w:instrText>
    </w:r>
    <w:r>
      <w:fldChar w:fldCharType="separate"/>
    </w:r>
    <w:r>
      <w:t>CUVOPA06B Cut and polish an opal doublet/triplet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748E" w:rsidP="007C0F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26F9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801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F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0FB1"/>
    <w:pPr>
      <w:spacing w:before="360" w:after="60"/>
      <w:outlineLvl w:val="0"/>
    </w:pPr>
    <w:rPr>
      <w:sz w:val="32"/>
    </w:rPr>
  </w:style>
  <w:style w:type="paragraph" w:styleId="Heading2">
    <w:name w:val="heading 2"/>
    <w:basedOn w:val="HeadingBase"/>
    <w:next w:val="BodyText"/>
    <w:link w:val="Heading2Char"/>
    <w:qFormat/>
    <w:rsid w:val="007C0FB1"/>
    <w:pPr>
      <w:keepLines/>
      <w:spacing w:before="240" w:after="120"/>
      <w:outlineLvl w:val="1"/>
    </w:pPr>
    <w:rPr>
      <w:sz w:val="28"/>
      <w:szCs w:val="40"/>
    </w:rPr>
  </w:style>
  <w:style w:type="paragraph" w:styleId="Heading3">
    <w:name w:val="heading 3"/>
    <w:basedOn w:val="HeadingBase"/>
    <w:next w:val="BodyText"/>
    <w:link w:val="Heading3Char"/>
    <w:qFormat/>
    <w:rsid w:val="007C0FB1"/>
    <w:pPr>
      <w:spacing w:before="180" w:after="120"/>
      <w:outlineLvl w:val="2"/>
    </w:pPr>
    <w:rPr>
      <w:spacing w:val="-10"/>
      <w:kern w:val="32"/>
    </w:rPr>
  </w:style>
  <w:style w:type="paragraph" w:styleId="Heading4">
    <w:name w:val="heading 4"/>
    <w:basedOn w:val="HeadingBase"/>
    <w:next w:val="BodyText"/>
    <w:link w:val="Heading4Char"/>
    <w:qFormat/>
    <w:rsid w:val="007C0FB1"/>
    <w:pPr>
      <w:spacing w:before="160" w:after="120"/>
      <w:outlineLvl w:val="3"/>
    </w:pPr>
    <w:rPr>
      <w:sz w:val="22"/>
    </w:rPr>
  </w:style>
  <w:style w:type="paragraph" w:styleId="Heading5">
    <w:name w:val="heading 5"/>
    <w:basedOn w:val="HeadingBase"/>
    <w:next w:val="Normal"/>
    <w:link w:val="Heading5Char"/>
    <w:qFormat/>
    <w:rsid w:val="007C0FB1"/>
    <w:pPr>
      <w:spacing w:before="80"/>
      <w:outlineLvl w:val="4"/>
    </w:pPr>
    <w:rPr>
      <w:color w:val="918585"/>
      <w:sz w:val="20"/>
    </w:rPr>
  </w:style>
  <w:style w:type="paragraph" w:styleId="Heading6">
    <w:name w:val="heading 6"/>
    <w:basedOn w:val="HeadingBase"/>
    <w:next w:val="Normal"/>
    <w:link w:val="Heading6Char"/>
    <w:qFormat/>
    <w:rsid w:val="007C0FB1"/>
    <w:pPr>
      <w:spacing w:before="60"/>
      <w:outlineLvl w:val="5"/>
    </w:pPr>
    <w:rPr>
      <w:color w:val="918585"/>
      <w:sz w:val="20"/>
    </w:rPr>
  </w:style>
  <w:style w:type="paragraph" w:styleId="Heading7">
    <w:name w:val="heading 7"/>
    <w:basedOn w:val="Normal"/>
    <w:next w:val="Normal"/>
    <w:link w:val="Heading7Char"/>
    <w:qFormat/>
    <w:rsid w:val="007C0FB1"/>
    <w:pPr>
      <w:ind w:left="720"/>
      <w:outlineLvl w:val="6"/>
    </w:pPr>
    <w:rPr>
      <w:i/>
    </w:rPr>
  </w:style>
  <w:style w:type="paragraph" w:styleId="Heading8">
    <w:name w:val="heading 8"/>
    <w:basedOn w:val="Normal"/>
    <w:next w:val="Normal"/>
    <w:link w:val="Heading8Char"/>
    <w:qFormat/>
    <w:rsid w:val="007C0FB1"/>
    <w:pPr>
      <w:ind w:left="720"/>
      <w:outlineLvl w:val="7"/>
    </w:pPr>
    <w:rPr>
      <w:i/>
    </w:rPr>
  </w:style>
  <w:style w:type="paragraph" w:styleId="Heading9">
    <w:name w:val="heading 9"/>
    <w:basedOn w:val="Normal"/>
    <w:next w:val="Normal"/>
    <w:link w:val="Heading9Char"/>
    <w:qFormat/>
    <w:rsid w:val="007C0FB1"/>
    <w:pPr>
      <w:ind w:left="720"/>
      <w:outlineLvl w:val="8"/>
    </w:pPr>
    <w:rPr>
      <w:i/>
    </w:rPr>
  </w:style>
  <w:style w:type="character" w:default="1" w:styleId="DefaultParagraphFont">
    <w:name w:val="Default Paragraph Font"/>
    <w:uiPriority w:val="1"/>
    <w:unhideWhenUsed/>
    <w:rsid w:val="007C0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FB1"/>
  </w:style>
  <w:style w:type="character" w:customStyle="1" w:styleId="Heading1Char">
    <w:name w:val="Heading 1 Char"/>
    <w:basedOn w:val="DefaultParagraphFont"/>
    <w:link w:val="Heading1"/>
    <w:rsid w:val="007C0FB1"/>
    <w:rPr>
      <w:rFonts w:ascii="Times New Roman" w:eastAsia="Times New Roman" w:hAnsi="Times New Roman" w:cs="Times New Roman"/>
      <w:b/>
      <w:sz w:val="32"/>
      <w:szCs w:val="20"/>
      <w:lang w:eastAsia="en-US"/>
    </w:rPr>
  </w:style>
  <w:style w:type="paragraph" w:styleId="BodyText">
    <w:name w:val="Body Text"/>
    <w:basedOn w:val="Normal"/>
    <w:link w:val="BodyTextChar"/>
    <w:rsid w:val="007C0F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0FB1"/>
    <w:rPr>
      <w:rFonts w:ascii="Times New Roman" w:eastAsia="Times New Roman" w:hAnsi="Times New Roman" w:cs="Times New Roman"/>
      <w:sz w:val="24"/>
      <w:lang w:val="en-US" w:eastAsia="en-US"/>
    </w:rPr>
  </w:style>
  <w:style w:type="paragraph" w:styleId="Footer">
    <w:name w:val="footer"/>
    <w:basedOn w:val="Normal"/>
    <w:link w:val="FooterChar"/>
    <w:rsid w:val="007C0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FB1"/>
    <w:rPr>
      <w:rFonts w:ascii="Times New Roman" w:eastAsia="Times New Roman" w:hAnsi="Times New Roman" w:cs="Times New Roman"/>
      <w:sz w:val="16"/>
      <w:lang w:val="en-US" w:eastAsia="en-US"/>
    </w:rPr>
  </w:style>
  <w:style w:type="paragraph" w:styleId="ListBullet">
    <w:name w:val="List Bullet"/>
    <w:basedOn w:val="List"/>
    <w:rsid w:val="007C0FB1"/>
    <w:pPr>
      <w:numPr>
        <w:numId w:val="12"/>
      </w:numPr>
      <w:tabs>
        <w:tab w:val="clear" w:pos="340"/>
      </w:tabs>
      <w:spacing w:before="40" w:after="40"/>
    </w:pPr>
  </w:style>
  <w:style w:type="character" w:customStyle="1" w:styleId="SpecialBold">
    <w:name w:val="Special Bold"/>
    <w:basedOn w:val="DefaultParagraphFont"/>
    <w:rsid w:val="007C0FB1"/>
    <w:rPr>
      <w:b/>
      <w:spacing w:val="0"/>
    </w:rPr>
  </w:style>
  <w:style w:type="paragraph" w:styleId="Header">
    <w:name w:val="header"/>
    <w:basedOn w:val="Normal"/>
    <w:link w:val="HeaderChar"/>
    <w:rsid w:val="007C0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F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0FB1"/>
    <w:pPr>
      <w:spacing w:before="240" w:after="120"/>
      <w:outlineLvl w:val="0"/>
    </w:pPr>
    <w:rPr>
      <w:rFonts w:ascii="Times New Roman" w:hAnsi="Times New Roman"/>
      <w:b/>
      <w:sz w:val="28"/>
    </w:rPr>
  </w:style>
  <w:style w:type="paragraph" w:customStyle="1" w:styleId="AllowPageBreak">
    <w:name w:val="AllowPageBreak"/>
    <w:rsid w:val="007C0F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0FB1"/>
    <w:pPr>
      <w:tabs>
        <w:tab w:val="left" w:pos="680"/>
      </w:tabs>
      <w:spacing w:before="60" w:after="60"/>
      <w:ind w:left="680" w:hanging="340"/>
    </w:pPr>
  </w:style>
  <w:style w:type="paragraph" w:styleId="List3">
    <w:name w:val="List 3"/>
    <w:basedOn w:val="BodyText"/>
    <w:rsid w:val="007C0FB1"/>
    <w:pPr>
      <w:tabs>
        <w:tab w:val="left" w:pos="1021"/>
      </w:tabs>
      <w:spacing w:before="60" w:after="60"/>
      <w:ind w:left="1020" w:hanging="340"/>
    </w:pPr>
  </w:style>
  <w:style w:type="character" w:customStyle="1" w:styleId="BoldandItalics">
    <w:name w:val="Bold and Italics"/>
    <w:qFormat/>
    <w:rsid w:val="007C0FB1"/>
    <w:rPr>
      <w:b/>
      <w:i/>
      <w:u w:val="none"/>
    </w:rPr>
  </w:style>
  <w:style w:type="character" w:customStyle="1" w:styleId="Heading2Char">
    <w:name w:val="Heading 2 Char"/>
    <w:basedOn w:val="DefaultParagraphFont"/>
    <w:link w:val="Heading2"/>
    <w:rsid w:val="007C0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F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0F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0FB1"/>
    <w:rPr>
      <w:rFonts w:ascii="Courier New" w:eastAsia="Times New Roman" w:hAnsi="Courier New" w:cs="Times New Roman"/>
      <w:i/>
      <w:szCs w:val="20"/>
      <w:lang w:val="en-US" w:eastAsia="en-US"/>
    </w:rPr>
  </w:style>
  <w:style w:type="paragraph" w:customStyle="1" w:styleId="HeadingBase">
    <w:name w:val="Heading Base"/>
    <w:rsid w:val="007C0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FB1"/>
    <w:pPr>
      <w:tabs>
        <w:tab w:val="right" w:leader="dot" w:pos="9072"/>
      </w:tabs>
      <w:ind w:left="567"/>
    </w:pPr>
    <w:rPr>
      <w:szCs w:val="22"/>
    </w:rPr>
  </w:style>
  <w:style w:type="paragraph" w:customStyle="1" w:styleId="TOCBase">
    <w:name w:val="TOC Base"/>
    <w:rsid w:val="007C0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FB1"/>
    <w:pPr>
      <w:tabs>
        <w:tab w:val="right" w:leader="dot" w:pos="9072"/>
      </w:tabs>
      <w:spacing w:before="40" w:after="40"/>
      <w:ind w:left="284"/>
    </w:pPr>
    <w:rPr>
      <w:rFonts w:ascii="Times New Roman" w:hAnsi="Times New Roman"/>
    </w:rPr>
  </w:style>
  <w:style w:type="paragraph" w:styleId="TOC1">
    <w:name w:val="toc 1"/>
    <w:basedOn w:val="TOCBase"/>
    <w:next w:val="Normal"/>
    <w:rsid w:val="007C0F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0FB1"/>
    <w:pPr>
      <w:spacing w:before="5040"/>
      <w:jc w:val="center"/>
    </w:pPr>
    <w:rPr>
      <w:sz w:val="48"/>
      <w:szCs w:val="72"/>
      <w:lang w:val="en-US"/>
    </w:rPr>
  </w:style>
  <w:style w:type="character" w:customStyle="1" w:styleId="TitleChar">
    <w:name w:val="Title Char"/>
    <w:basedOn w:val="DefaultParagraphFont"/>
    <w:link w:val="Title"/>
    <w:rsid w:val="007C0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FB1"/>
    <w:pPr>
      <w:tabs>
        <w:tab w:val="left" w:pos="3600"/>
        <w:tab w:val="left" w:pos="3958"/>
      </w:tabs>
    </w:pPr>
  </w:style>
  <w:style w:type="paragraph" w:styleId="List">
    <w:name w:val="List"/>
    <w:basedOn w:val="BodyText"/>
    <w:next w:val="BodyText"/>
    <w:rsid w:val="007C0FB1"/>
    <w:pPr>
      <w:tabs>
        <w:tab w:val="left" w:pos="340"/>
      </w:tabs>
      <w:spacing w:before="60" w:after="60"/>
      <w:ind w:left="340" w:hanging="340"/>
    </w:pPr>
  </w:style>
  <w:style w:type="paragraph" w:customStyle="1" w:styleId="Note">
    <w:name w:val="Note"/>
    <w:basedOn w:val="BodyText"/>
    <w:rsid w:val="007C0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FB1"/>
    <w:pPr>
      <w:framePr w:wrap="auto" w:hAnchor="text" w:y="6049"/>
    </w:pPr>
    <w:rPr>
      <w:color w:val="000000"/>
      <w:sz w:val="40"/>
    </w:rPr>
  </w:style>
  <w:style w:type="paragraph" w:customStyle="1" w:styleId="TOCTitle">
    <w:name w:val="TOCTitle"/>
    <w:basedOn w:val="Heading1"/>
    <w:rsid w:val="007C0FB1"/>
    <w:pPr>
      <w:spacing w:after="240"/>
      <w:jc w:val="center"/>
      <w:outlineLvl w:val="9"/>
    </w:pPr>
    <w:rPr>
      <w:caps/>
    </w:rPr>
  </w:style>
  <w:style w:type="paragraph" w:customStyle="1" w:styleId="Version">
    <w:name w:val="Version"/>
    <w:rsid w:val="007C0F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0FB1"/>
    <w:pPr>
      <w:numPr>
        <w:numId w:val="13"/>
      </w:numPr>
      <w:tabs>
        <w:tab w:val="clear" w:pos="680"/>
      </w:tabs>
    </w:pPr>
  </w:style>
  <w:style w:type="paragraph" w:styleId="Index1">
    <w:name w:val="index 1"/>
    <w:basedOn w:val="Normal"/>
    <w:next w:val="Normal"/>
    <w:semiHidden/>
    <w:rsid w:val="007C0FB1"/>
    <w:pPr>
      <w:keepNext w:val="0"/>
      <w:tabs>
        <w:tab w:val="right" w:pos="4176"/>
      </w:tabs>
      <w:ind w:left="198" w:hanging="198"/>
    </w:pPr>
    <w:rPr>
      <w:rFonts w:ascii="Garamond" w:hAnsi="Garamond"/>
    </w:rPr>
  </w:style>
  <w:style w:type="paragraph" w:styleId="IndexHeading">
    <w:name w:val="index heading"/>
    <w:basedOn w:val="Normal"/>
    <w:next w:val="Index1"/>
    <w:semiHidden/>
    <w:rsid w:val="007C0FB1"/>
    <w:pPr>
      <w:spacing w:before="120" w:after="120"/>
    </w:pPr>
    <w:rPr>
      <w:rFonts w:ascii="Arial" w:hAnsi="Arial"/>
      <w:b/>
      <w:color w:val="918585"/>
      <w:sz w:val="24"/>
    </w:rPr>
  </w:style>
  <w:style w:type="paragraph" w:customStyle="1" w:styleId="Chapter">
    <w:name w:val="Chapter"/>
    <w:basedOn w:val="Normal"/>
    <w:rsid w:val="007C0FB1"/>
    <w:pPr>
      <w:spacing w:before="240"/>
    </w:pPr>
    <w:rPr>
      <w:rFonts w:ascii="Times New Roman" w:hAnsi="Times New Roman"/>
      <w:smallCaps/>
      <w:spacing w:val="80"/>
      <w:sz w:val="28"/>
    </w:rPr>
  </w:style>
  <w:style w:type="paragraph" w:customStyle="1" w:styleId="InChapter">
    <w:name w:val="InChapter"/>
    <w:basedOn w:val="Heading3"/>
    <w:rsid w:val="007C0FB1"/>
    <w:pPr>
      <w:spacing w:after="240"/>
      <w:outlineLvl w:val="9"/>
    </w:pPr>
    <w:rPr>
      <w:noProof/>
    </w:rPr>
  </w:style>
  <w:style w:type="paragraph" w:styleId="Index2">
    <w:name w:val="index 2"/>
    <w:basedOn w:val="Normal"/>
    <w:next w:val="Normal"/>
    <w:semiHidden/>
    <w:rsid w:val="007C0FB1"/>
    <w:pPr>
      <w:tabs>
        <w:tab w:val="right" w:pos="4176"/>
      </w:tabs>
      <w:ind w:left="568" w:hanging="284"/>
    </w:pPr>
    <w:rPr>
      <w:rFonts w:ascii="Garamond" w:hAnsi="Garamond"/>
    </w:rPr>
  </w:style>
  <w:style w:type="paragraph" w:customStyle="1" w:styleId="Byline">
    <w:name w:val="Byline"/>
    <w:rsid w:val="007C0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FB1"/>
    <w:pPr>
      <w:tabs>
        <w:tab w:val="clear" w:pos="3600"/>
        <w:tab w:val="clear" w:pos="3958"/>
      </w:tabs>
      <w:jc w:val="right"/>
    </w:pPr>
  </w:style>
  <w:style w:type="character" w:styleId="Emphasis">
    <w:name w:val="Emphasis"/>
    <w:basedOn w:val="DefaultParagraphFont"/>
    <w:qFormat/>
    <w:rsid w:val="007C0FB1"/>
    <w:rPr>
      <w:i/>
    </w:rPr>
  </w:style>
  <w:style w:type="paragraph" w:styleId="Caption">
    <w:name w:val="caption"/>
    <w:basedOn w:val="BodyText"/>
    <w:next w:val="Normal"/>
    <w:qFormat/>
    <w:rsid w:val="007C0FB1"/>
    <w:pPr>
      <w:framePr w:w="2268" w:hSpace="181" w:vSpace="181" w:wrap="around" w:vAnchor="text" w:hAnchor="page" w:x="1135" w:y="285" w:anchorLock="1"/>
    </w:pPr>
    <w:rPr>
      <w:i/>
    </w:rPr>
  </w:style>
  <w:style w:type="paragraph" w:customStyle="1" w:styleId="MiniTOCTitle">
    <w:name w:val="MiniTOCTitle"/>
    <w:basedOn w:val="Heading4"/>
    <w:rsid w:val="007C0FB1"/>
    <w:pPr>
      <w:spacing w:before="240"/>
      <w:outlineLvl w:val="9"/>
    </w:pPr>
    <w:rPr>
      <w:noProof/>
      <w:sz w:val="24"/>
    </w:rPr>
  </w:style>
  <w:style w:type="paragraph" w:customStyle="1" w:styleId="MiniTOCItem">
    <w:name w:val="MiniTOCItem"/>
    <w:basedOn w:val="ListBullet"/>
    <w:rsid w:val="007C0FB1"/>
    <w:pPr>
      <w:numPr>
        <w:numId w:val="0"/>
      </w:numPr>
      <w:tabs>
        <w:tab w:val="right" w:leader="dot" w:pos="6521"/>
      </w:tabs>
      <w:spacing w:before="0" w:after="0"/>
    </w:pPr>
  </w:style>
  <w:style w:type="paragraph" w:customStyle="1" w:styleId="TOFTitle">
    <w:name w:val="TOFTitle"/>
    <w:basedOn w:val="TOCTitle"/>
    <w:rsid w:val="007C0FB1"/>
  </w:style>
  <w:style w:type="paragraph" w:styleId="TableofFigures">
    <w:name w:val="table of figures"/>
    <w:basedOn w:val="Normal"/>
    <w:next w:val="Normal"/>
    <w:semiHidden/>
    <w:rsid w:val="007C0FB1"/>
    <w:pPr>
      <w:tabs>
        <w:tab w:val="right" w:leader="dot" w:pos="9072"/>
      </w:tabs>
      <w:ind w:left="970" w:hanging="403"/>
    </w:pPr>
    <w:rPr>
      <w:rFonts w:ascii="Times New Roman" w:hAnsi="Times New Roman"/>
      <w:b/>
    </w:rPr>
  </w:style>
  <w:style w:type="paragraph" w:styleId="ListNumber">
    <w:name w:val="List Number"/>
    <w:basedOn w:val="List"/>
    <w:rsid w:val="007C0FB1"/>
    <w:pPr>
      <w:numPr>
        <w:numId w:val="10"/>
      </w:numPr>
    </w:pPr>
  </w:style>
  <w:style w:type="character" w:customStyle="1" w:styleId="WingdingSymbols">
    <w:name w:val="Wingding Symbols"/>
    <w:rsid w:val="007C0FB1"/>
    <w:rPr>
      <w:rFonts w:ascii="Wingdings" w:hAnsi="Wingdings"/>
    </w:rPr>
  </w:style>
  <w:style w:type="paragraph" w:customStyle="1" w:styleId="TableHeading">
    <w:name w:val="Table Heading"/>
    <w:basedOn w:val="HeadingBase"/>
    <w:rsid w:val="007C0FB1"/>
    <w:pPr>
      <w:keepLines/>
      <w:pBdr>
        <w:bottom w:val="single" w:sz="6" w:space="1" w:color="918585"/>
      </w:pBdr>
      <w:spacing w:before="240"/>
    </w:pPr>
  </w:style>
  <w:style w:type="character" w:customStyle="1" w:styleId="HotSpot">
    <w:name w:val="HotSpot"/>
    <w:rsid w:val="007C0FB1"/>
    <w:rPr>
      <w:color w:val="0033CC"/>
      <w:u w:val="none"/>
    </w:rPr>
  </w:style>
  <w:style w:type="paragraph" w:customStyle="1" w:styleId="BodyTextRight">
    <w:name w:val="Body Text Right"/>
    <w:basedOn w:val="BodyText"/>
    <w:rsid w:val="007C0FB1"/>
    <w:pPr>
      <w:spacing w:before="0" w:after="0"/>
      <w:jc w:val="right"/>
    </w:pPr>
  </w:style>
  <w:style w:type="paragraph" w:styleId="Index3">
    <w:name w:val="index 3"/>
    <w:basedOn w:val="ListNumber2"/>
    <w:next w:val="Normal"/>
    <w:semiHidden/>
    <w:rsid w:val="007C0FB1"/>
    <w:pPr>
      <w:numPr>
        <w:numId w:val="0"/>
      </w:numPr>
      <w:tabs>
        <w:tab w:val="right" w:leader="dot" w:pos="4176"/>
      </w:tabs>
    </w:pPr>
  </w:style>
  <w:style w:type="paragraph" w:styleId="ListNumber2">
    <w:name w:val="List Number 2"/>
    <w:basedOn w:val="List2"/>
    <w:rsid w:val="007C0FB1"/>
    <w:pPr>
      <w:numPr>
        <w:numId w:val="9"/>
      </w:numPr>
      <w:tabs>
        <w:tab w:val="clear" w:pos="1060"/>
      </w:tabs>
    </w:pPr>
  </w:style>
  <w:style w:type="paragraph" w:customStyle="1" w:styleId="MarginNote">
    <w:name w:val="Margin Note"/>
    <w:basedOn w:val="BodyText"/>
    <w:rsid w:val="007C0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F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0FB1"/>
    <w:rPr>
      <w:sz w:val="32"/>
    </w:rPr>
  </w:style>
  <w:style w:type="paragraph" w:customStyle="1" w:styleId="HeadingProcedure">
    <w:name w:val="Heading Procedure"/>
    <w:basedOn w:val="HeadingBase"/>
    <w:next w:val="Normal"/>
    <w:rsid w:val="007C0FB1"/>
    <w:pPr>
      <w:tabs>
        <w:tab w:val="left" w:pos="0"/>
      </w:tabs>
      <w:spacing w:before="120" w:after="60"/>
    </w:pPr>
    <w:rPr>
      <w:i/>
      <w:color w:val="918585"/>
      <w:sz w:val="22"/>
    </w:rPr>
  </w:style>
  <w:style w:type="paragraph" w:customStyle="1" w:styleId="TableBodyText">
    <w:name w:val="Table Body Text"/>
    <w:basedOn w:val="BodyText"/>
    <w:rsid w:val="007C0FB1"/>
    <w:pPr>
      <w:spacing w:before="60" w:after="60"/>
    </w:pPr>
  </w:style>
  <w:style w:type="paragraph" w:styleId="ListContinue">
    <w:name w:val="List Continue"/>
    <w:basedOn w:val="List"/>
    <w:rsid w:val="007C0FB1"/>
    <w:pPr>
      <w:ind w:firstLine="0"/>
    </w:pPr>
  </w:style>
  <w:style w:type="paragraph" w:customStyle="1" w:styleId="ListNote">
    <w:name w:val="List Note"/>
    <w:basedOn w:val="List"/>
    <w:rsid w:val="007C0FB1"/>
    <w:pPr>
      <w:pBdr>
        <w:top w:val="single" w:sz="6" w:space="2" w:color="918585"/>
        <w:bottom w:val="single" w:sz="6" w:space="2" w:color="918585"/>
      </w:pBdr>
      <w:tabs>
        <w:tab w:val="left" w:pos="1021"/>
      </w:tabs>
      <w:ind w:firstLine="0"/>
    </w:pPr>
  </w:style>
  <w:style w:type="paragraph" w:customStyle="1" w:styleId="Warning">
    <w:name w:val="Warning"/>
    <w:basedOn w:val="BodyText"/>
    <w:rsid w:val="007C0FB1"/>
    <w:pPr>
      <w:shd w:val="clear" w:color="auto" w:fill="D9D9D9"/>
      <w:tabs>
        <w:tab w:val="left" w:pos="992"/>
      </w:tabs>
      <w:ind w:left="119" w:right="119"/>
    </w:pPr>
    <w:rPr>
      <w:sz w:val="20"/>
    </w:rPr>
  </w:style>
  <w:style w:type="paragraph" w:customStyle="1" w:styleId="MarginIcons">
    <w:name w:val="Margin Icons"/>
    <w:basedOn w:val="BodyText"/>
    <w:rsid w:val="007C0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FB1"/>
    <w:rPr>
      <w:rFonts w:ascii="Courier New" w:hAnsi="Courier New"/>
    </w:rPr>
  </w:style>
  <w:style w:type="paragraph" w:customStyle="1" w:styleId="NoteBullet">
    <w:name w:val="Note Bullet"/>
    <w:basedOn w:val="Note"/>
    <w:rsid w:val="007C0FB1"/>
    <w:pPr>
      <w:tabs>
        <w:tab w:val="clear" w:pos="680"/>
      </w:tabs>
      <w:spacing w:before="60" w:after="60"/>
    </w:pPr>
  </w:style>
  <w:style w:type="paragraph" w:customStyle="1" w:styleId="SubHeading2">
    <w:name w:val="SubHeading2"/>
    <w:basedOn w:val="HeadingBase"/>
    <w:rsid w:val="007C0FB1"/>
    <w:pPr>
      <w:spacing w:before="240" w:after="60"/>
    </w:pPr>
    <w:rPr>
      <w:sz w:val="20"/>
    </w:rPr>
  </w:style>
  <w:style w:type="paragraph" w:customStyle="1" w:styleId="SubHeading1">
    <w:name w:val="SubHeading1"/>
    <w:basedOn w:val="HeadingBase"/>
    <w:rsid w:val="007C0FB1"/>
    <w:pPr>
      <w:spacing w:before="240" w:after="60"/>
    </w:pPr>
    <w:rPr>
      <w:color w:val="918585"/>
      <w:sz w:val="22"/>
    </w:rPr>
  </w:style>
  <w:style w:type="paragraph" w:customStyle="1" w:styleId="SideHeading">
    <w:name w:val="Side Heading"/>
    <w:basedOn w:val="HeadingBase"/>
    <w:rsid w:val="007C0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FB1"/>
    <w:pPr>
      <w:tabs>
        <w:tab w:val="num" w:pos="360"/>
      </w:tabs>
    </w:pPr>
  </w:style>
  <w:style w:type="paragraph" w:styleId="PlainText">
    <w:name w:val="Plain Text"/>
    <w:basedOn w:val="Normal"/>
    <w:link w:val="PlainTextChar"/>
    <w:rsid w:val="007C0FB1"/>
    <w:rPr>
      <w:sz w:val="20"/>
    </w:rPr>
  </w:style>
  <w:style w:type="character" w:customStyle="1" w:styleId="PlainTextChar">
    <w:name w:val="Plain Text Char"/>
    <w:basedOn w:val="DefaultParagraphFont"/>
    <w:link w:val="PlainText"/>
    <w:rsid w:val="007C0F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0FB1"/>
    <w:rPr>
      <w:b/>
      <w:smallCaps/>
    </w:rPr>
  </w:style>
  <w:style w:type="paragraph" w:customStyle="1" w:styleId="TableListNumber">
    <w:name w:val="Table List Number"/>
    <w:basedOn w:val="ListNumber"/>
    <w:rsid w:val="007C0FB1"/>
    <w:pPr>
      <w:numPr>
        <w:numId w:val="0"/>
      </w:numPr>
    </w:pPr>
  </w:style>
  <w:style w:type="paragraph" w:styleId="TOC4">
    <w:name w:val="toc 4"/>
    <w:basedOn w:val="TOCBase"/>
    <w:next w:val="Normal"/>
    <w:semiHidden/>
    <w:rsid w:val="007C0FB1"/>
    <w:pPr>
      <w:tabs>
        <w:tab w:val="right" w:leader="dot" w:pos="9071"/>
      </w:tabs>
      <w:ind w:left="1701"/>
    </w:pPr>
  </w:style>
  <w:style w:type="paragraph" w:customStyle="1" w:styleId="ListAlpha">
    <w:name w:val="List Alpha"/>
    <w:basedOn w:val="List"/>
    <w:rsid w:val="007C0FB1"/>
    <w:pPr>
      <w:numPr>
        <w:numId w:val="8"/>
      </w:numPr>
    </w:pPr>
  </w:style>
  <w:style w:type="paragraph" w:customStyle="1" w:styleId="ListAlpha2">
    <w:name w:val="List Alpha 2"/>
    <w:basedOn w:val="List2"/>
    <w:rsid w:val="007C0FB1"/>
    <w:pPr>
      <w:numPr>
        <w:numId w:val="7"/>
      </w:numPr>
    </w:pPr>
  </w:style>
  <w:style w:type="paragraph" w:styleId="List4">
    <w:name w:val="List 4"/>
    <w:basedOn w:val="BodyText"/>
    <w:rsid w:val="007C0FB1"/>
    <w:pPr>
      <w:tabs>
        <w:tab w:val="left" w:pos="1361"/>
      </w:tabs>
      <w:spacing w:before="60" w:after="60"/>
      <w:ind w:left="1361" w:hanging="340"/>
    </w:pPr>
  </w:style>
  <w:style w:type="paragraph" w:styleId="List5">
    <w:name w:val="List 5"/>
    <w:basedOn w:val="BodyText"/>
    <w:rsid w:val="007C0FB1"/>
    <w:pPr>
      <w:tabs>
        <w:tab w:val="left" w:pos="1701"/>
      </w:tabs>
      <w:spacing w:before="60" w:after="60"/>
      <w:ind w:left="1701" w:hanging="340"/>
    </w:pPr>
  </w:style>
  <w:style w:type="paragraph" w:styleId="ListBullet3">
    <w:name w:val="List Bullet 3"/>
    <w:basedOn w:val="List3"/>
    <w:rsid w:val="007C0FB1"/>
    <w:pPr>
      <w:numPr>
        <w:numId w:val="14"/>
      </w:numPr>
      <w:tabs>
        <w:tab w:val="clear" w:pos="1021"/>
      </w:tabs>
      <w:ind w:left="1037" w:hanging="357"/>
    </w:pPr>
  </w:style>
  <w:style w:type="paragraph" w:styleId="ListBullet4">
    <w:name w:val="List Bullet 4"/>
    <w:basedOn w:val="List4"/>
    <w:rsid w:val="007C0FB1"/>
    <w:pPr>
      <w:numPr>
        <w:numId w:val="2"/>
      </w:numPr>
    </w:pPr>
  </w:style>
  <w:style w:type="paragraph" w:styleId="ListBullet5">
    <w:name w:val="List Bullet 5"/>
    <w:basedOn w:val="List5"/>
    <w:rsid w:val="007C0FB1"/>
    <w:pPr>
      <w:numPr>
        <w:numId w:val="3"/>
      </w:numPr>
    </w:pPr>
  </w:style>
  <w:style w:type="paragraph" w:styleId="ListContinue2">
    <w:name w:val="List Continue 2"/>
    <w:basedOn w:val="List2"/>
    <w:rsid w:val="007C0FB1"/>
    <w:pPr>
      <w:ind w:firstLine="0"/>
    </w:pPr>
  </w:style>
  <w:style w:type="paragraph" w:styleId="ListContinue3">
    <w:name w:val="List Continue 3"/>
    <w:basedOn w:val="List3"/>
    <w:rsid w:val="007C0FB1"/>
    <w:pPr>
      <w:ind w:left="1021" w:firstLine="0"/>
    </w:pPr>
  </w:style>
  <w:style w:type="paragraph" w:styleId="ListContinue4">
    <w:name w:val="List Continue 4"/>
    <w:basedOn w:val="List4"/>
    <w:rsid w:val="007C0FB1"/>
    <w:pPr>
      <w:ind w:firstLine="0"/>
    </w:pPr>
  </w:style>
  <w:style w:type="paragraph" w:styleId="ListContinue5">
    <w:name w:val="List Continue 5"/>
    <w:basedOn w:val="List5"/>
    <w:rsid w:val="007C0FB1"/>
    <w:pPr>
      <w:ind w:firstLine="0"/>
    </w:pPr>
  </w:style>
  <w:style w:type="paragraph" w:styleId="ListNumber3">
    <w:name w:val="List Number 3"/>
    <w:basedOn w:val="List3"/>
    <w:rsid w:val="007C0FB1"/>
    <w:pPr>
      <w:numPr>
        <w:numId w:val="4"/>
      </w:numPr>
    </w:pPr>
  </w:style>
  <w:style w:type="paragraph" w:styleId="ListNumber4">
    <w:name w:val="List Number 4"/>
    <w:basedOn w:val="List4"/>
    <w:rsid w:val="007C0FB1"/>
    <w:pPr>
      <w:numPr>
        <w:numId w:val="5"/>
      </w:numPr>
    </w:pPr>
  </w:style>
  <w:style w:type="paragraph" w:styleId="ListNumber5">
    <w:name w:val="List Number 5"/>
    <w:basedOn w:val="List5"/>
    <w:rsid w:val="007C0FB1"/>
    <w:pPr>
      <w:numPr>
        <w:numId w:val="6"/>
      </w:numPr>
    </w:pPr>
  </w:style>
  <w:style w:type="paragraph" w:styleId="BlockText">
    <w:name w:val="Block Text"/>
    <w:basedOn w:val="Normal"/>
    <w:rsid w:val="007C0FB1"/>
    <w:pPr>
      <w:spacing w:after="120"/>
      <w:ind w:left="1440" w:right="1440"/>
    </w:pPr>
  </w:style>
  <w:style w:type="character" w:customStyle="1" w:styleId="Subscript">
    <w:name w:val="Subscript"/>
    <w:basedOn w:val="DefaultParagraphFont"/>
    <w:rsid w:val="007C0FB1"/>
    <w:rPr>
      <w:sz w:val="16"/>
      <w:vertAlign w:val="subscript"/>
    </w:rPr>
  </w:style>
  <w:style w:type="character" w:customStyle="1" w:styleId="Superscript">
    <w:name w:val="Superscript"/>
    <w:basedOn w:val="DefaultParagraphFont"/>
    <w:rsid w:val="007C0FB1"/>
    <w:rPr>
      <w:sz w:val="16"/>
      <w:vertAlign w:val="superscript"/>
    </w:rPr>
  </w:style>
  <w:style w:type="character" w:customStyle="1" w:styleId="Symbols">
    <w:name w:val="Symbols"/>
    <w:basedOn w:val="DefaultParagraphFont"/>
    <w:rsid w:val="007C0FB1"/>
    <w:rPr>
      <w:rFonts w:ascii="Symbol" w:hAnsi="Symbol"/>
    </w:rPr>
  </w:style>
  <w:style w:type="character" w:customStyle="1" w:styleId="MenuOptions">
    <w:name w:val="Menu Options"/>
    <w:basedOn w:val="DefaultParagraphFont"/>
    <w:rsid w:val="007C0FB1"/>
    <w:rPr>
      <w:rFonts w:ascii="Arial Narrow" w:hAnsi="Arial Narrow"/>
      <w:smallCaps/>
    </w:rPr>
  </w:style>
  <w:style w:type="character" w:customStyle="1" w:styleId="Buttons">
    <w:name w:val="Buttons"/>
    <w:basedOn w:val="DefaultParagraphFont"/>
    <w:rsid w:val="007C0FB1"/>
    <w:rPr>
      <w:b/>
    </w:rPr>
  </w:style>
  <w:style w:type="character" w:customStyle="1" w:styleId="Underlined">
    <w:name w:val="Underlined"/>
    <w:basedOn w:val="DefaultParagraphFont"/>
    <w:rsid w:val="007C0FB1"/>
    <w:rPr>
      <w:u w:val="single"/>
    </w:rPr>
  </w:style>
  <w:style w:type="paragraph" w:customStyle="1" w:styleId="TableBodyTextRight">
    <w:name w:val="Table Body Text Right"/>
    <w:basedOn w:val="TableBodyText"/>
    <w:rsid w:val="007C0FB1"/>
    <w:pPr>
      <w:widowControl w:val="0"/>
      <w:autoSpaceDE w:val="0"/>
      <w:autoSpaceDN w:val="0"/>
      <w:adjustRightInd w:val="0"/>
      <w:jc w:val="right"/>
    </w:pPr>
    <w:rPr>
      <w:rFonts w:cs="Arial"/>
      <w:szCs w:val="18"/>
    </w:rPr>
  </w:style>
  <w:style w:type="paragraph" w:customStyle="1" w:styleId="CopyrightText">
    <w:name w:val="Copyright Text"/>
    <w:basedOn w:val="BodyText"/>
    <w:rsid w:val="007C0FB1"/>
    <w:rPr>
      <w:sz w:val="18"/>
    </w:rPr>
  </w:style>
  <w:style w:type="paragraph" w:customStyle="1" w:styleId="BodySmallRight">
    <w:name w:val="Body Small Right"/>
    <w:basedOn w:val="BodyTextRight"/>
    <w:rsid w:val="007C0FB1"/>
    <w:rPr>
      <w:sz w:val="18"/>
      <w:szCs w:val="18"/>
    </w:rPr>
  </w:style>
  <w:style w:type="paragraph" w:customStyle="1" w:styleId="MarginEdition">
    <w:name w:val="Margin Edition"/>
    <w:basedOn w:val="MarginNote"/>
    <w:rsid w:val="007C0FB1"/>
    <w:pPr>
      <w:spacing w:before="0" w:after="0"/>
    </w:pPr>
    <w:rPr>
      <w:rFonts w:ascii="Times New Roman" w:hAnsi="Times New Roman"/>
      <w:color w:val="999999"/>
    </w:rPr>
  </w:style>
  <w:style w:type="paragraph" w:customStyle="1" w:styleId="Spacer">
    <w:name w:val="Spacer"/>
    <w:basedOn w:val="Normal"/>
    <w:rsid w:val="007C0FB1"/>
    <w:rPr>
      <w:sz w:val="2"/>
      <w:szCs w:val="2"/>
    </w:rPr>
  </w:style>
  <w:style w:type="character" w:customStyle="1" w:styleId="Small">
    <w:name w:val="Small"/>
    <w:basedOn w:val="DefaultParagraphFont"/>
    <w:rsid w:val="007C0FB1"/>
    <w:rPr>
      <w:sz w:val="16"/>
    </w:rPr>
  </w:style>
  <w:style w:type="paragraph" w:customStyle="1" w:styleId="WideTable">
    <w:name w:val="Wide Table"/>
    <w:basedOn w:val="Normal"/>
    <w:rsid w:val="007C0FB1"/>
    <w:pPr>
      <w:ind w:left="-1418"/>
    </w:pPr>
    <w:rPr>
      <w:sz w:val="2"/>
      <w:szCs w:val="2"/>
    </w:rPr>
  </w:style>
  <w:style w:type="character" w:styleId="PageNumber">
    <w:name w:val="page number"/>
    <w:basedOn w:val="DefaultParagraphFont"/>
    <w:rsid w:val="007C0FB1"/>
  </w:style>
  <w:style w:type="paragraph" w:styleId="Quote">
    <w:name w:val="Quote"/>
    <w:basedOn w:val="Heading1"/>
    <w:link w:val="QuoteChar"/>
    <w:qFormat/>
    <w:rsid w:val="007C0FB1"/>
    <w:rPr>
      <w:b w:val="0"/>
      <w:sz w:val="72"/>
      <w:szCs w:val="72"/>
      <w:lang w:val="en-NZ"/>
    </w:rPr>
  </w:style>
  <w:style w:type="character" w:customStyle="1" w:styleId="QuoteChar">
    <w:name w:val="Quote Char"/>
    <w:basedOn w:val="DefaultParagraphFont"/>
    <w:link w:val="Quote"/>
    <w:rsid w:val="007C0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FB1"/>
    <w:pPr>
      <w:pageBreakBefore/>
    </w:pPr>
  </w:style>
  <w:style w:type="paragraph" w:customStyle="1" w:styleId="Border">
    <w:name w:val="Border"/>
    <w:basedOn w:val="Normal"/>
    <w:qFormat/>
    <w:rsid w:val="007C0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FB1"/>
    <w:rPr>
      <w:b/>
      <w:bCs/>
      <w:i/>
      <w:iCs/>
      <w:color w:val="auto"/>
    </w:rPr>
  </w:style>
  <w:style w:type="paragraph" w:styleId="IntenseQuote">
    <w:name w:val="Intense Quote"/>
    <w:basedOn w:val="Normal"/>
    <w:next w:val="Normal"/>
    <w:link w:val="IntenseQuoteChar"/>
    <w:uiPriority w:val="30"/>
    <w:qFormat/>
    <w:rsid w:val="007C0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F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0FB1"/>
    <w:rPr>
      <w:smallCaps/>
      <w:color w:val="auto"/>
      <w:u w:val="single"/>
    </w:rPr>
  </w:style>
  <w:style w:type="character" w:styleId="IntenseReference">
    <w:name w:val="Intense Reference"/>
    <w:basedOn w:val="DefaultParagraphFont"/>
    <w:uiPriority w:val="32"/>
    <w:qFormat/>
    <w:rsid w:val="007C0FB1"/>
    <w:rPr>
      <w:b/>
      <w:bCs/>
      <w:smallCaps/>
      <w:color w:val="auto"/>
      <w:spacing w:val="5"/>
      <w:u w:val="single"/>
    </w:rPr>
  </w:style>
  <w:style w:type="paragraph" w:customStyle="1" w:styleId="2ColumnHeading">
    <w:name w:val="2Column Heading"/>
    <w:basedOn w:val="BodyText"/>
    <w:qFormat/>
    <w:rsid w:val="007C0FB1"/>
    <w:pPr>
      <w:spacing w:after="60"/>
      <w:ind w:left="-2268"/>
    </w:pPr>
    <w:rPr>
      <w:b/>
    </w:rPr>
  </w:style>
  <w:style w:type="paragraph" w:customStyle="1" w:styleId="Heading1TOC">
    <w:name w:val="Heading1 TOC"/>
    <w:basedOn w:val="Normal"/>
    <w:qFormat/>
    <w:rsid w:val="007C0FB1"/>
    <w:pPr>
      <w:spacing w:before="240" w:after="120"/>
    </w:pPr>
    <w:rPr>
      <w:rFonts w:ascii="Times New Roman" w:hAnsi="Times New Roman"/>
      <w:b/>
      <w:sz w:val="32"/>
    </w:rPr>
  </w:style>
  <w:style w:type="paragraph" w:customStyle="1" w:styleId="Heading2TOC">
    <w:name w:val="Heading2 TOC"/>
    <w:basedOn w:val="Normal"/>
    <w:qFormat/>
    <w:rsid w:val="007C0FB1"/>
    <w:pPr>
      <w:spacing w:before="240" w:after="60"/>
    </w:pPr>
    <w:rPr>
      <w:rFonts w:ascii="Times New Roman" w:hAnsi="Times New Roman"/>
      <w:b/>
      <w:sz w:val="28"/>
    </w:rPr>
  </w:style>
  <w:style w:type="character" w:customStyle="1" w:styleId="Underline">
    <w:name w:val="Underline"/>
    <w:basedOn w:val="DefaultParagraphFont"/>
    <w:qFormat/>
    <w:rsid w:val="007C0FB1"/>
    <w:rPr>
      <w:u w:val="single"/>
    </w:rPr>
  </w:style>
  <w:style w:type="paragraph" w:styleId="BalloonText">
    <w:name w:val="Balloon Text"/>
    <w:basedOn w:val="Normal"/>
    <w:link w:val="BalloonTextChar"/>
    <w:rsid w:val="007C0FB1"/>
    <w:rPr>
      <w:rFonts w:ascii="Tahoma" w:hAnsi="Tahoma" w:cs="Tahoma"/>
      <w:sz w:val="16"/>
      <w:szCs w:val="16"/>
    </w:rPr>
  </w:style>
  <w:style w:type="character" w:customStyle="1" w:styleId="BalloonTextChar">
    <w:name w:val="Balloon Text Char"/>
    <w:basedOn w:val="DefaultParagraphFont"/>
    <w:link w:val="BalloonText"/>
    <w:rsid w:val="007C0F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0F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0F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6951</Characters>
  <Application>Microsoft Office Word</Application>
  <DocSecurity>0</DocSecurity>
  <Lines>280</Lines>
  <Paragraphs>141</Paragraphs>
  <ScaleCrop>false</ScaleCrop>
  <Company>Author-it Software Corporation Ltd.</Company>
  <LinksUpToDate>false</LinksUpToDate>
  <CharactersWithSpaces>8125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CUVOPA06B Cut and polish an opal doublet/triplet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2012-05-26T23:32:00Z</dcterms:created>
  <dcterms:modified xsi:type="dcterms:W3CDTF">2012-05-26T23:32:00Z</dcterms:modified>
</cp:coreProperties>
</file>