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F07" w:rsidP="00763F07">
      <w:pPr>
        <w:pStyle w:val="Title"/>
      </w:pPr>
      <w:r>
        <w:fldChar w:fldCharType="begin"/>
      </w:r>
      <w:r>
        <w:instrText xml:space="preserve"> TITLE   \* MERGEFORMAT </w:instrText>
      </w:r>
      <w:r>
        <w:fldChar w:fldCharType="separate"/>
      </w:r>
      <w:r>
        <w:t>CUVOPA02B Handle and store rough and cut opal</w:t>
      </w:r>
      <w:r>
        <w:fldChar w:fldCharType="end"/>
      </w:r>
    </w:p>
    <w:p w:rsidR="00763F07" w:rsidP="00763F07">
      <w:pPr>
        <w:pStyle w:val="Version"/>
        <w:sectPr w:rsidSect="00A57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D2B" w:rsidP="00A57D2B">
      <w:pPr>
        <w:pStyle w:val="SuperHeading"/>
      </w:pPr>
      <w:r w:rsidRPr="00A57D2B">
        <w:t>CUVOPA02B Handle and store rough and cut opal</w:t>
      </w:r>
    </w:p>
    <w:p w:rsidR="00000000" w:rsidRPr="00A57D2B" w:rsidP="00A57D2B">
      <w:pPr>
        <w:pStyle w:val="Heading1"/>
      </w:pPr>
      <w:bookmarkStart w:id="1" w:name="O_270403"/>
      <w:bookmarkEnd w:id="1"/>
      <w:r w:rsidRPr="00A57D2B">
        <w:t>Modification History</w:t>
      </w:r>
    </w:p>
    <w:p w:rsidR="00000000" w:rsidRPr="00A57D2B" w:rsidP="00A57D2B">
      <w:pPr>
        <w:pStyle w:val="BodyText"/>
      </w:pPr>
      <w:r w:rsidRPr="00A57D2B">
        <w:t>Not Applicable</w:t>
      </w:r>
    </w:p>
    <w:p w:rsidR="00000000" w:rsidRPr="00A57D2B" w:rsidP="00A57D2B">
      <w:pPr>
        <w:pStyle w:val="AllowPageBreak"/>
      </w:pPr>
    </w:p>
    <w:p w:rsidR="00000000" w:rsidRPr="00A57D2B" w:rsidP="00A57D2B">
      <w:pPr>
        <w:pStyle w:val="Heading1"/>
      </w:pPr>
      <w:bookmarkStart w:id="2" w:name="O_202748"/>
      <w:bookmarkEnd w:id="2"/>
      <w:r w:rsidRPr="00A57D2B">
        <w:t>Unit Descriptor</w:t>
      </w:r>
    </w:p>
    <w:tbl>
      <w:tblPr>
        <w:tblW w:w="0" w:type="auto"/>
        <w:tblLayout w:type="fixed"/>
        <w:tblCellMar>
          <w:left w:w="62" w:type="dxa"/>
          <w:right w:w="62" w:type="dxa"/>
        </w:tblCellMar>
        <w:tblLook w:val="0000"/>
      </w:tblPr>
      <w:tblGrid>
        <w:gridCol w:w="2694"/>
        <w:gridCol w:w="5811"/>
      </w:tblGrid>
      <w:tr w:rsidTr="00763F0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t>This unit covers handling and storage of rough and cut opal and procedures to minimise damage and loss.</w:t>
            </w:r>
          </w:p>
          <w:p w:rsidR="00000000" w:rsidRPr="00A57D2B" w:rsidP="00A57D2B">
            <w:pPr>
              <w:pStyle w:val="BodyText"/>
            </w:pPr>
            <w:r w:rsidRPr="00A57D2B">
              <w:t>N</w:t>
            </w:r>
            <w:r w:rsidRPr="00A57D2B">
              <w:t>o licensing, legislative, regulatory or certification requirements apply to this unit at the time of endorsement.</w:t>
            </w:r>
          </w:p>
        </w:tc>
      </w:tr>
    </w:tbl>
    <w:p w:rsidR="00763F07" w:rsidP="00A57D2B">
      <w:pPr>
        <w:pStyle w:val="BodyText"/>
      </w:pPr>
    </w:p>
    <w:p w:rsidR="00763F07" w:rsidP="00A57D2B">
      <w:pPr>
        <w:pStyle w:val="BodyText"/>
      </w:pPr>
    </w:p>
    <w:p w:rsidR="00000000" w:rsidRPr="00A57D2B" w:rsidP="00A57D2B">
      <w:pPr>
        <w:pStyle w:val="Heading1"/>
      </w:pPr>
      <w:bookmarkStart w:id="3" w:name="O_202751"/>
      <w:bookmarkEnd w:id="3"/>
      <w:r w:rsidRPr="00A57D2B">
        <w:t>Application of the Unit</w:t>
      </w:r>
    </w:p>
    <w:tbl>
      <w:tblPr>
        <w:tblW w:w="0" w:type="auto"/>
        <w:tblLayout w:type="fixed"/>
        <w:tblCellMar>
          <w:left w:w="62" w:type="dxa"/>
          <w:right w:w="62" w:type="dxa"/>
        </w:tblCellMar>
        <w:tblLook w:val="0000"/>
      </w:tblPr>
      <w:tblGrid>
        <w:gridCol w:w="2694"/>
        <w:gridCol w:w="5811"/>
      </w:tblGrid>
      <w:tr w:rsidTr="00763F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t>This unit requires the application of analytical and manual skills needed in handling rough and cut opal, documenting all details of the opal and putting in place appropriate procedures to control stock and prevent accidental loss, theft or damage to the g</w:t>
            </w:r>
            <w:r w:rsidRPr="00A57D2B">
              <w:t>ems.  It may be applied in a range of environments from cutting and polishing to retailing, wholesaling, selling on the Internet or mining.</w:t>
            </w:r>
          </w:p>
          <w:p w:rsidR="00000000" w:rsidRPr="00A57D2B" w:rsidP="00A57D2B">
            <w:pPr>
              <w:pStyle w:val="BodyText"/>
            </w:pPr>
            <w:r w:rsidRPr="00A57D2B">
              <w:t>Where appropriate the outcomes of this unit could be contextualised to apply to other gemstones.  Examples of aspect</w:t>
            </w:r>
            <w:r w:rsidRPr="00A57D2B">
              <w:t>s of the unit that may need to be adjusted would include:</w:t>
            </w:r>
          </w:p>
          <w:p w:rsidR="00000000" w:rsidRPr="00A57D2B" w:rsidP="00A57D2B">
            <w:pPr>
              <w:pStyle w:val="ListBullet"/>
            </w:pPr>
            <w:r w:rsidRPr="00A57D2B">
              <w:t>the specific properties of each gemstones</w:t>
            </w:r>
          </w:p>
          <w:p w:rsidR="00000000" w:rsidRPr="00A57D2B" w:rsidP="00A57D2B">
            <w:pPr>
              <w:pStyle w:val="ListBullet"/>
            </w:pPr>
            <w:r w:rsidRPr="00A57D2B">
              <w:t>industry and market requirements</w:t>
            </w:r>
          </w:p>
          <w:p w:rsidR="00000000" w:rsidRPr="00A57D2B" w:rsidP="00A57D2B">
            <w:pPr>
              <w:pStyle w:val="ListBullet"/>
            </w:pPr>
            <w:r w:rsidRPr="00A57D2B">
              <w:t>underpinning knowledge</w:t>
            </w:r>
          </w:p>
          <w:p w:rsidR="00000000" w:rsidRPr="00A57D2B" w:rsidP="00A57D2B">
            <w:pPr>
              <w:pStyle w:val="ListBullet"/>
            </w:pPr>
            <w:r w:rsidRPr="00A57D2B">
              <w:t>Range Statement.</w:t>
            </w:r>
          </w:p>
        </w:tc>
      </w:tr>
    </w:tbl>
    <w:p w:rsidR="00763F07" w:rsidP="00A57D2B">
      <w:pPr>
        <w:pStyle w:val="BodyText"/>
      </w:pPr>
    </w:p>
    <w:p w:rsidR="00763F07" w:rsidP="00A57D2B">
      <w:pPr>
        <w:pStyle w:val="BodyText"/>
      </w:pPr>
    </w:p>
    <w:p w:rsidR="00000000" w:rsidRPr="00A57D2B" w:rsidP="00A57D2B">
      <w:pPr>
        <w:pStyle w:val="Heading1"/>
      </w:pPr>
      <w:bookmarkStart w:id="4" w:name="O_278663"/>
      <w:bookmarkEnd w:id="4"/>
      <w:r w:rsidRPr="00A57D2B">
        <w:t>Licensing/Regulatory Information</w:t>
      </w:r>
    </w:p>
    <w:p w:rsidR="00000000" w:rsidRPr="00A57D2B" w:rsidP="00A57D2B">
      <w:pPr>
        <w:pStyle w:val="BodyText"/>
      </w:pPr>
      <w:r w:rsidRPr="00A57D2B">
        <w:t>Refer to Unit Descriptor</w:t>
      </w:r>
    </w:p>
    <w:p w:rsidR="00000000" w:rsidRPr="00A57D2B" w:rsidP="00A57D2B">
      <w:pPr>
        <w:pStyle w:val="AllowPageBreak"/>
      </w:pPr>
    </w:p>
    <w:p w:rsidR="00000000" w:rsidRPr="00A57D2B" w:rsidP="00A57D2B">
      <w:pPr>
        <w:pStyle w:val="Heading1"/>
      </w:pPr>
      <w:bookmarkStart w:id="5" w:name="O_202750"/>
      <w:bookmarkEnd w:id="5"/>
      <w:r w:rsidRPr="00A57D2B">
        <w:t>Pre-Requisites</w:t>
      </w:r>
    </w:p>
    <w:tbl>
      <w:tblPr>
        <w:tblW w:w="0" w:type="auto"/>
        <w:tblLayout w:type="fixed"/>
        <w:tblCellMar>
          <w:left w:w="62" w:type="dxa"/>
          <w:right w:w="62" w:type="dxa"/>
        </w:tblCellMar>
        <w:tblLook w:val="0000"/>
      </w:tblPr>
      <w:tblGrid>
        <w:gridCol w:w="2694"/>
        <w:gridCol w:w="5811"/>
      </w:tblGrid>
      <w:tr w:rsidTr="00763F0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t>This unit may be assessed on its own or it may be assessed with other units that cover related skills and knowledge.</w:t>
            </w:r>
          </w:p>
          <w:p w:rsidR="00000000" w:rsidRPr="00A57D2B" w:rsidP="00A57D2B">
            <w:pPr>
              <w:pStyle w:val="BodyText"/>
            </w:pPr>
            <w:r w:rsidRPr="00A57D2B">
              <w:t>Evidence is most relevant when provided through an integrated activity which combines the</w:t>
            </w:r>
            <w:r w:rsidRPr="00A57D2B">
              <w:t xml:space="preserve"> Elements of competency for the unit, or a cluster of units of competency.</w:t>
            </w:r>
          </w:p>
        </w:tc>
      </w:tr>
    </w:tbl>
    <w:p w:rsidR="00763F07" w:rsidP="00A57D2B">
      <w:pPr>
        <w:pStyle w:val="BodyText"/>
      </w:pPr>
    </w:p>
    <w:p w:rsidR="00763F07" w:rsidP="00A57D2B">
      <w:pPr>
        <w:pStyle w:val="BodyText"/>
      </w:pPr>
    </w:p>
    <w:p w:rsidR="00000000" w:rsidRPr="00A57D2B" w:rsidP="00A57D2B">
      <w:pPr>
        <w:pStyle w:val="Heading1"/>
      </w:pPr>
      <w:bookmarkStart w:id="6" w:name="O_202749"/>
      <w:bookmarkEnd w:id="6"/>
      <w:r w:rsidRPr="00A57D2B">
        <w:t>Employability Skills Information</w:t>
      </w:r>
    </w:p>
    <w:tbl>
      <w:tblPr>
        <w:tblW w:w="0" w:type="auto"/>
        <w:tblLayout w:type="fixed"/>
        <w:tblCellMar>
          <w:left w:w="62" w:type="dxa"/>
          <w:right w:w="62" w:type="dxa"/>
        </w:tblCellMar>
        <w:tblLook w:val="0000"/>
      </w:tblPr>
      <w:tblGrid>
        <w:gridCol w:w="2694"/>
        <w:gridCol w:w="5811"/>
      </w:tblGrid>
      <w:tr w:rsidTr="00763F0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t>This unit contains employability skills.</w:t>
            </w:r>
          </w:p>
        </w:tc>
      </w:tr>
    </w:tbl>
    <w:p w:rsidR="00763F07" w:rsidP="00A57D2B">
      <w:pPr>
        <w:pStyle w:val="BodyText"/>
      </w:pPr>
    </w:p>
    <w:p w:rsidR="00763F07" w:rsidP="00A57D2B">
      <w:pPr>
        <w:pStyle w:val="BodyText"/>
      </w:pPr>
    </w:p>
    <w:p w:rsidR="00000000" w:rsidRPr="00A57D2B" w:rsidP="00A57D2B">
      <w:pPr>
        <w:pStyle w:val="Heading1"/>
      </w:pPr>
      <w:bookmarkStart w:id="7" w:name="O_288449"/>
      <w:bookmarkEnd w:id="7"/>
      <w:r w:rsidRPr="00A57D2B">
        <w:t>Elements and Performance Criteria Pre-Content</w:t>
      </w:r>
    </w:p>
    <w:tbl>
      <w:tblPr>
        <w:tblW w:w="0" w:type="auto"/>
        <w:tblLayout w:type="fixed"/>
        <w:tblCellMar>
          <w:left w:w="62" w:type="dxa"/>
          <w:right w:w="62" w:type="dxa"/>
        </w:tblCellMar>
        <w:tblLook w:val="0000"/>
      </w:tblPr>
      <w:tblGrid>
        <w:gridCol w:w="2694"/>
        <w:gridCol w:w="5811"/>
      </w:tblGrid>
      <w:tr w:rsidTr="00763F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t xml:space="preserve">Performance criteria describe the performance needed to demonstrate achievement of the element. Where </w:t>
            </w:r>
            <w:r w:rsidRPr="00A57D2B">
              <w:rPr>
                <w:rStyle w:val="BoldandItalics"/>
              </w:rPr>
              <w:t>bold italicised</w:t>
            </w:r>
            <w:r w:rsidRPr="00A57D2B">
              <w:t xml:space="preserve"> text is used, further information is detailed in the required skills and</w:t>
            </w:r>
            <w:r w:rsidRPr="00A57D2B">
              <w:t xml:space="preserve"> knowledge section and the range statement. Assessment of performance is to be consistent with the evidence guide.</w:t>
            </w:r>
          </w:p>
        </w:tc>
      </w:tr>
    </w:tbl>
    <w:p w:rsidR="00000000" w:rsidRPr="00A57D2B" w:rsidP="00A57D2B">
      <w:pPr>
        <w:pStyle w:val="BodyText"/>
      </w:pPr>
    </w:p>
    <w:p w:rsidR="00000000" w:rsidRPr="00A57D2B" w:rsidP="00A57D2B">
      <w:pPr>
        <w:pStyle w:val="AllowPageBreak"/>
      </w:pPr>
    </w:p>
    <w:p w:rsidR="00000000" w:rsidRPr="00A57D2B" w:rsidP="00A57D2B">
      <w:pPr>
        <w:pStyle w:val="Heading1"/>
      </w:pPr>
      <w:bookmarkStart w:id="8" w:name="O_235116"/>
      <w:bookmarkEnd w:id="8"/>
      <w:r w:rsidRPr="00A57D2B">
        <w:t>Elements and Performance Criteria</w:t>
      </w:r>
    </w:p>
    <w:tbl>
      <w:tblPr>
        <w:tblW w:w="0" w:type="auto"/>
        <w:tblLayout w:type="fixed"/>
        <w:tblCellMar>
          <w:left w:w="62" w:type="dxa"/>
          <w:right w:w="62" w:type="dxa"/>
        </w:tblCellMar>
        <w:tblLook w:val="0000"/>
      </w:tblPr>
      <w:tblGrid>
        <w:gridCol w:w="2694"/>
        <w:gridCol w:w="5811"/>
      </w:tblGrid>
      <w:tr w:rsidTr="00763F0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PERFORMANCE CRITERIA</w:t>
            </w:r>
          </w:p>
        </w:tc>
      </w:tr>
      <w:tr w:rsidTr="00763F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57D2B">
            <w:pPr>
              <w:pStyle w:val="List2"/>
              <w:rPr>
                <w:lang w:val="en-NZ"/>
              </w:rPr>
            </w:pPr>
            <w:r w:rsidRPr="00A57D2B">
              <w:t>1</w:t>
            </w:r>
            <w:r w:rsidRPr="00A57D2B">
              <w:tab/>
            </w:r>
            <w:r w:rsidRPr="00A57D2B">
              <w:rPr>
                <w:rStyle w:val="SpecialBold"/>
              </w:rPr>
              <w:t>Handle and store rough and cut opal</w:t>
            </w:r>
            <w:r w:rsidRPr="00A57D2B">
              <w:t>.</w:t>
            </w: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List3"/>
            </w:pPr>
            <w:r w:rsidRPr="00A57D2B">
              <w:t>1.1</w:t>
            </w:r>
            <w:r w:rsidRPr="00A57D2B">
              <w:tab/>
            </w:r>
            <w:r w:rsidRPr="00A57D2B">
              <w:t xml:space="preserve">Document source, origin and </w:t>
            </w:r>
            <w:r w:rsidRPr="00A57D2B">
              <w:rPr>
                <w:rStyle w:val="BoldandItalics"/>
              </w:rPr>
              <w:t>types of rough opal</w:t>
            </w:r>
            <w:r w:rsidRPr="00A57D2B">
              <w:t>.</w:t>
            </w:r>
          </w:p>
          <w:p w:rsidR="00000000" w:rsidRPr="00A57D2B" w:rsidP="00A57D2B">
            <w:pPr>
              <w:pStyle w:val="List3"/>
            </w:pPr>
            <w:r w:rsidRPr="00A57D2B">
              <w:t>1.2</w:t>
            </w:r>
            <w:r w:rsidRPr="00A57D2B">
              <w:tab/>
              <w:t xml:space="preserve">Identify </w:t>
            </w:r>
            <w:r w:rsidRPr="00A57D2B">
              <w:rPr>
                <w:rStyle w:val="BoldandItalics"/>
              </w:rPr>
              <w:t>appropriate storage conditions and locations</w:t>
            </w:r>
            <w:r w:rsidRPr="00A57D2B">
              <w:t xml:space="preserve"> for various types and classes of opal. </w:t>
            </w:r>
          </w:p>
          <w:p w:rsidR="00000000" w:rsidP="00A57D2B">
            <w:pPr>
              <w:pStyle w:val="List3"/>
              <w:rPr>
                <w:lang w:val="en-NZ"/>
              </w:rPr>
            </w:pPr>
            <w:r w:rsidRPr="00A57D2B">
              <w:t>1.3</w:t>
            </w:r>
            <w:r w:rsidRPr="00A57D2B">
              <w:tab/>
              <w:t xml:space="preserve">Identify </w:t>
            </w:r>
            <w:r w:rsidRPr="00A57D2B">
              <w:rPr>
                <w:rStyle w:val="BoldandItalics"/>
              </w:rPr>
              <w:t>ways in which damage might occur</w:t>
            </w:r>
            <w:r w:rsidRPr="00A57D2B">
              <w:t xml:space="preserve"> to rough and cut opal and take </w:t>
            </w:r>
            <w:r w:rsidRPr="00A57D2B">
              <w:rPr>
                <w:rStyle w:val="BoldandItalics"/>
              </w:rPr>
              <w:t>preventative measures</w:t>
            </w:r>
            <w:r w:rsidRPr="00A57D2B">
              <w:t>.</w:t>
            </w:r>
          </w:p>
        </w:tc>
      </w:tr>
      <w:tr w:rsidTr="00763F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List3"/>
            </w:pPr>
            <w:r w:rsidRPr="00A57D2B">
              <w:t>1.4</w:t>
            </w:r>
            <w:r w:rsidRPr="00A57D2B">
              <w:tab/>
              <w:t>Gra</w:t>
            </w:r>
            <w:r w:rsidRPr="00A57D2B">
              <w:t>de opals if required.</w:t>
            </w:r>
          </w:p>
          <w:p w:rsidR="00000000" w:rsidP="00A57D2B">
            <w:pPr>
              <w:pStyle w:val="List3"/>
              <w:rPr>
                <w:lang w:val="en-NZ"/>
              </w:rPr>
            </w:pPr>
            <w:r w:rsidRPr="00A57D2B">
              <w:t>1.5</w:t>
            </w:r>
            <w:r w:rsidRPr="00A57D2B">
              <w:tab/>
              <w:t>Weigh and bag opals and store appropriately.</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57D2B">
            <w:pPr>
              <w:pStyle w:val="List2"/>
              <w:rPr>
                <w:lang w:val="en-NZ"/>
              </w:rPr>
            </w:pPr>
            <w:r w:rsidRPr="00A57D2B">
              <w:t>2</w:t>
            </w:r>
            <w:r w:rsidRPr="00A57D2B">
              <w:tab/>
            </w:r>
            <w:r w:rsidRPr="00A57D2B">
              <w:rPr>
                <w:rStyle w:val="SpecialBold"/>
              </w:rPr>
              <w:t>Use processes that minimise loss and theft</w:t>
            </w:r>
            <w:r w:rsidRPr="00A57D2B">
              <w:t>.</w:t>
            </w: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List3"/>
            </w:pPr>
            <w:r w:rsidRPr="00A57D2B">
              <w:t>2.1</w:t>
            </w:r>
            <w:r w:rsidRPr="00A57D2B">
              <w:tab/>
              <w:t xml:space="preserve">Identify </w:t>
            </w:r>
            <w:r w:rsidRPr="00A57D2B">
              <w:rPr>
                <w:rStyle w:val="BoldandItalics"/>
              </w:rPr>
              <w:t>areas of risk</w:t>
            </w:r>
            <w:r w:rsidRPr="00A57D2B">
              <w:t xml:space="preserve"> and evaluate process employed for handling and processing gems.</w:t>
            </w:r>
          </w:p>
          <w:p w:rsidR="00000000" w:rsidRPr="00A57D2B" w:rsidP="00A57D2B">
            <w:pPr>
              <w:pStyle w:val="List3"/>
            </w:pPr>
            <w:r w:rsidRPr="00A57D2B">
              <w:t>2.2</w:t>
            </w:r>
            <w:r w:rsidRPr="00A57D2B">
              <w:tab/>
              <w:t xml:space="preserve">Determine </w:t>
            </w:r>
            <w:r w:rsidRPr="00A57D2B">
              <w:rPr>
                <w:rStyle w:val="BoldandItalics"/>
              </w:rPr>
              <w:t>strategies for managing risk and ways to safeguard</w:t>
            </w:r>
            <w:r w:rsidRPr="00A57D2B">
              <w:t xml:space="preserve"> opals.</w:t>
            </w:r>
          </w:p>
          <w:p w:rsidR="00000000" w:rsidRPr="00A57D2B" w:rsidP="00A57D2B">
            <w:pPr>
              <w:pStyle w:val="List3"/>
            </w:pPr>
            <w:r w:rsidRPr="00A57D2B">
              <w:t>2.3</w:t>
            </w:r>
            <w:r w:rsidRPr="00A57D2B">
              <w:tab/>
              <w:t>Implement risk minimisation strategy.</w:t>
            </w:r>
          </w:p>
          <w:p w:rsidR="00000000" w:rsidP="00A57D2B">
            <w:pPr>
              <w:pStyle w:val="List3"/>
              <w:rPr>
                <w:lang w:val="en-NZ"/>
              </w:rPr>
            </w:pPr>
            <w:r w:rsidRPr="00A57D2B">
              <w:t>2.4</w:t>
            </w:r>
            <w:r w:rsidRPr="00A57D2B">
              <w:tab/>
              <w:t>Document all facts about the opals and all procedures thoroughly.</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57D2B">
            <w:pPr>
              <w:pStyle w:val="List2"/>
              <w:rPr>
                <w:lang w:val="en-NZ"/>
              </w:rPr>
            </w:pPr>
            <w:r w:rsidRPr="00A57D2B">
              <w:t>3</w:t>
            </w:r>
            <w:r w:rsidRPr="00A57D2B">
              <w:tab/>
            </w:r>
            <w:r w:rsidRPr="00A57D2B">
              <w:rPr>
                <w:rStyle w:val="SpecialBold"/>
              </w:rPr>
              <w:t>Control stock</w:t>
            </w:r>
            <w:r w:rsidRPr="00A57D2B">
              <w:t>.</w:t>
            </w: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List3"/>
            </w:pPr>
            <w:r w:rsidRPr="00A57D2B">
              <w:t>3.1</w:t>
            </w:r>
            <w:r w:rsidRPr="00A57D2B">
              <w:tab/>
              <w:t xml:space="preserve">Identify an appropriate </w:t>
            </w:r>
            <w:r w:rsidRPr="00A57D2B">
              <w:rPr>
                <w:rStyle w:val="BoldandItalics"/>
              </w:rPr>
              <w:t>stock control system</w:t>
            </w:r>
            <w:r w:rsidRPr="00A57D2B">
              <w:t>.</w:t>
            </w:r>
          </w:p>
          <w:p w:rsidR="00000000" w:rsidRPr="00A57D2B" w:rsidP="00A57D2B">
            <w:pPr>
              <w:pStyle w:val="List3"/>
            </w:pPr>
            <w:r w:rsidRPr="00A57D2B">
              <w:t>3.2</w:t>
            </w:r>
            <w:r w:rsidRPr="00A57D2B">
              <w:tab/>
            </w:r>
            <w:r w:rsidRPr="00A57D2B">
              <w:t xml:space="preserve">Establish procedures for </w:t>
            </w:r>
            <w:r w:rsidRPr="00A57D2B">
              <w:rPr>
                <w:rStyle w:val="BoldandItalics"/>
              </w:rPr>
              <w:t>stock</w:t>
            </w:r>
            <w:r w:rsidRPr="00A57D2B">
              <w:t xml:space="preserve"> control.</w:t>
            </w:r>
          </w:p>
          <w:p w:rsidR="00000000" w:rsidRPr="00A57D2B" w:rsidP="00A57D2B">
            <w:pPr>
              <w:pStyle w:val="List3"/>
            </w:pPr>
            <w:r w:rsidRPr="00A57D2B">
              <w:t>3.3</w:t>
            </w:r>
            <w:r w:rsidRPr="00A57D2B">
              <w:tab/>
              <w:t>Follow stock control procedures to manage and monitor stock.</w:t>
            </w:r>
          </w:p>
          <w:p w:rsidR="00000000" w:rsidP="00A57D2B">
            <w:pPr>
              <w:pStyle w:val="List3"/>
              <w:rPr>
                <w:lang w:val="en-NZ"/>
              </w:rPr>
            </w:pPr>
            <w:r w:rsidRPr="00A57D2B">
              <w:t>3.4</w:t>
            </w:r>
            <w:r w:rsidRPr="00A57D2B">
              <w:tab/>
              <w:t>Maintain records of stock.</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57D2B" w:rsidP="00A57D2B">
            <w:pPr>
              <w:pStyle w:val="BodyText"/>
            </w:pPr>
          </w:p>
        </w:tc>
      </w:tr>
    </w:tbl>
    <w:p w:rsidR="00763F07" w:rsidP="00A57D2B">
      <w:pPr>
        <w:pStyle w:val="BodyText"/>
      </w:pPr>
    </w:p>
    <w:p w:rsidR="00763F07" w:rsidP="00A57D2B">
      <w:pPr>
        <w:pStyle w:val="BodyText"/>
      </w:pPr>
    </w:p>
    <w:p w:rsidR="00000000" w:rsidRPr="00A57D2B" w:rsidP="00A57D2B">
      <w:pPr>
        <w:pStyle w:val="Heading1"/>
      </w:pPr>
      <w:bookmarkStart w:id="9" w:name="O_259066"/>
      <w:bookmarkEnd w:id="9"/>
      <w:r w:rsidRPr="00A57D2B">
        <w:t>Required Skills and Knowledge</w:t>
      </w:r>
    </w:p>
    <w:tbl>
      <w:tblPr>
        <w:tblW w:w="0" w:type="auto"/>
        <w:tblLayout w:type="fixed"/>
        <w:tblCellMar>
          <w:left w:w="62" w:type="dxa"/>
          <w:right w:w="62" w:type="dxa"/>
        </w:tblCellMar>
        <w:tblLook w:val="0000"/>
      </w:tblPr>
      <w:tblGrid>
        <w:gridCol w:w="8505"/>
      </w:tblGrid>
      <w:tr w:rsidTr="00763F07">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REQUIRED SKILLS AND KNOWLEDGE</w:t>
            </w:r>
            <w:r w:rsidRPr="00A57D2B">
              <w:t xml:space="preserve"> </w:t>
            </w:r>
          </w:p>
        </w:tc>
      </w:tr>
      <w:tr w:rsidTr="00763F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t>This section describes the skills and knowledge required for this unit.</w:t>
            </w:r>
          </w:p>
        </w:tc>
      </w:tr>
      <w:tr w:rsidTr="00763F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rPr>
                <w:rStyle w:val="SpecialBold"/>
              </w:rPr>
              <w:t>Required skills</w:t>
            </w:r>
            <w:r w:rsidRPr="00A57D2B">
              <w:t>:</w:t>
            </w:r>
          </w:p>
          <w:p w:rsidR="00000000" w:rsidRPr="00A57D2B" w:rsidP="00A57D2B">
            <w:pPr>
              <w:pStyle w:val="ListBullet"/>
            </w:pPr>
            <w:r w:rsidRPr="00A57D2B">
              <w:t>sample identification</w:t>
            </w:r>
          </w:p>
          <w:p w:rsidR="00000000" w:rsidRPr="00A57D2B" w:rsidP="00A57D2B">
            <w:pPr>
              <w:pStyle w:val="ListBullet"/>
            </w:pPr>
            <w:r w:rsidRPr="00A57D2B">
              <w:t xml:space="preserve">classing </w:t>
            </w:r>
          </w:p>
          <w:p w:rsidR="00000000" w:rsidRPr="00A57D2B" w:rsidP="00A57D2B">
            <w:pPr>
              <w:pStyle w:val="ListBullet"/>
            </w:pPr>
            <w:r w:rsidRPr="00A57D2B">
              <w:t>weighing skills</w:t>
            </w:r>
          </w:p>
          <w:p w:rsidR="00000000" w:rsidRPr="00A57D2B" w:rsidP="00A57D2B">
            <w:pPr>
              <w:pStyle w:val="ListBullet"/>
            </w:pPr>
            <w:r w:rsidRPr="00A57D2B">
              <w:t>problem solving</w:t>
            </w:r>
          </w:p>
          <w:p w:rsidR="00000000" w:rsidP="00A57D2B">
            <w:pPr>
              <w:pStyle w:val="ListBullet"/>
              <w:rPr>
                <w:lang w:val="en-NZ"/>
              </w:rPr>
            </w:pPr>
            <w:r w:rsidRPr="00A57D2B">
              <w:t>recording and stock control procedures.</w:t>
            </w:r>
          </w:p>
        </w:tc>
      </w:tr>
      <w:tr w:rsidTr="00763F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rPr>
                <w:rStyle w:val="SpecialBold"/>
              </w:rPr>
              <w:t>Required knowledge</w:t>
            </w:r>
            <w:r w:rsidRPr="00A57D2B">
              <w:t>:</w:t>
            </w:r>
          </w:p>
          <w:p w:rsidR="00000000" w:rsidRPr="00A57D2B" w:rsidP="00A57D2B">
            <w:pPr>
              <w:pStyle w:val="ListBullet"/>
            </w:pPr>
            <w:r w:rsidRPr="00A57D2B">
              <w:t>origin of the types and forms of opal</w:t>
            </w:r>
          </w:p>
          <w:p w:rsidR="00000000" w:rsidRPr="00A57D2B" w:rsidP="00A57D2B">
            <w:pPr>
              <w:pStyle w:val="ListBullet"/>
            </w:pPr>
            <w:r w:rsidRPr="00A57D2B">
              <w:t>knowledge of types of cutting styles</w:t>
            </w:r>
          </w:p>
          <w:p w:rsidR="00000000" w:rsidRPr="00A57D2B" w:rsidP="00A57D2B">
            <w:pPr>
              <w:pStyle w:val="ListBullet"/>
            </w:pPr>
            <w:r w:rsidRPr="00A57D2B">
              <w:t>procedures for handling and storage</w:t>
            </w:r>
          </w:p>
          <w:p w:rsidR="00000000" w:rsidP="00A57D2B">
            <w:pPr>
              <w:pStyle w:val="ListBullet"/>
              <w:rPr>
                <w:lang w:val="en-NZ"/>
              </w:rPr>
            </w:pPr>
            <w:r w:rsidRPr="00A57D2B">
              <w:t>areas of risk of theft.</w:t>
            </w:r>
          </w:p>
        </w:tc>
      </w:tr>
      <w:tr w:rsidTr="00763F0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57D2B" w:rsidP="00A57D2B">
            <w:pPr>
              <w:pStyle w:val="BodyText"/>
            </w:pPr>
          </w:p>
        </w:tc>
      </w:tr>
    </w:tbl>
    <w:p w:rsidR="00763F07" w:rsidP="00A57D2B">
      <w:pPr>
        <w:pStyle w:val="BodyText"/>
      </w:pPr>
    </w:p>
    <w:p w:rsidR="00763F07" w:rsidP="00A57D2B">
      <w:pPr>
        <w:pStyle w:val="BodyText"/>
      </w:pPr>
    </w:p>
    <w:p w:rsidR="00000000" w:rsidRPr="00A57D2B" w:rsidP="00A57D2B">
      <w:pPr>
        <w:pStyle w:val="Heading1"/>
      </w:pPr>
      <w:bookmarkStart w:id="10" w:name="O_243100"/>
      <w:bookmarkEnd w:id="10"/>
      <w:r w:rsidRPr="00A57D2B">
        <w:t>Evidence Guide</w:t>
      </w:r>
    </w:p>
    <w:tbl>
      <w:tblPr>
        <w:tblW w:w="0" w:type="auto"/>
        <w:tblLayout w:type="fixed"/>
        <w:tblCellMar>
          <w:left w:w="62" w:type="dxa"/>
          <w:right w:w="62" w:type="dxa"/>
        </w:tblCellMar>
        <w:tblLook w:val="0000"/>
      </w:tblPr>
      <w:tblGrid>
        <w:gridCol w:w="3061"/>
        <w:gridCol w:w="5444"/>
      </w:tblGrid>
      <w:tr w:rsidTr="00763F0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EVIDENCE GUIDE</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t>The evidence guide provides advice on assessment and must be read in conjunction with the performance criteria, required skills and knowledge, range statement and the Assessment Guidelines for the Training Package.</w:t>
            </w: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Critical aspects for assessment and evi</w:t>
            </w:r>
            <w:r w:rsidRPr="00A57D2B">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t>Assessment must confirm knowledge of the handling and storage of opal in the work environment.</w:t>
            </w:r>
          </w:p>
          <w:p w:rsidR="00000000" w:rsidRPr="00A57D2B" w:rsidP="00A57D2B">
            <w:pPr>
              <w:pStyle w:val="BodyText"/>
            </w:pPr>
            <w:r w:rsidRPr="00A57D2B">
              <w:t>In particular, assessment must confirm the ability to:</w:t>
            </w:r>
          </w:p>
          <w:p w:rsidR="00000000" w:rsidRPr="00A57D2B" w:rsidP="00A57D2B">
            <w:pPr>
              <w:pStyle w:val="ListBullet"/>
            </w:pPr>
            <w:r w:rsidRPr="00A57D2B">
              <w:t>Identify, explain and apply safe and appropriate pr</w:t>
            </w:r>
            <w:r w:rsidRPr="00A57D2B">
              <w:t>ocedures for the handling and storage of rough or cut and polished opal.</w:t>
            </w:r>
          </w:p>
          <w:p w:rsidR="00000000" w:rsidP="00A57D2B">
            <w:pPr>
              <w:pStyle w:val="ListBullet"/>
              <w:rPr>
                <w:lang w:val="en-NZ"/>
              </w:rPr>
            </w:pPr>
            <w:r w:rsidRPr="00A57D2B">
              <w:t>Be able to evaluate the areas where there is risk of loss and theft and follow risk minimising procedures.</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t>This unit may be assessed in a work environment, in a simulated work environment or in a combination of these situations.</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Method of assessment</w:t>
            </w:r>
            <w:r w:rsidRPr="00A57D2B">
              <w:t xml:space="preserve"> </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t>For valid and reliable assessment of this unit, evidence should be gathered through a range of methods to indicate consistent performance.</w:t>
            </w:r>
          </w:p>
          <w:p w:rsidR="00000000" w:rsidRPr="00A57D2B" w:rsidP="00A57D2B">
            <w:pPr>
              <w:pStyle w:val="BodyText"/>
            </w:pPr>
            <w:r w:rsidRPr="00A57D2B">
              <w:t xml:space="preserve">Assessment of this unit of competence will usually </w:t>
            </w:r>
            <w:r w:rsidRPr="00A57D2B">
              <w:t>include observation of processes and procedures, oral and/or writt</w:t>
            </w:r>
            <w:r w:rsidRPr="00A57D2B">
              <w:t xml:space="preserve">en questioning on underpinning knowledge and skills and other methods as required. </w:t>
            </w:r>
          </w:p>
          <w:p w:rsidR="00000000" w:rsidRPr="00A57D2B" w:rsidP="00A57D2B">
            <w:pPr>
              <w:pStyle w:val="BodyText"/>
            </w:pPr>
            <w:r w:rsidRPr="00A57D2B">
              <w:t>Assessment methods should closely reflect workplace demands (e.g. literacy) and the needs of particular groups (e.g. people with disabilities, and people who may have liter</w:t>
            </w:r>
            <w:r w:rsidRPr="00A57D2B">
              <w:t>acy or numeracy difficulties such as speakers of languages other than English, remote communities and those with interrupted schooling).</w:t>
            </w:r>
          </w:p>
          <w:p w:rsidR="00000000" w:rsidP="00A57D2B">
            <w:pPr>
              <w:pStyle w:val="BodyText"/>
              <w:rPr>
                <w:lang w:val="en-NZ"/>
              </w:rPr>
            </w:pPr>
            <w:r w:rsidRPr="00A57D2B">
              <w:t>Competence in this unit must be assessed over a period of time in order to ensure consistency of performance over the r</w:t>
            </w:r>
            <w:r w:rsidRPr="00A57D2B">
              <w:t>ange of variables and contexts applicable to the work environment.</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BodyText"/>
            </w:pPr>
            <w:r w:rsidRPr="00A57D2B">
              <w:t>Assessment of this competency requires access to:</w:t>
            </w:r>
          </w:p>
          <w:p w:rsidR="00000000" w:rsidRPr="00A57D2B" w:rsidP="00A57D2B">
            <w:pPr>
              <w:pStyle w:val="ListBullet"/>
            </w:pPr>
            <w:r w:rsidRPr="00A57D2B">
              <w:t>various samples of rough and cut opal; scales, storage locations, bags, recording materials</w:t>
            </w:r>
          </w:p>
          <w:p w:rsidR="00000000" w:rsidRPr="00A57D2B" w:rsidP="00A57D2B">
            <w:pPr>
              <w:pStyle w:val="ListBullet"/>
            </w:pPr>
            <w:r w:rsidRPr="00A57D2B">
              <w:t>a qualified workplace assessor or assessment team.</w:t>
            </w:r>
          </w:p>
        </w:tc>
      </w:tr>
    </w:tbl>
    <w:p w:rsidR="00763F07" w:rsidP="00A57D2B">
      <w:pPr>
        <w:pStyle w:val="BodyText"/>
      </w:pPr>
    </w:p>
    <w:p w:rsidR="00763F07" w:rsidP="00A57D2B">
      <w:pPr>
        <w:pStyle w:val="BodyText"/>
      </w:pPr>
    </w:p>
    <w:p w:rsidR="00000000" w:rsidRPr="00A57D2B" w:rsidP="00A57D2B">
      <w:pPr>
        <w:pStyle w:val="Heading1"/>
      </w:pPr>
      <w:bookmarkStart w:id="11" w:name="O_251083"/>
      <w:bookmarkEnd w:id="11"/>
      <w:r w:rsidRPr="00A57D2B">
        <w:t>Range Statement</w:t>
      </w:r>
    </w:p>
    <w:tbl>
      <w:tblPr>
        <w:tblW w:w="0" w:type="auto"/>
        <w:tblLayout w:type="fixed"/>
        <w:tblCellMar>
          <w:left w:w="62" w:type="dxa"/>
          <w:right w:w="62" w:type="dxa"/>
        </w:tblCellMar>
        <w:tblLook w:val="0000"/>
      </w:tblPr>
      <w:tblGrid>
        <w:gridCol w:w="3061"/>
        <w:gridCol w:w="5444"/>
      </w:tblGrid>
      <w:tr w:rsidTr="00763F0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RANGE STATEMENT</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t xml:space="preserve">The range statement relates to the unit of competency as a whole. It allows for different work environments and situations that may affect </w:t>
            </w:r>
            <w:r w:rsidRPr="00A57D2B">
              <w:t xml:space="preserve">performance. </w:t>
            </w:r>
            <w:r w:rsidRPr="00A57D2B">
              <w:rPr>
                <w:rStyle w:val="BoldandItalics"/>
              </w:rPr>
              <w:t>Bold italicised</w:t>
            </w:r>
            <w:r w:rsidRPr="00A57D2B">
              <w:t xml:space="preserve"> wording, if used in the performance criteria, is detailed below. Essential operating conditions that may be present with training and assessment (depending on the work situation needs of the candidate, accessibility of the item</w:t>
            </w:r>
            <w:r w:rsidRPr="00A57D2B">
              <w:t>, and local industry and regional contexts) may also be included.</w:t>
            </w: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BoldandItalics"/>
              </w:rPr>
              <w:t>Types of rough opal</w:t>
            </w:r>
            <w:r w:rsidRPr="00A57D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ListBullet"/>
            </w:pPr>
            <w:r w:rsidRPr="00A57D2B">
              <w:t xml:space="preserve">composite natural opal - doublets; triplets; mosaic and chip opals </w:t>
            </w:r>
          </w:p>
          <w:p w:rsidR="00000000" w:rsidP="00A57D2B">
            <w:pPr>
              <w:pStyle w:val="ListBullet"/>
              <w:rPr>
                <w:lang w:val="en-NZ"/>
              </w:rPr>
            </w:pPr>
            <w:r w:rsidRPr="00A57D2B">
              <w:t>natural opal type 1 (opal in one piece in its natural state apart from cutting and pol</w:t>
            </w:r>
            <w:r w:rsidRPr="00A57D2B">
              <w:t>ishing)</w:t>
            </w: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ListBullet"/>
            </w:pPr>
            <w:r w:rsidRPr="00A57D2B">
              <w:t>natural opal type 2 - opal naturally attached to the host rock - boulder opal</w:t>
            </w:r>
          </w:p>
          <w:p w:rsidR="00000000" w:rsidRPr="00A57D2B" w:rsidP="00A57D2B">
            <w:pPr>
              <w:pStyle w:val="ListBullet"/>
            </w:pPr>
            <w:r w:rsidRPr="00A57D2B">
              <w:t>natural opal type 3 - opal intimately diffused as infilling in pores or between the grains of the host rock - matrix opal</w:t>
            </w:r>
          </w:p>
          <w:p w:rsidR="00000000" w:rsidRPr="00A57D2B" w:rsidP="00A57D2B">
            <w:pPr>
              <w:pStyle w:val="ListBullet"/>
            </w:pPr>
            <w:r w:rsidRPr="00A57D2B">
              <w:t>varieties of opal:</w:t>
            </w:r>
            <w:r w:rsidRPr="00A57D2B">
              <w:br/>
            </w:r>
            <w:r w:rsidRPr="00A57D2B">
              <w:t>(N1 to N9 represents gradation form black to white in approximately 10% intervals)</w:t>
            </w:r>
          </w:p>
          <w:p w:rsidR="00000000" w:rsidRPr="00A57D2B" w:rsidP="00A57D2B">
            <w:pPr>
              <w:pStyle w:val="ListBullet2"/>
            </w:pPr>
            <w:r w:rsidRPr="00A57D2B">
              <w:t>black - opal which shows a play of colour within or on a black or very dark body tone (N1,N2, N3, N4)</w:t>
            </w:r>
          </w:p>
          <w:p w:rsidR="00000000" w:rsidRPr="00A57D2B" w:rsidP="00A57D2B">
            <w:pPr>
              <w:pStyle w:val="ListBullet2"/>
            </w:pPr>
            <w:r w:rsidRPr="00A57D2B">
              <w:t>dark - opal which shows a play of colour within or on a dark body tone</w:t>
            </w:r>
            <w:r w:rsidRPr="00A57D2B">
              <w:t xml:space="preserve"> (N5, N6)</w:t>
            </w:r>
          </w:p>
          <w:p w:rsidR="00000000" w:rsidP="00A57D2B">
            <w:pPr>
              <w:pStyle w:val="ListBullet2"/>
              <w:rPr>
                <w:lang w:val="en-NZ"/>
              </w:rPr>
            </w:pPr>
            <w:r w:rsidRPr="00A57D2B">
              <w:t>light - opal which shows a play of colour within or on a light body tone (N7, N8, N9).</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BoldandItalics"/>
              </w:rPr>
              <w:t>Appropriate storage conditions and locations</w:t>
            </w:r>
            <w:r w:rsidRPr="00A57D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ListBullet"/>
            </w:pPr>
            <w:r w:rsidRPr="00A57D2B">
              <w:t>depending on the value: in safe; in designated locked cupboard</w:t>
            </w:r>
          </w:p>
          <w:p w:rsidR="00000000" w:rsidRPr="00A57D2B" w:rsidP="00A57D2B">
            <w:pPr>
              <w:pStyle w:val="ListBullet"/>
            </w:pPr>
            <w:r w:rsidRPr="00A57D2B">
              <w:t>display boxes/pockets</w:t>
            </w:r>
          </w:p>
          <w:p w:rsidR="00000000" w:rsidRPr="00A57D2B" w:rsidP="00A57D2B">
            <w:pPr>
              <w:pStyle w:val="ListBullet"/>
            </w:pPr>
            <w:r w:rsidRPr="00A57D2B">
              <w:t xml:space="preserve">display cases </w:t>
            </w:r>
          </w:p>
          <w:p w:rsidR="00000000" w:rsidRPr="00A57D2B" w:rsidP="00A57D2B">
            <w:pPr>
              <w:pStyle w:val="ListBullet"/>
            </w:pPr>
            <w:r w:rsidRPr="00A57D2B">
              <w:t>individually bagged</w:t>
            </w:r>
          </w:p>
          <w:p w:rsidR="00000000" w:rsidRPr="00A57D2B" w:rsidP="00A57D2B">
            <w:pPr>
              <w:pStyle w:val="ListBullet"/>
            </w:pPr>
            <w:r w:rsidRPr="00A57D2B">
              <w:t>not in a dehumidified atmosphere</w:t>
            </w:r>
          </w:p>
          <w:p w:rsidR="00000000" w:rsidRPr="00A57D2B" w:rsidP="00A57D2B">
            <w:pPr>
              <w:pStyle w:val="ListBullet"/>
            </w:pPr>
            <w:r w:rsidRPr="00A57D2B">
              <w:t>safes and deposit boxes</w:t>
            </w:r>
          </w:p>
          <w:p w:rsidR="00000000" w:rsidP="00A57D2B">
            <w:pPr>
              <w:pStyle w:val="ListBullet"/>
              <w:rPr>
                <w:lang w:val="en-NZ"/>
              </w:rPr>
            </w:pPr>
            <w:r w:rsidRPr="00A57D2B">
              <w:t>under lock and key.</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BoldandItalics"/>
              </w:rPr>
              <w:t>Ways in which damage to rough or cut and polished opal might occur</w:t>
            </w:r>
            <w:r w:rsidRPr="00A57D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ListBullet"/>
            </w:pPr>
            <w:r w:rsidRPr="00A57D2B">
              <w:t>dehydration</w:t>
            </w:r>
          </w:p>
          <w:p w:rsidR="00000000" w:rsidRPr="00A57D2B" w:rsidP="00A57D2B">
            <w:pPr>
              <w:pStyle w:val="ListBullet"/>
            </w:pPr>
            <w:r w:rsidRPr="00A57D2B">
              <w:t>doublets and triplets should not be immersed in water</w:t>
            </w:r>
          </w:p>
          <w:p w:rsidR="00000000" w:rsidRPr="00A57D2B" w:rsidP="00A57D2B">
            <w:pPr>
              <w:pStyle w:val="ListBullet"/>
            </w:pPr>
            <w:r w:rsidRPr="00A57D2B">
              <w:t>exposure to halogen lights (12v)</w:t>
            </w:r>
          </w:p>
          <w:p w:rsidR="00000000" w:rsidRPr="00A57D2B" w:rsidP="00A57D2B">
            <w:pPr>
              <w:pStyle w:val="ListBullet"/>
            </w:pPr>
            <w:r w:rsidRPr="00A57D2B">
              <w:t>extremes of temperature</w:t>
            </w:r>
          </w:p>
          <w:p w:rsidR="00000000" w:rsidRPr="00A57D2B" w:rsidP="00A57D2B">
            <w:pPr>
              <w:pStyle w:val="ListBullet"/>
            </w:pPr>
            <w:r w:rsidRPr="00A57D2B">
              <w:t>general wear and tear</w:t>
            </w:r>
          </w:p>
          <w:p w:rsidR="00000000" w:rsidRPr="00A57D2B" w:rsidP="00A57D2B">
            <w:pPr>
              <w:pStyle w:val="ListBullet"/>
            </w:pPr>
            <w:r w:rsidRPr="00A57D2B">
              <w:t>rough handling</w:t>
            </w:r>
          </w:p>
          <w:p w:rsidR="00000000" w:rsidP="00A57D2B">
            <w:pPr>
              <w:pStyle w:val="ListBullet"/>
              <w:rPr>
                <w:lang w:val="en-NZ"/>
              </w:rPr>
            </w:pPr>
            <w:r w:rsidRPr="00A57D2B">
              <w:t>surface damage/scratching.</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BoldandItalics"/>
              </w:rPr>
              <w:t>Preventative measures</w:t>
            </w:r>
            <w:r w:rsidRPr="00A57D2B">
              <w:t xml:space="preserve"> for cut and polished opal may include:</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ListBullet"/>
            </w:pPr>
            <w:r w:rsidRPr="00A57D2B">
              <w:t>humidifying atmosphere</w:t>
            </w:r>
          </w:p>
          <w:p w:rsidR="00000000" w:rsidP="00A57D2B">
            <w:pPr>
              <w:pStyle w:val="ListBullet"/>
              <w:rPr>
                <w:lang w:val="en-NZ"/>
              </w:rPr>
            </w:pPr>
            <w:r w:rsidRPr="00A57D2B">
              <w:t>keeping in bags.</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BoldandItalics"/>
              </w:rPr>
              <w:t>Areas of risk</w:t>
            </w:r>
            <w:r w:rsidRPr="00A57D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ListBullet"/>
            </w:pPr>
            <w:r w:rsidRPr="00A57D2B">
              <w:t>lack of documentation</w:t>
            </w:r>
          </w:p>
          <w:p w:rsidR="00000000" w:rsidRPr="00A57D2B" w:rsidP="00A57D2B">
            <w:pPr>
              <w:pStyle w:val="ListBullet"/>
            </w:pPr>
            <w:r w:rsidRPr="00A57D2B">
              <w:t>misplacement</w:t>
            </w:r>
          </w:p>
          <w:p w:rsidR="00000000" w:rsidP="00A57D2B">
            <w:pPr>
              <w:pStyle w:val="ListBullet"/>
              <w:rPr>
                <w:lang w:val="en-NZ"/>
              </w:rPr>
            </w:pPr>
            <w:r w:rsidRPr="00A57D2B">
              <w:t>theft.</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BoldandItalics"/>
              </w:rPr>
              <w:t>Strategies for minimising risk and safeguarding opal</w:t>
            </w:r>
            <w:r w:rsidRPr="00A57D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ListBullet"/>
            </w:pPr>
            <w:r w:rsidRPr="00A57D2B">
              <w:t>alarm systems</w:t>
            </w:r>
          </w:p>
          <w:p w:rsidR="00000000" w:rsidRPr="00A57D2B" w:rsidP="00A57D2B">
            <w:pPr>
              <w:pStyle w:val="ListBullet"/>
            </w:pPr>
            <w:r w:rsidRPr="00A57D2B">
              <w:t>banks (deposit boxes - not in dehumidified boxes or safes)</w:t>
            </w:r>
          </w:p>
          <w:p w:rsidR="00000000" w:rsidRPr="00A57D2B" w:rsidP="00A57D2B">
            <w:pPr>
              <w:pStyle w:val="ListBullet"/>
            </w:pPr>
            <w:r w:rsidRPr="00A57D2B">
              <w:t>display cases</w:t>
            </w:r>
          </w:p>
          <w:p w:rsidR="00000000" w:rsidRPr="00A57D2B" w:rsidP="00A57D2B">
            <w:pPr>
              <w:pStyle w:val="ListBullet"/>
            </w:pPr>
            <w:r w:rsidRPr="00A57D2B">
              <w:t>insurance</w:t>
            </w:r>
          </w:p>
          <w:p w:rsidR="00000000" w:rsidRPr="00A57D2B" w:rsidP="00A57D2B">
            <w:pPr>
              <w:pStyle w:val="ListBullet"/>
            </w:pPr>
            <w:r w:rsidRPr="00A57D2B">
              <w:t>lighting</w:t>
            </w:r>
          </w:p>
          <w:p w:rsidR="00000000" w:rsidRPr="00A57D2B" w:rsidP="00A57D2B">
            <w:pPr>
              <w:pStyle w:val="ListBullet"/>
            </w:pPr>
            <w:r w:rsidRPr="00A57D2B">
              <w:t>photographing</w:t>
            </w:r>
          </w:p>
          <w:p w:rsidR="00000000" w:rsidRPr="00A57D2B" w:rsidP="00A57D2B">
            <w:pPr>
              <w:pStyle w:val="ListBullet"/>
            </w:pPr>
            <w:r w:rsidRPr="00A57D2B">
              <w:t>safes</w:t>
            </w:r>
          </w:p>
          <w:p w:rsidR="00000000" w:rsidRPr="00A57D2B" w:rsidP="00A57D2B">
            <w:pPr>
              <w:pStyle w:val="ListBullet"/>
            </w:pPr>
            <w:r w:rsidRPr="00A57D2B">
              <w:t>scanning</w:t>
            </w:r>
          </w:p>
          <w:p w:rsidR="00000000" w:rsidRPr="00A57D2B" w:rsidP="00A57D2B">
            <w:pPr>
              <w:pStyle w:val="ListBullet"/>
            </w:pPr>
            <w:r w:rsidRPr="00A57D2B">
              <w:t>security locks</w:t>
            </w:r>
          </w:p>
          <w:p w:rsidR="00000000" w:rsidRPr="00A57D2B" w:rsidP="00A57D2B">
            <w:pPr>
              <w:pStyle w:val="ListBullet"/>
            </w:pPr>
            <w:r w:rsidRPr="00A57D2B">
              <w:t>systematic approach to storage and handling</w:t>
            </w:r>
          </w:p>
          <w:p w:rsidR="00000000" w:rsidRPr="00A57D2B" w:rsidP="00A57D2B">
            <w:pPr>
              <w:pStyle w:val="ListBullet"/>
            </w:pPr>
            <w:r w:rsidRPr="00A57D2B">
              <w:t>thorough recording/documenting</w:t>
            </w:r>
          </w:p>
          <w:p w:rsidR="00000000" w:rsidP="00A57D2B">
            <w:pPr>
              <w:pStyle w:val="ListBullet"/>
              <w:rPr>
                <w:lang w:val="en-NZ"/>
              </w:rPr>
            </w:pPr>
            <w:r w:rsidRPr="00A57D2B">
              <w:t>use of standard procedures for handling, stor</w:t>
            </w:r>
            <w:r w:rsidRPr="00A57D2B">
              <w:t>age and documentation.</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BoldandItalics"/>
              </w:rPr>
              <w:t>Stock control system</w:t>
            </w:r>
            <w:r w:rsidRPr="00A57D2B">
              <w:t xml:space="preserve"> may be:</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ListBullet"/>
            </w:pPr>
            <w:r w:rsidRPr="00A57D2B">
              <w:t>manual or electronic</w:t>
            </w:r>
          </w:p>
          <w:p w:rsidR="00000000" w:rsidP="00A57D2B">
            <w:pPr>
              <w:pStyle w:val="BodyText"/>
              <w:rPr>
                <w:lang w:val="en-NZ"/>
              </w:rPr>
            </w:pPr>
            <w:r w:rsidRPr="00A57D2B">
              <w:t>Note: for small businesses the stock control system may be very simple.</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57D2B">
            <w:pPr>
              <w:pStyle w:val="BodyText"/>
              <w:rPr>
                <w:lang w:val="en-NZ"/>
              </w:rPr>
            </w:pPr>
          </w:p>
        </w:tc>
      </w:tr>
      <w:tr w:rsidTr="00763F0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BoldandItalics"/>
              </w:rPr>
              <w:t>Stock</w:t>
            </w:r>
            <w:r w:rsidRPr="00A57D2B">
              <w:t xml:space="preserve"> may be:</w:t>
            </w:r>
          </w:p>
        </w:tc>
        <w:tc>
          <w:tcPr>
            <w:tcW w:w="5444" w:type="dxa"/>
            <w:tcBorders>
              <w:top w:val="nil"/>
              <w:left w:val="nil"/>
              <w:bottom w:val="nil"/>
              <w:right w:val="nil"/>
            </w:tcBorders>
            <w:tcMar>
              <w:top w:w="0" w:type="dxa"/>
              <w:left w:w="62" w:type="dxa"/>
              <w:bottom w:w="0" w:type="dxa"/>
              <w:right w:w="62" w:type="dxa"/>
            </w:tcMar>
          </w:tcPr>
          <w:p w:rsidR="00000000" w:rsidRPr="00A57D2B" w:rsidP="00A57D2B">
            <w:pPr>
              <w:pStyle w:val="ListBullet"/>
            </w:pPr>
            <w:r w:rsidRPr="00A57D2B">
              <w:t>cutting and polishing consumables</w:t>
            </w:r>
          </w:p>
          <w:p w:rsidR="00000000" w:rsidRPr="00A57D2B" w:rsidP="00A57D2B">
            <w:pPr>
              <w:pStyle w:val="ListBullet"/>
            </w:pPr>
            <w:r w:rsidRPr="00A57D2B">
              <w:t>equipment for production cutting</w:t>
            </w:r>
          </w:p>
          <w:p w:rsidR="00000000" w:rsidP="00A57D2B">
            <w:pPr>
              <w:pStyle w:val="ListBullet"/>
              <w:rPr>
                <w:lang w:val="en-NZ"/>
              </w:rPr>
            </w:pPr>
            <w:r w:rsidRPr="00A57D2B">
              <w:t>rough or cut opal.</w:t>
            </w:r>
          </w:p>
        </w:tc>
      </w:tr>
      <w:tr w:rsidTr="00763F0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57D2B" w:rsidP="00A57D2B">
            <w:pPr>
              <w:pStyle w:val="BodyText"/>
            </w:pPr>
          </w:p>
        </w:tc>
      </w:tr>
    </w:tbl>
    <w:p w:rsidR="00763F07" w:rsidP="00A57D2B">
      <w:pPr>
        <w:pStyle w:val="BodyText"/>
      </w:pPr>
    </w:p>
    <w:p w:rsidR="00763F07" w:rsidP="00A57D2B">
      <w:pPr>
        <w:pStyle w:val="BodyText"/>
      </w:pPr>
    </w:p>
    <w:p w:rsidR="00000000" w:rsidRPr="00A57D2B" w:rsidP="00A57D2B">
      <w:pPr>
        <w:pStyle w:val="Heading1"/>
      </w:pPr>
      <w:bookmarkStart w:id="12" w:name="O_294424"/>
      <w:bookmarkEnd w:id="12"/>
      <w:r w:rsidRPr="00A57D2B">
        <w:t>Unit Sector(s)</w:t>
      </w:r>
    </w:p>
    <w:p w:rsidR="00000000" w:rsidRPr="00A57D2B" w:rsidP="00A57D2B">
      <w:pPr>
        <w:pStyle w:val="BodyText"/>
      </w:pPr>
      <w:r w:rsidRPr="00A57D2B">
        <w:t>Not Applicable</w:t>
      </w:r>
    </w:p>
    <w:p w:rsidR="00000000" w:rsidRPr="00A57D2B" w:rsidP="00A57D2B">
      <w:pPr>
        <w:pStyle w:val="AllowPageBreak"/>
      </w:pPr>
    </w:p>
    <w:p w:rsidR="00000000" w:rsidRPr="00A57D2B" w:rsidP="00A57D2B">
      <w:pPr>
        <w:pStyle w:val="Heading1"/>
      </w:pPr>
      <w:bookmarkStart w:id="13" w:name="O_202752"/>
      <w:bookmarkEnd w:id="13"/>
      <w:r w:rsidRPr="00A57D2B">
        <w:t>Competency field</w:t>
      </w:r>
    </w:p>
    <w:tbl>
      <w:tblPr>
        <w:tblW w:w="0" w:type="auto"/>
        <w:tblLayout w:type="fixed"/>
        <w:tblCellMar>
          <w:left w:w="62" w:type="dxa"/>
          <w:right w:w="62" w:type="dxa"/>
        </w:tblCellMar>
        <w:tblLook w:val="0000"/>
      </w:tblPr>
      <w:tblGrid>
        <w:gridCol w:w="2694"/>
        <w:gridCol w:w="5811"/>
      </w:tblGrid>
      <w:tr w:rsidTr="00763F0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A57D2B">
            <w:pPr>
              <w:pStyle w:val="BodyText"/>
              <w:rPr>
                <w:lang w:val="en-NZ"/>
              </w:rPr>
            </w:pPr>
            <w:r w:rsidRPr="00A57D2B">
              <w:t>Opal cutting and polishing</w:t>
            </w:r>
          </w:p>
        </w:tc>
      </w:tr>
      <w:tr w:rsidTr="00763F0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A57D2B" w:rsidP="00A57D2B">
            <w:pPr>
              <w:pStyle w:val="BodyText"/>
            </w:pPr>
          </w:p>
        </w:tc>
      </w:tr>
    </w:tbl>
    <w:p w:rsidR="00763F07" w:rsidP="00A57D2B">
      <w:pPr>
        <w:pStyle w:val="BodyText"/>
      </w:pPr>
    </w:p>
    <w:p w:rsidR="00763F07" w:rsidP="00A57D2B">
      <w:pPr>
        <w:pStyle w:val="BodyText"/>
      </w:pPr>
    </w:p>
    <w:p w:rsidR="00000000" w:rsidRPr="00A57D2B" w:rsidP="00A57D2B"/>
    <w:sectPr w:rsidSect="00A57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F07" w:rsidP="00763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07" w:rsidP="00A57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3F07" w:rsidP="00A57D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3F07" w:rsidP="00A57D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F07" w:rsidP="00763F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07" w:rsidP="00A57D2B">
    <w:pPr>
      <w:pStyle w:val="Header"/>
      <w:framePr w:wrap="around"/>
    </w:pPr>
    <w:r>
      <w:fldChar w:fldCharType="begin"/>
    </w:r>
    <w:r>
      <w:instrText xml:space="preserve"> TITLE   \* MERGEFORMAT </w:instrText>
    </w:r>
    <w:r>
      <w:fldChar w:fldCharType="separate"/>
    </w:r>
    <w:r>
      <w:t>CUVOPA02B Handle and store rough and cut opal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3F07" w:rsidP="00A57D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D80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C0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24D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D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7D2B"/>
    <w:pPr>
      <w:spacing w:before="360" w:after="60"/>
      <w:outlineLvl w:val="0"/>
    </w:pPr>
    <w:rPr>
      <w:sz w:val="32"/>
    </w:rPr>
  </w:style>
  <w:style w:type="paragraph" w:styleId="Heading2">
    <w:name w:val="heading 2"/>
    <w:basedOn w:val="HeadingBase"/>
    <w:next w:val="BodyText"/>
    <w:link w:val="Heading2Char"/>
    <w:qFormat/>
    <w:rsid w:val="00A57D2B"/>
    <w:pPr>
      <w:keepLines/>
      <w:spacing w:before="240" w:after="120"/>
      <w:outlineLvl w:val="1"/>
    </w:pPr>
    <w:rPr>
      <w:sz w:val="28"/>
      <w:szCs w:val="40"/>
    </w:rPr>
  </w:style>
  <w:style w:type="paragraph" w:styleId="Heading3">
    <w:name w:val="heading 3"/>
    <w:basedOn w:val="HeadingBase"/>
    <w:next w:val="BodyText"/>
    <w:link w:val="Heading3Char"/>
    <w:qFormat/>
    <w:rsid w:val="00A57D2B"/>
    <w:pPr>
      <w:spacing w:before="180" w:after="120"/>
      <w:outlineLvl w:val="2"/>
    </w:pPr>
    <w:rPr>
      <w:spacing w:val="-10"/>
      <w:kern w:val="32"/>
    </w:rPr>
  </w:style>
  <w:style w:type="paragraph" w:styleId="Heading4">
    <w:name w:val="heading 4"/>
    <w:basedOn w:val="HeadingBase"/>
    <w:next w:val="BodyText"/>
    <w:link w:val="Heading4Char"/>
    <w:qFormat/>
    <w:rsid w:val="00A57D2B"/>
    <w:pPr>
      <w:spacing w:before="160" w:after="120"/>
      <w:outlineLvl w:val="3"/>
    </w:pPr>
    <w:rPr>
      <w:sz w:val="22"/>
    </w:rPr>
  </w:style>
  <w:style w:type="paragraph" w:styleId="Heading5">
    <w:name w:val="heading 5"/>
    <w:basedOn w:val="HeadingBase"/>
    <w:next w:val="Normal"/>
    <w:link w:val="Heading5Char"/>
    <w:qFormat/>
    <w:rsid w:val="00A57D2B"/>
    <w:pPr>
      <w:spacing w:before="80"/>
      <w:outlineLvl w:val="4"/>
    </w:pPr>
    <w:rPr>
      <w:color w:val="918585"/>
      <w:sz w:val="20"/>
    </w:rPr>
  </w:style>
  <w:style w:type="paragraph" w:styleId="Heading6">
    <w:name w:val="heading 6"/>
    <w:basedOn w:val="HeadingBase"/>
    <w:next w:val="Normal"/>
    <w:link w:val="Heading6Char"/>
    <w:qFormat/>
    <w:rsid w:val="00A57D2B"/>
    <w:pPr>
      <w:spacing w:before="60"/>
      <w:outlineLvl w:val="5"/>
    </w:pPr>
    <w:rPr>
      <w:color w:val="918585"/>
      <w:sz w:val="20"/>
    </w:rPr>
  </w:style>
  <w:style w:type="paragraph" w:styleId="Heading7">
    <w:name w:val="heading 7"/>
    <w:basedOn w:val="Normal"/>
    <w:next w:val="Normal"/>
    <w:link w:val="Heading7Char"/>
    <w:qFormat/>
    <w:rsid w:val="00A57D2B"/>
    <w:pPr>
      <w:ind w:left="720"/>
      <w:outlineLvl w:val="6"/>
    </w:pPr>
    <w:rPr>
      <w:i/>
    </w:rPr>
  </w:style>
  <w:style w:type="paragraph" w:styleId="Heading8">
    <w:name w:val="heading 8"/>
    <w:basedOn w:val="Normal"/>
    <w:next w:val="Normal"/>
    <w:link w:val="Heading8Char"/>
    <w:qFormat/>
    <w:rsid w:val="00A57D2B"/>
    <w:pPr>
      <w:ind w:left="720"/>
      <w:outlineLvl w:val="7"/>
    </w:pPr>
    <w:rPr>
      <w:i/>
    </w:rPr>
  </w:style>
  <w:style w:type="paragraph" w:styleId="Heading9">
    <w:name w:val="heading 9"/>
    <w:basedOn w:val="Normal"/>
    <w:next w:val="Normal"/>
    <w:link w:val="Heading9Char"/>
    <w:qFormat/>
    <w:rsid w:val="00A57D2B"/>
    <w:pPr>
      <w:ind w:left="720"/>
      <w:outlineLvl w:val="8"/>
    </w:pPr>
    <w:rPr>
      <w:i/>
    </w:rPr>
  </w:style>
  <w:style w:type="character" w:default="1" w:styleId="DefaultParagraphFont">
    <w:name w:val="Default Paragraph Font"/>
    <w:uiPriority w:val="1"/>
    <w:unhideWhenUsed/>
    <w:rsid w:val="00A57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D2B"/>
  </w:style>
  <w:style w:type="character" w:customStyle="1" w:styleId="Heading1Char">
    <w:name w:val="Heading 1 Char"/>
    <w:basedOn w:val="DefaultParagraphFont"/>
    <w:link w:val="Heading1"/>
    <w:rsid w:val="00A57D2B"/>
    <w:rPr>
      <w:rFonts w:ascii="Times New Roman" w:eastAsia="Times New Roman" w:hAnsi="Times New Roman" w:cs="Times New Roman"/>
      <w:b/>
      <w:sz w:val="32"/>
      <w:szCs w:val="20"/>
      <w:lang w:eastAsia="en-US"/>
    </w:rPr>
  </w:style>
  <w:style w:type="paragraph" w:styleId="BodyText">
    <w:name w:val="Body Text"/>
    <w:basedOn w:val="Normal"/>
    <w:link w:val="BodyTextChar"/>
    <w:rsid w:val="00A57D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D2B"/>
    <w:rPr>
      <w:rFonts w:ascii="Times New Roman" w:eastAsia="Times New Roman" w:hAnsi="Times New Roman" w:cs="Times New Roman"/>
      <w:sz w:val="24"/>
      <w:lang w:val="en-US" w:eastAsia="en-US"/>
    </w:rPr>
  </w:style>
  <w:style w:type="paragraph" w:styleId="Footer">
    <w:name w:val="footer"/>
    <w:basedOn w:val="Normal"/>
    <w:link w:val="FooterChar"/>
    <w:rsid w:val="00A57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D2B"/>
    <w:rPr>
      <w:rFonts w:ascii="Times New Roman" w:eastAsia="Times New Roman" w:hAnsi="Times New Roman" w:cs="Times New Roman"/>
      <w:sz w:val="16"/>
      <w:lang w:val="en-US" w:eastAsia="en-US"/>
    </w:rPr>
  </w:style>
  <w:style w:type="paragraph" w:styleId="ListBullet">
    <w:name w:val="List Bullet"/>
    <w:basedOn w:val="List"/>
    <w:rsid w:val="00A57D2B"/>
    <w:pPr>
      <w:numPr>
        <w:numId w:val="13"/>
      </w:numPr>
      <w:tabs>
        <w:tab w:val="clear" w:pos="340"/>
      </w:tabs>
      <w:spacing w:before="40" w:after="40"/>
    </w:pPr>
  </w:style>
  <w:style w:type="character" w:customStyle="1" w:styleId="SpecialBold">
    <w:name w:val="Special Bold"/>
    <w:basedOn w:val="DefaultParagraphFont"/>
    <w:rsid w:val="00A57D2B"/>
    <w:rPr>
      <w:b/>
      <w:spacing w:val="0"/>
    </w:rPr>
  </w:style>
  <w:style w:type="paragraph" w:styleId="ListBullet2">
    <w:name w:val="List Bullet 2"/>
    <w:basedOn w:val="List2"/>
    <w:rsid w:val="00A57D2B"/>
    <w:pPr>
      <w:numPr>
        <w:numId w:val="14"/>
      </w:numPr>
      <w:tabs>
        <w:tab w:val="clear" w:pos="680"/>
      </w:tabs>
    </w:pPr>
  </w:style>
  <w:style w:type="paragraph" w:styleId="Header">
    <w:name w:val="header"/>
    <w:basedOn w:val="Normal"/>
    <w:link w:val="HeaderChar"/>
    <w:rsid w:val="00A57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D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7D2B"/>
    <w:pPr>
      <w:spacing w:before="240" w:after="120"/>
      <w:outlineLvl w:val="0"/>
    </w:pPr>
    <w:rPr>
      <w:rFonts w:ascii="Times New Roman" w:hAnsi="Times New Roman"/>
      <w:b/>
      <w:sz w:val="28"/>
    </w:rPr>
  </w:style>
  <w:style w:type="paragraph" w:customStyle="1" w:styleId="AllowPageBreak">
    <w:name w:val="AllowPageBreak"/>
    <w:rsid w:val="00A57D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7D2B"/>
    <w:pPr>
      <w:tabs>
        <w:tab w:val="left" w:pos="680"/>
      </w:tabs>
      <w:spacing w:before="60" w:after="60"/>
      <w:ind w:left="680" w:hanging="340"/>
    </w:pPr>
  </w:style>
  <w:style w:type="paragraph" w:styleId="List3">
    <w:name w:val="List 3"/>
    <w:basedOn w:val="BodyText"/>
    <w:rsid w:val="00A57D2B"/>
    <w:pPr>
      <w:tabs>
        <w:tab w:val="left" w:pos="1021"/>
      </w:tabs>
      <w:spacing w:before="60" w:after="60"/>
      <w:ind w:left="1020" w:hanging="340"/>
    </w:pPr>
  </w:style>
  <w:style w:type="character" w:customStyle="1" w:styleId="BoldandItalics">
    <w:name w:val="Bold and Italics"/>
    <w:qFormat/>
    <w:rsid w:val="00A57D2B"/>
    <w:rPr>
      <w:b/>
      <w:i/>
      <w:u w:val="none"/>
    </w:rPr>
  </w:style>
  <w:style w:type="character" w:customStyle="1" w:styleId="Heading2Char">
    <w:name w:val="Heading 2 Char"/>
    <w:basedOn w:val="DefaultParagraphFont"/>
    <w:link w:val="Heading2"/>
    <w:rsid w:val="00A57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D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7D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7D2B"/>
    <w:rPr>
      <w:rFonts w:ascii="Courier New" w:eastAsia="Times New Roman" w:hAnsi="Courier New" w:cs="Times New Roman"/>
      <w:i/>
      <w:szCs w:val="20"/>
      <w:lang w:val="en-US" w:eastAsia="en-US"/>
    </w:rPr>
  </w:style>
  <w:style w:type="paragraph" w:customStyle="1" w:styleId="HeadingBase">
    <w:name w:val="Heading Base"/>
    <w:rsid w:val="00A57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D2B"/>
    <w:pPr>
      <w:tabs>
        <w:tab w:val="right" w:leader="dot" w:pos="9072"/>
      </w:tabs>
      <w:ind w:left="567"/>
    </w:pPr>
    <w:rPr>
      <w:szCs w:val="22"/>
    </w:rPr>
  </w:style>
  <w:style w:type="paragraph" w:customStyle="1" w:styleId="TOCBase">
    <w:name w:val="TOC Base"/>
    <w:rsid w:val="00A57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D2B"/>
    <w:pPr>
      <w:tabs>
        <w:tab w:val="right" w:leader="dot" w:pos="9072"/>
      </w:tabs>
      <w:spacing w:before="40" w:after="40"/>
      <w:ind w:left="284"/>
    </w:pPr>
    <w:rPr>
      <w:rFonts w:ascii="Times New Roman" w:hAnsi="Times New Roman"/>
    </w:rPr>
  </w:style>
  <w:style w:type="paragraph" w:styleId="TOC1">
    <w:name w:val="toc 1"/>
    <w:basedOn w:val="TOCBase"/>
    <w:next w:val="Normal"/>
    <w:rsid w:val="00A57D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7D2B"/>
    <w:pPr>
      <w:spacing w:before="5040"/>
      <w:jc w:val="center"/>
    </w:pPr>
    <w:rPr>
      <w:sz w:val="48"/>
      <w:szCs w:val="72"/>
      <w:lang w:val="en-US"/>
    </w:rPr>
  </w:style>
  <w:style w:type="character" w:customStyle="1" w:styleId="TitleChar">
    <w:name w:val="Title Char"/>
    <w:basedOn w:val="DefaultParagraphFont"/>
    <w:link w:val="Title"/>
    <w:rsid w:val="00A57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D2B"/>
    <w:pPr>
      <w:tabs>
        <w:tab w:val="left" w:pos="3600"/>
        <w:tab w:val="left" w:pos="3958"/>
      </w:tabs>
    </w:pPr>
  </w:style>
  <w:style w:type="paragraph" w:styleId="List">
    <w:name w:val="List"/>
    <w:basedOn w:val="BodyText"/>
    <w:next w:val="BodyText"/>
    <w:rsid w:val="00A57D2B"/>
    <w:pPr>
      <w:tabs>
        <w:tab w:val="left" w:pos="340"/>
      </w:tabs>
      <w:spacing w:before="60" w:after="60"/>
      <w:ind w:left="340" w:hanging="340"/>
    </w:pPr>
  </w:style>
  <w:style w:type="paragraph" w:customStyle="1" w:styleId="Note">
    <w:name w:val="Note"/>
    <w:basedOn w:val="BodyText"/>
    <w:rsid w:val="00A57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D2B"/>
    <w:pPr>
      <w:framePr w:wrap="auto" w:hAnchor="text" w:y="6049"/>
    </w:pPr>
    <w:rPr>
      <w:color w:val="000000"/>
      <w:sz w:val="40"/>
    </w:rPr>
  </w:style>
  <w:style w:type="paragraph" w:customStyle="1" w:styleId="TOCTitle">
    <w:name w:val="TOCTitle"/>
    <w:basedOn w:val="Heading1"/>
    <w:rsid w:val="00A57D2B"/>
    <w:pPr>
      <w:spacing w:after="240"/>
      <w:jc w:val="center"/>
      <w:outlineLvl w:val="9"/>
    </w:pPr>
    <w:rPr>
      <w:caps/>
    </w:rPr>
  </w:style>
  <w:style w:type="paragraph" w:customStyle="1" w:styleId="Version">
    <w:name w:val="Version"/>
    <w:rsid w:val="00A57D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D2B"/>
    <w:pPr>
      <w:keepNext w:val="0"/>
      <w:tabs>
        <w:tab w:val="right" w:pos="4176"/>
      </w:tabs>
      <w:ind w:left="198" w:hanging="198"/>
    </w:pPr>
    <w:rPr>
      <w:rFonts w:ascii="Garamond" w:hAnsi="Garamond"/>
    </w:rPr>
  </w:style>
  <w:style w:type="paragraph" w:styleId="IndexHeading">
    <w:name w:val="index heading"/>
    <w:basedOn w:val="Normal"/>
    <w:next w:val="Index1"/>
    <w:semiHidden/>
    <w:rsid w:val="00A57D2B"/>
    <w:pPr>
      <w:spacing w:before="120" w:after="120"/>
    </w:pPr>
    <w:rPr>
      <w:rFonts w:ascii="Arial" w:hAnsi="Arial"/>
      <w:b/>
      <w:color w:val="918585"/>
      <w:sz w:val="24"/>
    </w:rPr>
  </w:style>
  <w:style w:type="paragraph" w:customStyle="1" w:styleId="Chapter">
    <w:name w:val="Chapter"/>
    <w:basedOn w:val="Normal"/>
    <w:rsid w:val="00A57D2B"/>
    <w:pPr>
      <w:spacing w:before="240"/>
    </w:pPr>
    <w:rPr>
      <w:rFonts w:ascii="Times New Roman" w:hAnsi="Times New Roman"/>
      <w:smallCaps/>
      <w:spacing w:val="80"/>
      <w:sz w:val="28"/>
    </w:rPr>
  </w:style>
  <w:style w:type="paragraph" w:customStyle="1" w:styleId="InChapter">
    <w:name w:val="InChapter"/>
    <w:basedOn w:val="Heading3"/>
    <w:rsid w:val="00A57D2B"/>
    <w:pPr>
      <w:spacing w:after="240"/>
      <w:outlineLvl w:val="9"/>
    </w:pPr>
    <w:rPr>
      <w:noProof/>
    </w:rPr>
  </w:style>
  <w:style w:type="paragraph" w:styleId="Index2">
    <w:name w:val="index 2"/>
    <w:basedOn w:val="Normal"/>
    <w:next w:val="Normal"/>
    <w:semiHidden/>
    <w:rsid w:val="00A57D2B"/>
    <w:pPr>
      <w:tabs>
        <w:tab w:val="right" w:pos="4176"/>
      </w:tabs>
      <w:ind w:left="568" w:hanging="284"/>
    </w:pPr>
    <w:rPr>
      <w:rFonts w:ascii="Garamond" w:hAnsi="Garamond"/>
    </w:rPr>
  </w:style>
  <w:style w:type="paragraph" w:customStyle="1" w:styleId="Byline">
    <w:name w:val="Byline"/>
    <w:rsid w:val="00A57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D2B"/>
    <w:pPr>
      <w:tabs>
        <w:tab w:val="clear" w:pos="3600"/>
        <w:tab w:val="clear" w:pos="3958"/>
      </w:tabs>
      <w:jc w:val="right"/>
    </w:pPr>
  </w:style>
  <w:style w:type="character" w:styleId="Emphasis">
    <w:name w:val="Emphasis"/>
    <w:basedOn w:val="DefaultParagraphFont"/>
    <w:qFormat/>
    <w:rsid w:val="00A57D2B"/>
    <w:rPr>
      <w:i/>
    </w:rPr>
  </w:style>
  <w:style w:type="paragraph" w:styleId="Caption">
    <w:name w:val="caption"/>
    <w:basedOn w:val="BodyText"/>
    <w:next w:val="Normal"/>
    <w:qFormat/>
    <w:rsid w:val="00A57D2B"/>
    <w:pPr>
      <w:framePr w:w="2268" w:hSpace="181" w:vSpace="181" w:wrap="around" w:vAnchor="text" w:hAnchor="page" w:x="1135" w:y="285" w:anchorLock="1"/>
    </w:pPr>
    <w:rPr>
      <w:i/>
    </w:rPr>
  </w:style>
  <w:style w:type="paragraph" w:customStyle="1" w:styleId="MiniTOCTitle">
    <w:name w:val="MiniTOCTitle"/>
    <w:basedOn w:val="Heading4"/>
    <w:rsid w:val="00A57D2B"/>
    <w:pPr>
      <w:spacing w:before="240"/>
      <w:outlineLvl w:val="9"/>
    </w:pPr>
    <w:rPr>
      <w:noProof/>
      <w:sz w:val="24"/>
    </w:rPr>
  </w:style>
  <w:style w:type="paragraph" w:customStyle="1" w:styleId="MiniTOCItem">
    <w:name w:val="MiniTOCItem"/>
    <w:basedOn w:val="ListBullet"/>
    <w:rsid w:val="00A57D2B"/>
    <w:pPr>
      <w:numPr>
        <w:numId w:val="0"/>
      </w:numPr>
      <w:tabs>
        <w:tab w:val="right" w:leader="dot" w:pos="6521"/>
      </w:tabs>
      <w:spacing w:before="0" w:after="0"/>
    </w:pPr>
  </w:style>
  <w:style w:type="paragraph" w:customStyle="1" w:styleId="TOFTitle">
    <w:name w:val="TOFTitle"/>
    <w:basedOn w:val="TOCTitle"/>
    <w:rsid w:val="00A57D2B"/>
  </w:style>
  <w:style w:type="paragraph" w:styleId="TableofFigures">
    <w:name w:val="table of figures"/>
    <w:basedOn w:val="Normal"/>
    <w:next w:val="Normal"/>
    <w:semiHidden/>
    <w:rsid w:val="00A57D2B"/>
    <w:pPr>
      <w:tabs>
        <w:tab w:val="right" w:leader="dot" w:pos="9072"/>
      </w:tabs>
      <w:ind w:left="970" w:hanging="403"/>
    </w:pPr>
    <w:rPr>
      <w:rFonts w:ascii="Times New Roman" w:hAnsi="Times New Roman"/>
      <w:b/>
    </w:rPr>
  </w:style>
  <w:style w:type="paragraph" w:styleId="ListNumber">
    <w:name w:val="List Number"/>
    <w:basedOn w:val="List"/>
    <w:rsid w:val="00A57D2B"/>
    <w:pPr>
      <w:numPr>
        <w:numId w:val="11"/>
      </w:numPr>
    </w:pPr>
  </w:style>
  <w:style w:type="character" w:customStyle="1" w:styleId="WingdingSymbols">
    <w:name w:val="Wingding Symbols"/>
    <w:rsid w:val="00A57D2B"/>
    <w:rPr>
      <w:rFonts w:ascii="Wingdings" w:hAnsi="Wingdings"/>
    </w:rPr>
  </w:style>
  <w:style w:type="paragraph" w:customStyle="1" w:styleId="TableHeading">
    <w:name w:val="Table Heading"/>
    <w:basedOn w:val="HeadingBase"/>
    <w:rsid w:val="00A57D2B"/>
    <w:pPr>
      <w:keepLines/>
      <w:pBdr>
        <w:bottom w:val="single" w:sz="6" w:space="1" w:color="918585"/>
      </w:pBdr>
      <w:spacing w:before="240"/>
    </w:pPr>
  </w:style>
  <w:style w:type="character" w:customStyle="1" w:styleId="HotSpot">
    <w:name w:val="HotSpot"/>
    <w:rsid w:val="00A57D2B"/>
    <w:rPr>
      <w:color w:val="0033CC"/>
      <w:u w:val="none"/>
    </w:rPr>
  </w:style>
  <w:style w:type="paragraph" w:customStyle="1" w:styleId="BodyTextRight">
    <w:name w:val="Body Text Right"/>
    <w:basedOn w:val="BodyText"/>
    <w:rsid w:val="00A57D2B"/>
    <w:pPr>
      <w:spacing w:before="0" w:after="0"/>
      <w:jc w:val="right"/>
    </w:pPr>
  </w:style>
  <w:style w:type="paragraph" w:styleId="Index3">
    <w:name w:val="index 3"/>
    <w:basedOn w:val="ListNumber2"/>
    <w:next w:val="Normal"/>
    <w:semiHidden/>
    <w:rsid w:val="00A57D2B"/>
    <w:pPr>
      <w:numPr>
        <w:numId w:val="0"/>
      </w:numPr>
      <w:tabs>
        <w:tab w:val="right" w:leader="dot" w:pos="4176"/>
      </w:tabs>
    </w:pPr>
  </w:style>
  <w:style w:type="paragraph" w:styleId="ListNumber2">
    <w:name w:val="List Number 2"/>
    <w:basedOn w:val="List2"/>
    <w:rsid w:val="00A57D2B"/>
    <w:pPr>
      <w:numPr>
        <w:numId w:val="10"/>
      </w:numPr>
      <w:tabs>
        <w:tab w:val="clear" w:pos="1060"/>
      </w:tabs>
    </w:pPr>
  </w:style>
  <w:style w:type="paragraph" w:customStyle="1" w:styleId="MarginNote">
    <w:name w:val="Margin Note"/>
    <w:basedOn w:val="BodyText"/>
    <w:rsid w:val="00A57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D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7D2B"/>
    <w:rPr>
      <w:sz w:val="32"/>
    </w:rPr>
  </w:style>
  <w:style w:type="paragraph" w:customStyle="1" w:styleId="HeadingProcedure">
    <w:name w:val="Heading Procedure"/>
    <w:basedOn w:val="HeadingBase"/>
    <w:next w:val="Normal"/>
    <w:rsid w:val="00A57D2B"/>
    <w:pPr>
      <w:tabs>
        <w:tab w:val="left" w:pos="0"/>
      </w:tabs>
      <w:spacing w:before="120" w:after="60"/>
    </w:pPr>
    <w:rPr>
      <w:i/>
      <w:color w:val="918585"/>
      <w:sz w:val="22"/>
    </w:rPr>
  </w:style>
  <w:style w:type="paragraph" w:customStyle="1" w:styleId="TableBodyText">
    <w:name w:val="Table Body Text"/>
    <w:basedOn w:val="BodyText"/>
    <w:rsid w:val="00A57D2B"/>
    <w:pPr>
      <w:spacing w:before="60" w:after="60"/>
    </w:pPr>
  </w:style>
  <w:style w:type="paragraph" w:styleId="ListContinue">
    <w:name w:val="List Continue"/>
    <w:basedOn w:val="List"/>
    <w:rsid w:val="00A57D2B"/>
    <w:pPr>
      <w:ind w:firstLine="0"/>
    </w:pPr>
  </w:style>
  <w:style w:type="paragraph" w:customStyle="1" w:styleId="ListNote">
    <w:name w:val="List Note"/>
    <w:basedOn w:val="List"/>
    <w:rsid w:val="00A57D2B"/>
    <w:pPr>
      <w:pBdr>
        <w:top w:val="single" w:sz="6" w:space="2" w:color="918585"/>
        <w:bottom w:val="single" w:sz="6" w:space="2" w:color="918585"/>
      </w:pBdr>
      <w:tabs>
        <w:tab w:val="left" w:pos="1021"/>
      </w:tabs>
      <w:ind w:firstLine="0"/>
    </w:pPr>
  </w:style>
  <w:style w:type="paragraph" w:customStyle="1" w:styleId="Warning">
    <w:name w:val="Warning"/>
    <w:basedOn w:val="BodyText"/>
    <w:rsid w:val="00A57D2B"/>
    <w:pPr>
      <w:shd w:val="clear" w:color="auto" w:fill="D9D9D9"/>
      <w:tabs>
        <w:tab w:val="left" w:pos="992"/>
      </w:tabs>
      <w:ind w:left="119" w:right="119"/>
    </w:pPr>
    <w:rPr>
      <w:sz w:val="20"/>
    </w:rPr>
  </w:style>
  <w:style w:type="paragraph" w:customStyle="1" w:styleId="MarginIcons">
    <w:name w:val="Margin Icons"/>
    <w:basedOn w:val="BodyText"/>
    <w:rsid w:val="00A57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D2B"/>
    <w:rPr>
      <w:rFonts w:ascii="Courier New" w:hAnsi="Courier New"/>
    </w:rPr>
  </w:style>
  <w:style w:type="paragraph" w:customStyle="1" w:styleId="NoteBullet">
    <w:name w:val="Note Bullet"/>
    <w:basedOn w:val="Note"/>
    <w:rsid w:val="00A57D2B"/>
    <w:pPr>
      <w:tabs>
        <w:tab w:val="clear" w:pos="680"/>
      </w:tabs>
      <w:spacing w:before="60" w:after="60"/>
    </w:pPr>
  </w:style>
  <w:style w:type="paragraph" w:customStyle="1" w:styleId="SubHeading2">
    <w:name w:val="SubHeading2"/>
    <w:basedOn w:val="HeadingBase"/>
    <w:rsid w:val="00A57D2B"/>
    <w:pPr>
      <w:spacing w:before="240" w:after="60"/>
    </w:pPr>
    <w:rPr>
      <w:sz w:val="20"/>
    </w:rPr>
  </w:style>
  <w:style w:type="paragraph" w:customStyle="1" w:styleId="SubHeading1">
    <w:name w:val="SubHeading1"/>
    <w:basedOn w:val="HeadingBase"/>
    <w:rsid w:val="00A57D2B"/>
    <w:pPr>
      <w:spacing w:before="240" w:after="60"/>
    </w:pPr>
    <w:rPr>
      <w:color w:val="918585"/>
      <w:sz w:val="22"/>
    </w:rPr>
  </w:style>
  <w:style w:type="paragraph" w:customStyle="1" w:styleId="SideHeading">
    <w:name w:val="Side Heading"/>
    <w:basedOn w:val="HeadingBase"/>
    <w:rsid w:val="00A57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D2B"/>
    <w:pPr>
      <w:numPr>
        <w:numId w:val="12"/>
      </w:numPr>
    </w:pPr>
  </w:style>
  <w:style w:type="paragraph" w:styleId="PlainText">
    <w:name w:val="Plain Text"/>
    <w:basedOn w:val="Normal"/>
    <w:link w:val="PlainTextChar"/>
    <w:rsid w:val="00A57D2B"/>
    <w:rPr>
      <w:sz w:val="20"/>
    </w:rPr>
  </w:style>
  <w:style w:type="character" w:customStyle="1" w:styleId="PlainTextChar">
    <w:name w:val="Plain Text Char"/>
    <w:basedOn w:val="DefaultParagraphFont"/>
    <w:link w:val="PlainText"/>
    <w:rsid w:val="00A57D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7D2B"/>
    <w:rPr>
      <w:b/>
      <w:smallCaps/>
    </w:rPr>
  </w:style>
  <w:style w:type="paragraph" w:customStyle="1" w:styleId="TableListNumber">
    <w:name w:val="Table List Number"/>
    <w:basedOn w:val="ListNumber"/>
    <w:rsid w:val="00A57D2B"/>
    <w:pPr>
      <w:numPr>
        <w:numId w:val="0"/>
      </w:numPr>
    </w:pPr>
  </w:style>
  <w:style w:type="paragraph" w:styleId="TOC4">
    <w:name w:val="toc 4"/>
    <w:basedOn w:val="TOCBase"/>
    <w:next w:val="Normal"/>
    <w:semiHidden/>
    <w:rsid w:val="00A57D2B"/>
    <w:pPr>
      <w:tabs>
        <w:tab w:val="right" w:leader="dot" w:pos="9071"/>
      </w:tabs>
      <w:ind w:left="1701"/>
    </w:pPr>
  </w:style>
  <w:style w:type="paragraph" w:customStyle="1" w:styleId="ListAlpha">
    <w:name w:val="List Alpha"/>
    <w:basedOn w:val="List"/>
    <w:rsid w:val="00A57D2B"/>
    <w:pPr>
      <w:numPr>
        <w:numId w:val="9"/>
      </w:numPr>
    </w:pPr>
  </w:style>
  <w:style w:type="paragraph" w:customStyle="1" w:styleId="ListAlpha2">
    <w:name w:val="List Alpha 2"/>
    <w:basedOn w:val="List2"/>
    <w:rsid w:val="00A57D2B"/>
    <w:pPr>
      <w:numPr>
        <w:numId w:val="8"/>
      </w:numPr>
    </w:pPr>
  </w:style>
  <w:style w:type="paragraph" w:styleId="List4">
    <w:name w:val="List 4"/>
    <w:basedOn w:val="BodyText"/>
    <w:rsid w:val="00A57D2B"/>
    <w:pPr>
      <w:tabs>
        <w:tab w:val="left" w:pos="1361"/>
      </w:tabs>
      <w:spacing w:before="60" w:after="60"/>
      <w:ind w:left="1361" w:hanging="340"/>
    </w:pPr>
  </w:style>
  <w:style w:type="paragraph" w:styleId="List5">
    <w:name w:val="List 5"/>
    <w:basedOn w:val="BodyText"/>
    <w:rsid w:val="00A57D2B"/>
    <w:pPr>
      <w:tabs>
        <w:tab w:val="left" w:pos="1701"/>
      </w:tabs>
      <w:spacing w:before="60" w:after="60"/>
      <w:ind w:left="1701" w:hanging="340"/>
    </w:pPr>
  </w:style>
  <w:style w:type="paragraph" w:styleId="ListBullet3">
    <w:name w:val="List Bullet 3"/>
    <w:basedOn w:val="List3"/>
    <w:rsid w:val="00A57D2B"/>
    <w:pPr>
      <w:numPr>
        <w:numId w:val="15"/>
      </w:numPr>
      <w:tabs>
        <w:tab w:val="clear" w:pos="1021"/>
      </w:tabs>
      <w:ind w:left="1037" w:hanging="357"/>
    </w:pPr>
  </w:style>
  <w:style w:type="paragraph" w:styleId="ListBullet4">
    <w:name w:val="List Bullet 4"/>
    <w:basedOn w:val="List4"/>
    <w:rsid w:val="00A57D2B"/>
    <w:pPr>
      <w:numPr>
        <w:numId w:val="3"/>
      </w:numPr>
    </w:pPr>
  </w:style>
  <w:style w:type="paragraph" w:styleId="ListBullet5">
    <w:name w:val="List Bullet 5"/>
    <w:basedOn w:val="List5"/>
    <w:rsid w:val="00A57D2B"/>
    <w:pPr>
      <w:numPr>
        <w:numId w:val="4"/>
      </w:numPr>
    </w:pPr>
  </w:style>
  <w:style w:type="paragraph" w:styleId="ListContinue2">
    <w:name w:val="List Continue 2"/>
    <w:basedOn w:val="List2"/>
    <w:rsid w:val="00A57D2B"/>
    <w:pPr>
      <w:ind w:firstLine="0"/>
    </w:pPr>
  </w:style>
  <w:style w:type="paragraph" w:styleId="ListContinue3">
    <w:name w:val="List Continue 3"/>
    <w:basedOn w:val="List3"/>
    <w:rsid w:val="00A57D2B"/>
    <w:pPr>
      <w:ind w:left="1021" w:firstLine="0"/>
    </w:pPr>
  </w:style>
  <w:style w:type="paragraph" w:styleId="ListContinue4">
    <w:name w:val="List Continue 4"/>
    <w:basedOn w:val="List4"/>
    <w:rsid w:val="00A57D2B"/>
    <w:pPr>
      <w:ind w:firstLine="0"/>
    </w:pPr>
  </w:style>
  <w:style w:type="paragraph" w:styleId="ListContinue5">
    <w:name w:val="List Continue 5"/>
    <w:basedOn w:val="List5"/>
    <w:rsid w:val="00A57D2B"/>
    <w:pPr>
      <w:ind w:firstLine="0"/>
    </w:pPr>
  </w:style>
  <w:style w:type="paragraph" w:styleId="ListNumber3">
    <w:name w:val="List Number 3"/>
    <w:basedOn w:val="List3"/>
    <w:rsid w:val="00A57D2B"/>
    <w:pPr>
      <w:numPr>
        <w:numId w:val="5"/>
      </w:numPr>
    </w:pPr>
  </w:style>
  <w:style w:type="paragraph" w:styleId="ListNumber4">
    <w:name w:val="List Number 4"/>
    <w:basedOn w:val="List4"/>
    <w:rsid w:val="00A57D2B"/>
    <w:pPr>
      <w:numPr>
        <w:numId w:val="6"/>
      </w:numPr>
    </w:pPr>
  </w:style>
  <w:style w:type="paragraph" w:styleId="ListNumber5">
    <w:name w:val="List Number 5"/>
    <w:basedOn w:val="List5"/>
    <w:rsid w:val="00A57D2B"/>
    <w:pPr>
      <w:numPr>
        <w:numId w:val="7"/>
      </w:numPr>
    </w:pPr>
  </w:style>
  <w:style w:type="paragraph" w:styleId="BlockText">
    <w:name w:val="Block Text"/>
    <w:basedOn w:val="Normal"/>
    <w:rsid w:val="00A57D2B"/>
    <w:pPr>
      <w:spacing w:after="120"/>
      <w:ind w:left="1440" w:right="1440"/>
    </w:pPr>
  </w:style>
  <w:style w:type="character" w:customStyle="1" w:styleId="Subscript">
    <w:name w:val="Subscript"/>
    <w:basedOn w:val="DefaultParagraphFont"/>
    <w:rsid w:val="00A57D2B"/>
    <w:rPr>
      <w:sz w:val="16"/>
      <w:vertAlign w:val="subscript"/>
    </w:rPr>
  </w:style>
  <w:style w:type="character" w:customStyle="1" w:styleId="Superscript">
    <w:name w:val="Superscript"/>
    <w:basedOn w:val="DefaultParagraphFont"/>
    <w:rsid w:val="00A57D2B"/>
    <w:rPr>
      <w:sz w:val="16"/>
      <w:vertAlign w:val="superscript"/>
    </w:rPr>
  </w:style>
  <w:style w:type="character" w:customStyle="1" w:styleId="Symbols">
    <w:name w:val="Symbols"/>
    <w:basedOn w:val="DefaultParagraphFont"/>
    <w:rsid w:val="00A57D2B"/>
    <w:rPr>
      <w:rFonts w:ascii="Symbol" w:hAnsi="Symbol"/>
    </w:rPr>
  </w:style>
  <w:style w:type="character" w:customStyle="1" w:styleId="MenuOptions">
    <w:name w:val="Menu Options"/>
    <w:basedOn w:val="DefaultParagraphFont"/>
    <w:rsid w:val="00A57D2B"/>
    <w:rPr>
      <w:rFonts w:ascii="Arial Narrow" w:hAnsi="Arial Narrow"/>
      <w:smallCaps/>
    </w:rPr>
  </w:style>
  <w:style w:type="character" w:customStyle="1" w:styleId="Buttons">
    <w:name w:val="Buttons"/>
    <w:basedOn w:val="DefaultParagraphFont"/>
    <w:rsid w:val="00A57D2B"/>
    <w:rPr>
      <w:b/>
    </w:rPr>
  </w:style>
  <w:style w:type="character" w:customStyle="1" w:styleId="Underlined">
    <w:name w:val="Underlined"/>
    <w:basedOn w:val="DefaultParagraphFont"/>
    <w:rsid w:val="00A57D2B"/>
    <w:rPr>
      <w:u w:val="single"/>
    </w:rPr>
  </w:style>
  <w:style w:type="paragraph" w:customStyle="1" w:styleId="TableBodyTextRight">
    <w:name w:val="Table Body Text Right"/>
    <w:basedOn w:val="TableBodyText"/>
    <w:rsid w:val="00A57D2B"/>
    <w:pPr>
      <w:widowControl w:val="0"/>
      <w:autoSpaceDE w:val="0"/>
      <w:autoSpaceDN w:val="0"/>
      <w:adjustRightInd w:val="0"/>
      <w:jc w:val="right"/>
    </w:pPr>
    <w:rPr>
      <w:rFonts w:cs="Arial"/>
      <w:szCs w:val="18"/>
    </w:rPr>
  </w:style>
  <w:style w:type="paragraph" w:customStyle="1" w:styleId="CopyrightText">
    <w:name w:val="Copyright Text"/>
    <w:basedOn w:val="BodyText"/>
    <w:rsid w:val="00A57D2B"/>
    <w:rPr>
      <w:sz w:val="18"/>
    </w:rPr>
  </w:style>
  <w:style w:type="paragraph" w:customStyle="1" w:styleId="BodySmallRight">
    <w:name w:val="Body Small Right"/>
    <w:basedOn w:val="BodyTextRight"/>
    <w:rsid w:val="00A57D2B"/>
    <w:rPr>
      <w:sz w:val="18"/>
      <w:szCs w:val="18"/>
    </w:rPr>
  </w:style>
  <w:style w:type="paragraph" w:customStyle="1" w:styleId="MarginEdition">
    <w:name w:val="Margin Edition"/>
    <w:basedOn w:val="MarginNote"/>
    <w:rsid w:val="00A57D2B"/>
    <w:pPr>
      <w:spacing w:before="0" w:after="0"/>
    </w:pPr>
    <w:rPr>
      <w:rFonts w:ascii="Times New Roman" w:hAnsi="Times New Roman"/>
      <w:color w:val="999999"/>
    </w:rPr>
  </w:style>
  <w:style w:type="paragraph" w:customStyle="1" w:styleId="Spacer">
    <w:name w:val="Spacer"/>
    <w:basedOn w:val="Normal"/>
    <w:rsid w:val="00A57D2B"/>
    <w:rPr>
      <w:sz w:val="2"/>
      <w:szCs w:val="2"/>
    </w:rPr>
  </w:style>
  <w:style w:type="character" w:customStyle="1" w:styleId="Small">
    <w:name w:val="Small"/>
    <w:basedOn w:val="DefaultParagraphFont"/>
    <w:rsid w:val="00A57D2B"/>
    <w:rPr>
      <w:sz w:val="16"/>
    </w:rPr>
  </w:style>
  <w:style w:type="paragraph" w:customStyle="1" w:styleId="WideTable">
    <w:name w:val="Wide Table"/>
    <w:basedOn w:val="Normal"/>
    <w:rsid w:val="00A57D2B"/>
    <w:pPr>
      <w:ind w:left="-1418"/>
    </w:pPr>
    <w:rPr>
      <w:sz w:val="2"/>
      <w:szCs w:val="2"/>
    </w:rPr>
  </w:style>
  <w:style w:type="character" w:styleId="PageNumber">
    <w:name w:val="page number"/>
    <w:basedOn w:val="DefaultParagraphFont"/>
    <w:rsid w:val="00A57D2B"/>
  </w:style>
  <w:style w:type="paragraph" w:styleId="Quote">
    <w:name w:val="Quote"/>
    <w:basedOn w:val="Heading1"/>
    <w:link w:val="QuoteChar"/>
    <w:qFormat/>
    <w:rsid w:val="00A57D2B"/>
    <w:rPr>
      <w:b w:val="0"/>
      <w:sz w:val="72"/>
      <w:szCs w:val="72"/>
      <w:lang w:val="en-NZ"/>
    </w:rPr>
  </w:style>
  <w:style w:type="character" w:customStyle="1" w:styleId="QuoteChar">
    <w:name w:val="Quote Char"/>
    <w:basedOn w:val="DefaultParagraphFont"/>
    <w:link w:val="Quote"/>
    <w:rsid w:val="00A57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D2B"/>
    <w:pPr>
      <w:pageBreakBefore/>
    </w:pPr>
  </w:style>
  <w:style w:type="paragraph" w:customStyle="1" w:styleId="Border">
    <w:name w:val="Border"/>
    <w:basedOn w:val="Normal"/>
    <w:qFormat/>
    <w:rsid w:val="00A57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D2B"/>
    <w:rPr>
      <w:b/>
      <w:bCs/>
      <w:i/>
      <w:iCs/>
      <w:color w:val="auto"/>
    </w:rPr>
  </w:style>
  <w:style w:type="paragraph" w:styleId="IntenseQuote">
    <w:name w:val="Intense Quote"/>
    <w:basedOn w:val="Normal"/>
    <w:next w:val="Normal"/>
    <w:link w:val="IntenseQuoteChar"/>
    <w:uiPriority w:val="30"/>
    <w:qFormat/>
    <w:rsid w:val="00A57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D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7D2B"/>
    <w:rPr>
      <w:smallCaps/>
      <w:color w:val="auto"/>
      <w:u w:val="single"/>
    </w:rPr>
  </w:style>
  <w:style w:type="character" w:styleId="IntenseReference">
    <w:name w:val="Intense Reference"/>
    <w:basedOn w:val="DefaultParagraphFont"/>
    <w:uiPriority w:val="32"/>
    <w:qFormat/>
    <w:rsid w:val="00A57D2B"/>
    <w:rPr>
      <w:b/>
      <w:bCs/>
      <w:smallCaps/>
      <w:color w:val="auto"/>
      <w:spacing w:val="5"/>
      <w:u w:val="single"/>
    </w:rPr>
  </w:style>
  <w:style w:type="paragraph" w:customStyle="1" w:styleId="2ColumnHeading">
    <w:name w:val="2Column Heading"/>
    <w:basedOn w:val="BodyText"/>
    <w:qFormat/>
    <w:rsid w:val="00A57D2B"/>
    <w:pPr>
      <w:spacing w:after="60"/>
      <w:ind w:left="-2268"/>
    </w:pPr>
    <w:rPr>
      <w:b/>
    </w:rPr>
  </w:style>
  <w:style w:type="paragraph" w:customStyle="1" w:styleId="Heading1TOC">
    <w:name w:val="Heading1 TOC"/>
    <w:basedOn w:val="Normal"/>
    <w:qFormat/>
    <w:rsid w:val="00A57D2B"/>
    <w:pPr>
      <w:spacing w:before="240" w:after="120"/>
    </w:pPr>
    <w:rPr>
      <w:rFonts w:ascii="Times New Roman" w:hAnsi="Times New Roman"/>
      <w:b/>
      <w:sz w:val="32"/>
    </w:rPr>
  </w:style>
  <w:style w:type="paragraph" w:customStyle="1" w:styleId="Heading2TOC">
    <w:name w:val="Heading2 TOC"/>
    <w:basedOn w:val="Normal"/>
    <w:qFormat/>
    <w:rsid w:val="00A57D2B"/>
    <w:pPr>
      <w:spacing w:before="240" w:after="60"/>
    </w:pPr>
    <w:rPr>
      <w:rFonts w:ascii="Times New Roman" w:hAnsi="Times New Roman"/>
      <w:b/>
      <w:sz w:val="28"/>
    </w:rPr>
  </w:style>
  <w:style w:type="character" w:customStyle="1" w:styleId="Underline">
    <w:name w:val="Underline"/>
    <w:basedOn w:val="DefaultParagraphFont"/>
    <w:qFormat/>
    <w:rsid w:val="00A57D2B"/>
    <w:rPr>
      <w:u w:val="single"/>
    </w:rPr>
  </w:style>
  <w:style w:type="paragraph" w:styleId="BalloonText">
    <w:name w:val="Balloon Text"/>
    <w:basedOn w:val="Normal"/>
    <w:link w:val="BalloonTextChar"/>
    <w:rsid w:val="00A57D2B"/>
    <w:rPr>
      <w:rFonts w:ascii="Tahoma" w:hAnsi="Tahoma" w:cs="Tahoma"/>
      <w:sz w:val="16"/>
      <w:szCs w:val="16"/>
    </w:rPr>
  </w:style>
  <w:style w:type="character" w:customStyle="1" w:styleId="BalloonTextChar">
    <w:name w:val="Balloon Text Char"/>
    <w:basedOn w:val="DefaultParagraphFont"/>
    <w:link w:val="BalloonText"/>
    <w:rsid w:val="00A57D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7D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D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6776</Characters>
  <Application>Microsoft Office Word</Application>
  <DocSecurity>0</DocSecurity>
  <Lines>278</Lines>
  <Paragraphs>140</Paragraphs>
  <ScaleCrop>false</ScaleCrop>
  <Company>Author-it Software Corporation Ltd.</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CUVOPA02B Handle and store rough and cut opal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2012-05-26T23:32:00Z</dcterms:created>
  <dcterms:modified xsi:type="dcterms:W3CDTF">2012-05-26T23:32:00Z</dcterms:modified>
</cp:coreProperties>
</file>