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3B3" w:rsidP="00AE73B3">
      <w:pPr>
        <w:pStyle w:val="Title"/>
      </w:pPr>
      <w:r>
        <w:fldChar w:fldCharType="begin"/>
      </w:r>
      <w:r>
        <w:instrText xml:space="preserve"> TITLE   \* MERGEFORMAT </w:instrText>
      </w:r>
      <w:r>
        <w:fldChar w:fldCharType="separate"/>
      </w:r>
      <w:r>
        <w:t>CUVDSP07B Research and apply techniques for graphic design</w:t>
      </w:r>
      <w:r>
        <w:fldChar w:fldCharType="end"/>
      </w:r>
    </w:p>
    <w:p w:rsidR="00AE73B3" w:rsidP="00AE73B3">
      <w:pPr>
        <w:pStyle w:val="Version"/>
        <w:sectPr w:rsidSect="001831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1B4" w:rsidP="001831B4">
      <w:pPr>
        <w:pStyle w:val="SuperHeading"/>
      </w:pPr>
      <w:r w:rsidRPr="001831B4">
        <w:t>CUVDSP07B Research and apply techniques for graphic design</w:t>
      </w:r>
    </w:p>
    <w:p w:rsidR="00000000" w:rsidRPr="001831B4" w:rsidP="001831B4">
      <w:pPr>
        <w:pStyle w:val="Heading1"/>
      </w:pPr>
      <w:bookmarkStart w:id="1" w:name="O_270389"/>
      <w:bookmarkEnd w:id="1"/>
      <w:r w:rsidRPr="001831B4">
        <w:t>Modification History</w:t>
      </w:r>
    </w:p>
    <w:p w:rsidR="00000000" w:rsidRPr="001831B4" w:rsidP="001831B4">
      <w:pPr>
        <w:pStyle w:val="BodyText"/>
      </w:pPr>
      <w:r w:rsidRPr="001831B4">
        <w:t>Not Applicable</w:t>
      </w:r>
    </w:p>
    <w:p w:rsidR="00000000" w:rsidRPr="001831B4" w:rsidP="001831B4">
      <w:pPr>
        <w:pStyle w:val="AllowPageBreak"/>
      </w:pPr>
    </w:p>
    <w:p w:rsidR="00000000" w:rsidRPr="001831B4" w:rsidP="001831B4">
      <w:pPr>
        <w:pStyle w:val="Heading1"/>
      </w:pPr>
      <w:bookmarkStart w:id="2" w:name="O_202678"/>
      <w:bookmarkEnd w:id="2"/>
      <w:r w:rsidRPr="001831B4">
        <w:t>Unit Descriptor</w:t>
      </w:r>
    </w:p>
    <w:tbl>
      <w:tblPr>
        <w:tblW w:w="0" w:type="auto"/>
        <w:tblLayout w:type="fixed"/>
        <w:tblCellMar>
          <w:left w:w="62" w:type="dxa"/>
          <w:right w:w="62" w:type="dxa"/>
        </w:tblCellMar>
        <w:tblLook w:val="0000"/>
      </w:tblPr>
      <w:tblGrid>
        <w:gridCol w:w="2694"/>
        <w:gridCol w:w="5811"/>
      </w:tblGrid>
      <w:tr w:rsidTr="00AE73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t>This unit describes the skills and knowledge required to research and apply techniques for a</w:t>
            </w:r>
            <w:r w:rsidRPr="001831B4">
              <w:t>pplication to graphic design. The focus of the unit is on a general knowledge of graphic design techniques and the practical application of those techniques. This is a specialisation unit and refers to a specific design form. This work requires some guidan</w:t>
            </w:r>
            <w:r w:rsidRPr="001831B4">
              <w:t>ce.</w:t>
            </w:r>
          </w:p>
          <w:p w:rsidR="00000000" w:rsidRPr="001831B4" w:rsidP="001831B4">
            <w:pPr>
              <w:pStyle w:val="BodyText"/>
            </w:pPr>
            <w:r w:rsidRPr="001831B4">
              <w:t>No licensing, legislative, regulatory or certification requirements apply to this unit at the time of endorsement.</w:t>
            </w:r>
          </w:p>
        </w:tc>
      </w:tr>
    </w:tbl>
    <w:p w:rsidR="00AE73B3" w:rsidP="001831B4">
      <w:pPr>
        <w:pStyle w:val="BodyText"/>
      </w:pPr>
    </w:p>
    <w:p w:rsidR="00AE73B3" w:rsidP="001831B4">
      <w:pPr>
        <w:pStyle w:val="BodyText"/>
      </w:pPr>
    </w:p>
    <w:p w:rsidR="00000000" w:rsidRPr="001831B4" w:rsidP="001831B4">
      <w:pPr>
        <w:pStyle w:val="Heading1"/>
      </w:pPr>
      <w:bookmarkStart w:id="3" w:name="O_275628"/>
      <w:bookmarkEnd w:id="3"/>
      <w:r w:rsidRPr="001831B4">
        <w:t>Application of the Unit</w:t>
      </w:r>
    </w:p>
    <w:p w:rsidR="00000000" w:rsidRPr="001831B4" w:rsidP="001831B4">
      <w:pPr>
        <w:pStyle w:val="BodyText"/>
      </w:pPr>
      <w:r w:rsidRPr="001831B4">
        <w:t>Not Applicable</w:t>
      </w:r>
    </w:p>
    <w:p w:rsidR="00000000" w:rsidRPr="001831B4" w:rsidP="001831B4">
      <w:pPr>
        <w:pStyle w:val="AllowPageBreak"/>
      </w:pPr>
    </w:p>
    <w:p w:rsidR="00000000" w:rsidRPr="001831B4" w:rsidP="001831B4">
      <w:pPr>
        <w:pStyle w:val="Heading1"/>
      </w:pPr>
      <w:bookmarkStart w:id="4" w:name="O_278649"/>
      <w:bookmarkEnd w:id="4"/>
      <w:r w:rsidRPr="001831B4">
        <w:t>Licensing/Regulatory Information</w:t>
      </w:r>
    </w:p>
    <w:p w:rsidR="00000000" w:rsidRPr="001831B4" w:rsidP="001831B4">
      <w:pPr>
        <w:pStyle w:val="BodyText"/>
      </w:pPr>
      <w:r w:rsidRPr="001831B4">
        <w:t>Refer to Unit Descriptor</w:t>
      </w:r>
    </w:p>
    <w:p w:rsidR="00000000" w:rsidRPr="001831B4" w:rsidP="001831B4">
      <w:pPr>
        <w:pStyle w:val="AllowPageBreak"/>
      </w:pPr>
    </w:p>
    <w:p w:rsidR="00000000" w:rsidRPr="001831B4" w:rsidP="001831B4">
      <w:pPr>
        <w:pStyle w:val="Heading1"/>
      </w:pPr>
      <w:bookmarkStart w:id="5" w:name="O_202680"/>
      <w:bookmarkEnd w:id="5"/>
      <w:r w:rsidRPr="001831B4">
        <w:t>Pre-Requisites</w:t>
      </w:r>
    </w:p>
    <w:tbl>
      <w:tblPr>
        <w:tblW w:w="0" w:type="auto"/>
        <w:tblLayout w:type="fixed"/>
        <w:tblCellMar>
          <w:left w:w="62" w:type="dxa"/>
          <w:right w:w="62" w:type="dxa"/>
        </w:tblCellMar>
        <w:tblLook w:val="0000"/>
      </w:tblPr>
      <w:tblGrid>
        <w:gridCol w:w="2694"/>
        <w:gridCol w:w="5811"/>
      </w:tblGrid>
      <w:tr w:rsidTr="00AE73B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t>It is highly recommended that this unit be assessed with or after the following units:</w:t>
            </w:r>
          </w:p>
          <w:p w:rsidR="00000000" w:rsidRPr="001831B4" w:rsidP="001831B4">
            <w:pPr>
              <w:pStyle w:val="ListBullet"/>
            </w:pPr>
            <w:r w:rsidRPr="001831B4">
              <w:t>CUVDES05B Interpret and respond to a brief</w:t>
            </w:r>
          </w:p>
          <w:p w:rsidR="00000000" w:rsidRPr="001831B4" w:rsidP="001831B4">
            <w:pPr>
              <w:pStyle w:val="ListBullet"/>
            </w:pPr>
            <w:r w:rsidRPr="001831B4">
              <w:t>Core Design</w:t>
            </w:r>
          </w:p>
          <w:p w:rsidR="00000000" w:rsidP="001831B4">
            <w:pPr>
              <w:pStyle w:val="ListBullet"/>
              <w:rPr>
                <w:lang w:val="en-NZ"/>
              </w:rPr>
            </w:pPr>
            <w:r w:rsidRPr="001831B4">
              <w:t>At least one of the drawing units relating to the representation of the concept.</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831B4" w:rsidP="001831B4">
            <w:pPr>
              <w:pStyle w:val="BodyText"/>
            </w:pPr>
          </w:p>
        </w:tc>
      </w:tr>
    </w:tbl>
    <w:p w:rsidR="00AE73B3" w:rsidP="001831B4">
      <w:pPr>
        <w:pStyle w:val="BodyText"/>
      </w:pPr>
    </w:p>
    <w:p w:rsidR="00AE73B3" w:rsidP="001831B4">
      <w:pPr>
        <w:pStyle w:val="BodyText"/>
      </w:pPr>
    </w:p>
    <w:p w:rsidR="00000000" w:rsidRPr="001831B4" w:rsidP="001831B4">
      <w:pPr>
        <w:pStyle w:val="Heading1"/>
      </w:pPr>
      <w:bookmarkStart w:id="6" w:name="O_202679"/>
      <w:bookmarkEnd w:id="6"/>
      <w:r w:rsidRPr="001831B4">
        <w:t>Employability Skills Information</w:t>
      </w:r>
    </w:p>
    <w:tbl>
      <w:tblPr>
        <w:tblW w:w="0" w:type="auto"/>
        <w:tblLayout w:type="fixed"/>
        <w:tblCellMar>
          <w:left w:w="62" w:type="dxa"/>
          <w:right w:w="62" w:type="dxa"/>
        </w:tblCellMar>
        <w:tblLook w:val="0000"/>
      </w:tblPr>
      <w:tblGrid>
        <w:gridCol w:w="2694"/>
        <w:gridCol w:w="5811"/>
      </w:tblGrid>
      <w:tr w:rsidTr="00AE73B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t>This unit contains employability skills.</w:t>
            </w:r>
          </w:p>
        </w:tc>
      </w:tr>
    </w:tbl>
    <w:p w:rsidR="00AE73B3" w:rsidP="001831B4">
      <w:pPr>
        <w:pStyle w:val="BodyText"/>
      </w:pPr>
    </w:p>
    <w:p w:rsidR="00AE73B3" w:rsidP="001831B4">
      <w:pPr>
        <w:pStyle w:val="BodyText"/>
      </w:pPr>
    </w:p>
    <w:p w:rsidR="00000000" w:rsidRPr="001831B4" w:rsidP="001831B4">
      <w:pPr>
        <w:pStyle w:val="Heading1"/>
      </w:pPr>
      <w:bookmarkStart w:id="7" w:name="O_288435"/>
      <w:bookmarkEnd w:id="7"/>
      <w:r w:rsidRPr="001831B4">
        <w:t>Elements and Performance Criteria Pre-Content</w:t>
      </w:r>
    </w:p>
    <w:tbl>
      <w:tblPr>
        <w:tblW w:w="0" w:type="auto"/>
        <w:tblLayout w:type="fixed"/>
        <w:tblCellMar>
          <w:left w:w="62" w:type="dxa"/>
          <w:right w:w="62" w:type="dxa"/>
        </w:tblCellMar>
        <w:tblLook w:val="0000"/>
      </w:tblPr>
      <w:tblGrid>
        <w:gridCol w:w="2694"/>
        <w:gridCol w:w="5811"/>
      </w:tblGrid>
      <w:tr w:rsidTr="00AE73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t xml:space="preserve">Performance criteria describe the performance needed to demonstrate achievement of the element. Where </w:t>
            </w:r>
            <w:r w:rsidRPr="001831B4">
              <w:rPr>
                <w:rStyle w:val="BoldandItalics"/>
              </w:rPr>
              <w:t>bold italicised</w:t>
            </w:r>
            <w:r w:rsidRPr="001831B4">
              <w:t xml:space="preserve"> text is used, further info</w:t>
            </w:r>
            <w:r w:rsidRPr="001831B4">
              <w:t>rmation is detailed in the required skills and knowledge section and the range statement. Assessment of performance is to be consistent with the evidence guide.</w:t>
            </w:r>
          </w:p>
        </w:tc>
      </w:tr>
    </w:tbl>
    <w:p w:rsidR="00000000" w:rsidRPr="001831B4" w:rsidP="001831B4">
      <w:pPr>
        <w:pStyle w:val="BodyText"/>
      </w:pPr>
    </w:p>
    <w:p w:rsidR="00000000" w:rsidRPr="001831B4" w:rsidP="001831B4">
      <w:pPr>
        <w:pStyle w:val="AllowPageBreak"/>
      </w:pPr>
    </w:p>
    <w:p w:rsidR="00000000" w:rsidRPr="001831B4" w:rsidP="001831B4">
      <w:pPr>
        <w:pStyle w:val="Heading1"/>
      </w:pPr>
      <w:bookmarkStart w:id="8" w:name="O_235102"/>
      <w:bookmarkEnd w:id="8"/>
      <w:r w:rsidRPr="001831B4">
        <w:t>Elements and Performance Criteria</w:t>
      </w:r>
    </w:p>
    <w:tbl>
      <w:tblPr>
        <w:tblW w:w="0" w:type="auto"/>
        <w:tblLayout w:type="fixed"/>
        <w:tblCellMar>
          <w:left w:w="62" w:type="dxa"/>
          <w:right w:w="62" w:type="dxa"/>
        </w:tblCellMar>
        <w:tblLook w:val="0000"/>
      </w:tblPr>
      <w:tblGrid>
        <w:gridCol w:w="2694"/>
        <w:gridCol w:w="5811"/>
      </w:tblGrid>
      <w:tr w:rsidTr="00AE73B3">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PERFORMANCE CRITERIA</w:t>
            </w:r>
          </w:p>
        </w:tc>
      </w:tr>
      <w:tr w:rsidTr="00AE73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831B4">
            <w:pPr>
              <w:pStyle w:val="List2"/>
              <w:rPr>
                <w:lang w:val="en-NZ"/>
              </w:rPr>
            </w:pPr>
            <w:r w:rsidRPr="001831B4">
              <w:t>1</w:t>
            </w:r>
            <w:r w:rsidRPr="001831B4">
              <w:tab/>
            </w:r>
            <w:r w:rsidRPr="001831B4">
              <w:rPr>
                <w:rStyle w:val="SpecialBold"/>
              </w:rPr>
              <w:t>Interpret the graphic design brief</w:t>
            </w:r>
            <w:r w:rsidRPr="001831B4">
              <w:t>.</w:t>
            </w:r>
          </w:p>
        </w:tc>
        <w:tc>
          <w:tcPr>
            <w:tcW w:w="5811" w:type="dxa"/>
            <w:tcBorders>
              <w:top w:val="nil"/>
              <w:left w:val="nil"/>
              <w:bottom w:val="nil"/>
              <w:right w:val="nil"/>
            </w:tcBorders>
            <w:tcMar>
              <w:top w:w="0" w:type="dxa"/>
              <w:left w:w="62" w:type="dxa"/>
              <w:bottom w:w="0" w:type="dxa"/>
              <w:right w:w="62" w:type="dxa"/>
            </w:tcMar>
          </w:tcPr>
          <w:p w:rsidR="00000000" w:rsidRPr="001831B4" w:rsidP="001831B4">
            <w:pPr>
              <w:pStyle w:val="List3"/>
            </w:pPr>
            <w:r w:rsidRPr="001831B4">
              <w:t>1.1</w:t>
            </w:r>
            <w:r w:rsidRPr="001831B4">
              <w:tab/>
              <w:t xml:space="preserve">Correctly interpret the specifications of </w:t>
            </w:r>
            <w:r w:rsidRPr="001831B4">
              <w:rPr>
                <w:rStyle w:val="BoldandItalics"/>
              </w:rPr>
              <w:t>the brief</w:t>
            </w:r>
            <w:r w:rsidRPr="001831B4">
              <w:t>.</w:t>
            </w:r>
          </w:p>
          <w:p w:rsidR="00000000" w:rsidRPr="001831B4" w:rsidP="001831B4">
            <w:pPr>
              <w:pStyle w:val="List3"/>
            </w:pPr>
            <w:r w:rsidRPr="001831B4">
              <w:t>1.2</w:t>
            </w:r>
            <w:r w:rsidRPr="001831B4">
              <w:tab/>
              <w:t xml:space="preserve">Determine the user or client for the </w:t>
            </w:r>
            <w:r w:rsidRPr="001831B4">
              <w:rPr>
                <w:rStyle w:val="BoldandItalics"/>
              </w:rPr>
              <w:t>graphic design</w:t>
            </w:r>
            <w:r w:rsidRPr="001831B4">
              <w:t xml:space="preserve"> to inform design decisions.</w:t>
            </w:r>
          </w:p>
          <w:p w:rsidR="00000000" w:rsidRPr="001831B4" w:rsidP="001831B4">
            <w:pPr>
              <w:pStyle w:val="List3"/>
            </w:pPr>
            <w:r w:rsidRPr="001831B4">
              <w:t>1.3</w:t>
            </w:r>
            <w:r w:rsidRPr="001831B4">
              <w:tab/>
              <w:t xml:space="preserve">Clarify </w:t>
            </w:r>
            <w:r w:rsidRPr="001831B4">
              <w:rPr>
                <w:rStyle w:val="BoldandItalics"/>
              </w:rPr>
              <w:t>specifications</w:t>
            </w:r>
            <w:r w:rsidRPr="001831B4">
              <w:t xml:space="preserve">, </w:t>
            </w:r>
            <w:r w:rsidRPr="001831B4">
              <w:rPr>
                <w:rStyle w:val="BoldandItalics"/>
              </w:rPr>
              <w:t>parameters</w:t>
            </w:r>
            <w:r w:rsidRPr="001831B4">
              <w:t xml:space="preserve"> </w:t>
            </w:r>
            <w:r w:rsidRPr="001831B4">
              <w:rPr>
                <w:rStyle w:val="BoldandItalics"/>
              </w:rPr>
              <w:t>or constraints</w:t>
            </w:r>
            <w:r w:rsidRPr="001831B4">
              <w:t xml:space="preserve"> of the brief in consultat</w:t>
            </w:r>
            <w:r w:rsidRPr="001831B4">
              <w:t>ion with relevant colleagues.</w:t>
            </w:r>
          </w:p>
          <w:p w:rsidR="00000000" w:rsidP="001831B4">
            <w:pPr>
              <w:pStyle w:val="List3"/>
              <w:rPr>
                <w:lang w:val="en-NZ"/>
              </w:rPr>
            </w:pPr>
            <w:r w:rsidRPr="001831B4">
              <w:t>1.4</w:t>
            </w:r>
            <w:r w:rsidRPr="001831B4">
              <w:tab/>
              <w:t xml:space="preserve">Source and evaluate </w:t>
            </w:r>
            <w:r w:rsidRPr="001831B4">
              <w:rPr>
                <w:rStyle w:val="BoldandItalics"/>
              </w:rPr>
              <w:t>information pertinent</w:t>
            </w:r>
            <w:r w:rsidRPr="001831B4">
              <w:t xml:space="preserve"> to the brief.</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831B4">
            <w:pPr>
              <w:pStyle w:val="List2"/>
              <w:rPr>
                <w:lang w:val="en-NZ"/>
              </w:rPr>
            </w:pPr>
            <w:r w:rsidRPr="001831B4">
              <w:t>2</w:t>
            </w:r>
            <w:r w:rsidRPr="001831B4">
              <w:tab/>
            </w:r>
            <w:r w:rsidRPr="001831B4">
              <w:rPr>
                <w:rStyle w:val="SpecialBold"/>
              </w:rPr>
              <w:t>Organise resources for graphic design</w:t>
            </w:r>
            <w:r w:rsidRPr="001831B4">
              <w:t>.</w:t>
            </w:r>
          </w:p>
        </w:tc>
        <w:tc>
          <w:tcPr>
            <w:tcW w:w="5811" w:type="dxa"/>
            <w:tcBorders>
              <w:top w:val="nil"/>
              <w:left w:val="nil"/>
              <w:bottom w:val="nil"/>
              <w:right w:val="nil"/>
            </w:tcBorders>
            <w:tcMar>
              <w:top w:w="0" w:type="dxa"/>
              <w:left w:w="62" w:type="dxa"/>
              <w:bottom w:w="0" w:type="dxa"/>
              <w:right w:w="62" w:type="dxa"/>
            </w:tcMar>
          </w:tcPr>
          <w:p w:rsidR="00000000" w:rsidRPr="001831B4" w:rsidP="001831B4">
            <w:pPr>
              <w:pStyle w:val="List3"/>
            </w:pPr>
            <w:r w:rsidRPr="001831B4">
              <w:t>2.1</w:t>
            </w:r>
            <w:r w:rsidRPr="001831B4">
              <w:tab/>
              <w:t xml:space="preserve">Correctly identify the resources required for the graphic design, including </w:t>
            </w:r>
            <w:r w:rsidRPr="001831B4">
              <w:rPr>
                <w:rStyle w:val="BoldandItalics"/>
              </w:rPr>
              <w:t>work space</w:t>
            </w:r>
            <w:r w:rsidRPr="001831B4">
              <w:t xml:space="preserve">, </w:t>
            </w:r>
            <w:r w:rsidRPr="001831B4">
              <w:rPr>
                <w:rStyle w:val="BoldandItalics"/>
              </w:rPr>
              <w:t>materials</w:t>
            </w:r>
            <w:r w:rsidRPr="001831B4">
              <w:t xml:space="preserve">, </w:t>
            </w:r>
            <w:r w:rsidRPr="001831B4">
              <w:rPr>
                <w:rStyle w:val="BoldandItalics"/>
              </w:rPr>
              <w:t>tools</w:t>
            </w:r>
            <w:r w:rsidRPr="001831B4">
              <w:t xml:space="preserve"> and </w:t>
            </w:r>
            <w:r w:rsidRPr="001831B4">
              <w:rPr>
                <w:rStyle w:val="BoldandItalics"/>
              </w:rPr>
              <w:t>equipment</w:t>
            </w:r>
            <w:r w:rsidRPr="001831B4">
              <w:t>.</w:t>
            </w:r>
          </w:p>
          <w:p w:rsidR="00000000" w:rsidRPr="001831B4" w:rsidP="001831B4">
            <w:pPr>
              <w:pStyle w:val="List3"/>
            </w:pPr>
            <w:r w:rsidRPr="001831B4">
              <w:t>2.2</w:t>
            </w:r>
            <w:r w:rsidRPr="001831B4">
              <w:tab/>
              <w:t xml:space="preserve">Prepare and care for resources in accordance with </w:t>
            </w:r>
            <w:r w:rsidRPr="001831B4">
              <w:rPr>
                <w:rStyle w:val="BoldandItalics"/>
              </w:rPr>
              <w:t>safety requirements</w:t>
            </w:r>
            <w:r w:rsidRPr="001831B4">
              <w:t xml:space="preserve"> and organisational requirements.</w:t>
            </w:r>
          </w:p>
          <w:p w:rsidR="00000000" w:rsidP="001831B4">
            <w:pPr>
              <w:pStyle w:val="List3"/>
              <w:rPr>
                <w:lang w:val="en-NZ"/>
              </w:rPr>
            </w:pPr>
            <w:r w:rsidRPr="001831B4">
              <w:t>2.3</w:t>
            </w:r>
            <w:r w:rsidRPr="001831B4">
              <w:tab/>
              <w:t>Follow storage and inventory procedures in accordance with organisational procedures.</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831B4">
            <w:pPr>
              <w:pStyle w:val="List2"/>
              <w:rPr>
                <w:lang w:val="en-NZ"/>
              </w:rPr>
            </w:pPr>
            <w:r w:rsidRPr="001831B4">
              <w:t>3</w:t>
            </w:r>
            <w:r w:rsidRPr="001831B4">
              <w:tab/>
            </w:r>
            <w:r w:rsidRPr="001831B4">
              <w:rPr>
                <w:rStyle w:val="SpecialBold"/>
              </w:rPr>
              <w:t>Test design approaches for graphic design</w:t>
            </w:r>
            <w:r w:rsidRPr="001831B4">
              <w:t>.</w:t>
            </w:r>
          </w:p>
        </w:tc>
        <w:tc>
          <w:tcPr>
            <w:tcW w:w="5811" w:type="dxa"/>
            <w:tcBorders>
              <w:top w:val="nil"/>
              <w:left w:val="nil"/>
              <w:bottom w:val="nil"/>
              <w:right w:val="nil"/>
            </w:tcBorders>
            <w:tcMar>
              <w:top w:w="0" w:type="dxa"/>
              <w:left w:w="62" w:type="dxa"/>
              <w:bottom w:w="0" w:type="dxa"/>
              <w:right w:w="62" w:type="dxa"/>
            </w:tcMar>
          </w:tcPr>
          <w:p w:rsidR="00000000" w:rsidRPr="001831B4" w:rsidP="001831B4">
            <w:pPr>
              <w:pStyle w:val="List3"/>
            </w:pPr>
            <w:r w:rsidRPr="001831B4">
              <w:t>3.1</w:t>
            </w:r>
            <w:r w:rsidRPr="001831B4">
              <w:tab/>
              <w:t>Produce a preliminary visual representation of the brief.</w:t>
            </w:r>
          </w:p>
          <w:p w:rsidR="00000000" w:rsidRPr="001831B4" w:rsidP="001831B4">
            <w:pPr>
              <w:pStyle w:val="List3"/>
            </w:pPr>
            <w:r w:rsidRPr="001831B4">
              <w:t>3.2</w:t>
            </w:r>
            <w:r w:rsidRPr="001831B4">
              <w:tab/>
              <w:t xml:space="preserve">Identify possible approaches to the design and establish </w:t>
            </w:r>
            <w:r w:rsidRPr="001831B4">
              <w:rPr>
                <w:rStyle w:val="BoldandItalics"/>
              </w:rPr>
              <w:t>criteria for the selection</w:t>
            </w:r>
            <w:r w:rsidRPr="001831B4">
              <w:t xml:space="preserve"> of the final </w:t>
            </w:r>
            <w:r w:rsidRPr="001831B4">
              <w:rPr>
                <w:rStyle w:val="BoldandItalics"/>
              </w:rPr>
              <w:t>approach</w:t>
            </w:r>
            <w:r w:rsidRPr="001831B4">
              <w:t>.</w:t>
            </w:r>
          </w:p>
          <w:p w:rsidR="00000000" w:rsidRPr="001831B4" w:rsidP="001831B4">
            <w:pPr>
              <w:pStyle w:val="List3"/>
            </w:pPr>
            <w:r w:rsidRPr="001831B4">
              <w:t>3.3</w:t>
            </w:r>
            <w:r w:rsidRPr="001831B4">
              <w:tab/>
            </w:r>
            <w:r w:rsidRPr="001831B4">
              <w:t>Select appropriate materials, tools and equipment for the testing of approaches and techniques.</w:t>
            </w:r>
          </w:p>
          <w:p w:rsidR="00000000" w:rsidRPr="001831B4" w:rsidP="001831B4">
            <w:pPr>
              <w:pStyle w:val="List3"/>
            </w:pPr>
            <w:r w:rsidRPr="001831B4">
              <w:t>3.4</w:t>
            </w:r>
            <w:r w:rsidRPr="001831B4">
              <w:tab/>
            </w:r>
            <w:r w:rsidRPr="001831B4">
              <w:rPr>
                <w:rStyle w:val="BoldandItalics"/>
              </w:rPr>
              <w:t>Test and experiment</w:t>
            </w:r>
            <w:r w:rsidRPr="001831B4">
              <w:t xml:space="preserve"> with a range of </w:t>
            </w:r>
            <w:r w:rsidRPr="001831B4">
              <w:rPr>
                <w:rStyle w:val="BoldandItalics"/>
              </w:rPr>
              <w:t>techniques</w:t>
            </w:r>
            <w:r w:rsidRPr="001831B4">
              <w:t xml:space="preserve"> and materials which might meet the requirements of the brief.</w:t>
            </w:r>
          </w:p>
          <w:p w:rsidR="00000000" w:rsidRPr="001831B4" w:rsidP="001831B4">
            <w:pPr>
              <w:pStyle w:val="List3"/>
            </w:pPr>
            <w:r w:rsidRPr="001831B4">
              <w:t>3.5</w:t>
            </w:r>
            <w:r w:rsidRPr="001831B4">
              <w:tab/>
              <w:t>Evaluate testing processes against selectio</w:t>
            </w:r>
            <w:r w:rsidRPr="001831B4">
              <w:t>n criteria and select the preferred approach based on the requirements of the brief.</w:t>
            </w:r>
          </w:p>
          <w:p w:rsidR="00000000" w:rsidP="001831B4">
            <w:pPr>
              <w:pStyle w:val="List3"/>
              <w:rPr>
                <w:lang w:val="en-NZ"/>
              </w:rPr>
            </w:pPr>
            <w:r w:rsidRPr="001831B4">
              <w:t>3.6</w:t>
            </w:r>
            <w:r w:rsidRPr="001831B4">
              <w:tab/>
            </w:r>
            <w:r w:rsidRPr="001831B4">
              <w:rPr>
                <w:rStyle w:val="BoldandItalics"/>
              </w:rPr>
              <w:t>Refine</w:t>
            </w:r>
            <w:r w:rsidRPr="001831B4">
              <w:t xml:space="preserve"> and accurately </w:t>
            </w:r>
            <w:r w:rsidRPr="001831B4">
              <w:rPr>
                <w:rStyle w:val="BoldandItalics"/>
              </w:rPr>
              <w:t>document</w:t>
            </w:r>
            <w:r w:rsidRPr="001831B4">
              <w:t xml:space="preserve"> the design approach based on testing processes.</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831B4">
            <w:pPr>
              <w:pStyle w:val="List2"/>
              <w:rPr>
                <w:lang w:val="en-NZ"/>
              </w:rPr>
            </w:pPr>
            <w:r w:rsidRPr="001831B4">
              <w:t>4</w:t>
            </w:r>
            <w:r w:rsidRPr="001831B4">
              <w:tab/>
            </w:r>
            <w:r w:rsidRPr="001831B4">
              <w:rPr>
                <w:rStyle w:val="SpecialBold"/>
              </w:rPr>
              <w:t>Produce the graphic design</w:t>
            </w:r>
            <w:r w:rsidRPr="001831B4">
              <w:t>.</w:t>
            </w:r>
          </w:p>
        </w:tc>
        <w:tc>
          <w:tcPr>
            <w:tcW w:w="5811" w:type="dxa"/>
            <w:tcBorders>
              <w:top w:val="nil"/>
              <w:left w:val="nil"/>
              <w:bottom w:val="nil"/>
              <w:right w:val="nil"/>
            </w:tcBorders>
            <w:tcMar>
              <w:top w:w="0" w:type="dxa"/>
              <w:left w:w="62" w:type="dxa"/>
              <w:bottom w:w="0" w:type="dxa"/>
              <w:right w:w="62" w:type="dxa"/>
            </w:tcMar>
          </w:tcPr>
          <w:p w:rsidR="00000000" w:rsidRPr="001831B4" w:rsidP="001831B4">
            <w:pPr>
              <w:pStyle w:val="List3"/>
            </w:pPr>
            <w:r w:rsidRPr="001831B4">
              <w:t>4.1</w:t>
            </w:r>
            <w:r w:rsidRPr="001831B4">
              <w:tab/>
            </w:r>
            <w:r w:rsidRPr="001831B4">
              <w:t>Select and organise materials, tools and techniques for the graphic design in accordance with the design approach.</w:t>
            </w:r>
          </w:p>
          <w:p w:rsidR="00000000" w:rsidRPr="001831B4" w:rsidP="001831B4">
            <w:pPr>
              <w:pStyle w:val="List3"/>
            </w:pPr>
            <w:r w:rsidRPr="001831B4">
              <w:t>4.2</w:t>
            </w:r>
            <w:r w:rsidRPr="001831B4">
              <w:tab/>
              <w:t>Produce the graphic design ensuring consistency with the selected approach and the brief.</w:t>
            </w:r>
          </w:p>
          <w:p w:rsidR="00000000" w:rsidP="001831B4">
            <w:pPr>
              <w:pStyle w:val="List3"/>
              <w:rPr>
                <w:lang w:val="en-NZ"/>
              </w:rPr>
            </w:pPr>
            <w:r w:rsidRPr="001831B4">
              <w:t>4.3</w:t>
            </w:r>
            <w:r w:rsidRPr="001831B4">
              <w:tab/>
            </w:r>
            <w:r w:rsidRPr="001831B4">
              <w:t>Present the work in accordance with the brief specifications.</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831B4" w:rsidP="001831B4">
            <w:pPr>
              <w:pStyle w:val="BodyText"/>
            </w:pPr>
          </w:p>
        </w:tc>
      </w:tr>
    </w:tbl>
    <w:p w:rsidR="00AE73B3" w:rsidP="001831B4">
      <w:pPr>
        <w:pStyle w:val="BodyText"/>
      </w:pPr>
    </w:p>
    <w:p w:rsidR="00AE73B3" w:rsidP="001831B4">
      <w:pPr>
        <w:pStyle w:val="BodyText"/>
      </w:pPr>
    </w:p>
    <w:p w:rsidR="00000000" w:rsidRPr="001831B4" w:rsidP="001831B4">
      <w:pPr>
        <w:pStyle w:val="Heading1"/>
      </w:pPr>
      <w:bookmarkStart w:id="9" w:name="O_259052"/>
      <w:bookmarkEnd w:id="9"/>
      <w:r w:rsidRPr="001831B4">
        <w:t>Required Skills and Knowledge</w:t>
      </w:r>
    </w:p>
    <w:tbl>
      <w:tblPr>
        <w:tblW w:w="0" w:type="auto"/>
        <w:tblLayout w:type="fixed"/>
        <w:tblCellMar>
          <w:left w:w="62" w:type="dxa"/>
          <w:right w:w="62" w:type="dxa"/>
        </w:tblCellMar>
        <w:tblLook w:val="0000"/>
      </w:tblPr>
      <w:tblGrid>
        <w:gridCol w:w="8505"/>
      </w:tblGrid>
      <w:tr w:rsidTr="00AE73B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Required Skills and knowledge</w:t>
            </w:r>
            <w:r w:rsidRPr="001831B4">
              <w:t xml:space="preserve"> </w:t>
            </w:r>
          </w:p>
        </w:tc>
      </w:tr>
      <w:tr w:rsidTr="00AE73B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t>This section describes the skills and knowledge required for this unit.</w:t>
            </w:r>
          </w:p>
        </w:tc>
      </w:tr>
      <w:tr w:rsidTr="00AE73B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rPr>
                <w:rStyle w:val="SpecialBold"/>
              </w:rPr>
              <w:t>Required skills</w:t>
            </w:r>
            <w:r w:rsidRPr="001831B4">
              <w:t>:</w:t>
            </w:r>
          </w:p>
          <w:p w:rsidR="00000000" w:rsidRPr="001831B4" w:rsidP="001831B4">
            <w:pPr>
              <w:pStyle w:val="ListBullet"/>
            </w:pPr>
            <w:r w:rsidRPr="001831B4">
              <w:t>literacy skills sufficient to interpret a brief and communicate design ideas</w:t>
            </w:r>
          </w:p>
          <w:p w:rsidR="00000000" w:rsidP="001831B4">
            <w:pPr>
              <w:pStyle w:val="ListBullet"/>
              <w:rPr>
                <w:lang w:val="en-NZ"/>
              </w:rPr>
            </w:pPr>
            <w:r w:rsidRPr="001831B4">
              <w:t>numeracy skills sufficient to deal with cost, layout, resolution issues, timetabling issues.</w:t>
            </w:r>
          </w:p>
        </w:tc>
      </w:tr>
      <w:tr w:rsidTr="00AE73B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rPr>
                <w:rStyle w:val="SpecialBold"/>
              </w:rPr>
              <w:t>Required knowledge</w:t>
            </w:r>
            <w:r w:rsidRPr="001831B4">
              <w:t>:</w:t>
            </w:r>
          </w:p>
          <w:p w:rsidR="00000000" w:rsidRPr="001831B4" w:rsidP="001831B4">
            <w:pPr>
              <w:pStyle w:val="ListBullet"/>
            </w:pPr>
            <w:r w:rsidRPr="001831B4">
              <w:t>work and ideas of other designers</w:t>
            </w:r>
          </w:p>
          <w:p w:rsidR="00000000" w:rsidRPr="001831B4" w:rsidP="001831B4">
            <w:pPr>
              <w:pStyle w:val="ListBullet"/>
            </w:pPr>
            <w:r w:rsidRPr="001831B4">
              <w:t>formal elements and principles of design in relation to graphic design</w:t>
            </w:r>
          </w:p>
          <w:p w:rsidR="00000000" w:rsidRPr="001831B4" w:rsidP="001831B4">
            <w:pPr>
              <w:pStyle w:val="ListBullet"/>
            </w:pPr>
            <w:r w:rsidRPr="001831B4">
              <w:t>techniques, materials, tools and equipment and their application to graphic design</w:t>
            </w:r>
          </w:p>
          <w:p w:rsidR="00000000" w:rsidRPr="001831B4" w:rsidP="001831B4">
            <w:pPr>
              <w:pStyle w:val="ListBullet"/>
            </w:pPr>
            <w:r w:rsidRPr="001831B4">
              <w:t>types of graphic design briefs</w:t>
            </w:r>
          </w:p>
          <w:p w:rsidR="00000000" w:rsidRPr="001831B4" w:rsidP="001831B4">
            <w:pPr>
              <w:pStyle w:val="ListBullet"/>
            </w:pPr>
            <w:r w:rsidRPr="001831B4">
              <w:t>history and theory of design in relation to graphic design</w:t>
            </w:r>
          </w:p>
          <w:p w:rsidR="00000000" w:rsidP="001831B4">
            <w:pPr>
              <w:pStyle w:val="ListBullet"/>
              <w:rPr>
                <w:lang w:val="en-NZ"/>
              </w:rPr>
            </w:pPr>
            <w:r w:rsidRPr="001831B4">
              <w:t>copyright, m</w:t>
            </w:r>
            <w:r w:rsidRPr="001831B4">
              <w:t>oral rights and intellectual property issues and legislation and their relevance to graphic design.</w:t>
            </w:r>
          </w:p>
        </w:tc>
      </w:tr>
      <w:tr w:rsidTr="00AE73B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1831B4" w:rsidP="001831B4">
            <w:pPr>
              <w:pStyle w:val="BodyText"/>
            </w:pPr>
          </w:p>
        </w:tc>
      </w:tr>
    </w:tbl>
    <w:p w:rsidR="00AE73B3" w:rsidP="001831B4">
      <w:pPr>
        <w:pStyle w:val="BodyText"/>
      </w:pPr>
    </w:p>
    <w:p w:rsidR="00AE73B3" w:rsidP="001831B4">
      <w:pPr>
        <w:pStyle w:val="BodyText"/>
      </w:pPr>
    </w:p>
    <w:p w:rsidR="00000000" w:rsidRPr="001831B4" w:rsidP="001831B4">
      <w:pPr>
        <w:pStyle w:val="Heading1"/>
      </w:pPr>
      <w:bookmarkStart w:id="10" w:name="O_243086"/>
      <w:bookmarkEnd w:id="10"/>
      <w:r w:rsidRPr="001831B4">
        <w:t>Evidence Guide</w:t>
      </w:r>
    </w:p>
    <w:tbl>
      <w:tblPr>
        <w:tblW w:w="0" w:type="auto"/>
        <w:tblLayout w:type="fixed"/>
        <w:tblCellMar>
          <w:left w:w="62" w:type="dxa"/>
          <w:right w:w="62" w:type="dxa"/>
        </w:tblCellMar>
        <w:tblLook w:val="0000"/>
      </w:tblPr>
      <w:tblGrid>
        <w:gridCol w:w="3061"/>
        <w:gridCol w:w="5444"/>
      </w:tblGrid>
      <w:tr w:rsidTr="00AE73B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EVIDENCE GUIDE</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t>The evidence guide provides advice on assessment and must be read in conjunction with the performance criteria, required skills and knowledge, range statement and the Assessment Guidelines for the Training Package.</w:t>
            </w: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Critical aspects for assessment and evi</w:t>
            </w:r>
            <w:r w:rsidRPr="001831B4">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t>The following evidence is critical to the judgement of competence in this unit:</w:t>
            </w:r>
          </w:p>
          <w:p w:rsidR="00000000" w:rsidP="001831B4">
            <w:pPr>
              <w:pStyle w:val="ListBullet"/>
              <w:rPr>
                <w:lang w:val="en-NZ"/>
              </w:rPr>
            </w:pPr>
            <w:r w:rsidRPr="001831B4">
              <w:t xml:space="preserve">production of graphic design work demonstrating the application of selected techniques and consistency with </w:t>
            </w:r>
            <w:r w:rsidRPr="001831B4">
              <w:t>the requirements of the brief.</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t>The assessment context must provide for:</w:t>
            </w:r>
          </w:p>
          <w:p w:rsidR="00000000" w:rsidP="001831B4">
            <w:pPr>
              <w:pStyle w:val="ListBullet"/>
              <w:rPr>
                <w:lang w:val="en-NZ"/>
              </w:rPr>
            </w:pPr>
            <w:r w:rsidRPr="001831B4">
              <w:t>practical demonstration of skills through the production of a graphic design which meets the requirements of a brief.</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Method of assessment</w:t>
            </w:r>
            <w:r w:rsidRPr="001831B4">
              <w:t xml:space="preserve"> </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t>Assessment may incorporate a range of methods to assess performance and the application of essential underpinning knowledge, and might include:</w:t>
            </w:r>
          </w:p>
          <w:p w:rsidR="00000000" w:rsidRPr="001831B4" w:rsidP="001831B4">
            <w:pPr>
              <w:pStyle w:val="ListBullet"/>
            </w:pPr>
            <w:r w:rsidRPr="001831B4">
              <w:t xml:space="preserve">evaluation of graphic designs produced by the candidate </w:t>
            </w:r>
          </w:p>
          <w:p w:rsidR="00000000" w:rsidRPr="001831B4" w:rsidP="001831B4">
            <w:pPr>
              <w:pStyle w:val="ListBullet"/>
            </w:pPr>
            <w:r w:rsidRPr="001831B4">
              <w:t xml:space="preserve">questioning and discussion </w:t>
            </w:r>
          </w:p>
          <w:p w:rsidR="00000000" w:rsidRPr="001831B4" w:rsidP="001831B4">
            <w:pPr>
              <w:pStyle w:val="ListBullet"/>
            </w:pPr>
            <w:r w:rsidRPr="001831B4">
              <w:t>revi</w:t>
            </w:r>
            <w:r w:rsidRPr="001831B4">
              <w:t>ew of portfolios of evidence</w:t>
            </w:r>
          </w:p>
          <w:p w:rsidR="00000000" w:rsidRPr="001831B4" w:rsidP="001831B4">
            <w:pPr>
              <w:pStyle w:val="ListBullet"/>
            </w:pPr>
            <w:r w:rsidRPr="001831B4">
              <w:t>third party workplace reports of performance by the candidate.</w:t>
            </w:r>
          </w:p>
          <w:p w:rsidR="00000000" w:rsidP="001831B4">
            <w:pPr>
              <w:pStyle w:val="BodyText"/>
              <w:rPr>
                <w:lang w:val="en-NZ"/>
              </w:rPr>
            </w:pPr>
            <w:r w:rsidRPr="001831B4">
              <w:t>Assessment methods should closely reflect workplace demands (e.g. literacy) and the needs of particular groups (e.g. people with disabilities, and people who may ha</w:t>
            </w:r>
            <w:r w:rsidRPr="001831B4">
              <w:t>ve literacy or numeracy difficulties such as speakers of languages other than English, remote communities and those with interrupted schooling).</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BodyText"/>
            </w:pPr>
            <w:r w:rsidRPr="001831B4">
              <w:t>Assessment of this unit requires access to the materials, resources and equipment needed to safely produce graphic design work.</w:t>
            </w:r>
          </w:p>
        </w:tc>
      </w:tr>
    </w:tbl>
    <w:p w:rsidR="00AE73B3" w:rsidP="001831B4">
      <w:pPr>
        <w:pStyle w:val="BodyText"/>
      </w:pPr>
    </w:p>
    <w:p w:rsidR="00AE73B3" w:rsidP="001831B4">
      <w:pPr>
        <w:pStyle w:val="BodyText"/>
      </w:pPr>
    </w:p>
    <w:p w:rsidR="00000000" w:rsidRPr="001831B4" w:rsidP="001831B4">
      <w:pPr>
        <w:pStyle w:val="Heading1"/>
      </w:pPr>
      <w:bookmarkStart w:id="11" w:name="O_251069"/>
      <w:bookmarkEnd w:id="11"/>
      <w:r w:rsidRPr="001831B4">
        <w:t>Range Statement</w:t>
      </w:r>
    </w:p>
    <w:tbl>
      <w:tblPr>
        <w:tblW w:w="0" w:type="auto"/>
        <w:tblLayout w:type="fixed"/>
        <w:tblCellMar>
          <w:left w:w="62" w:type="dxa"/>
          <w:right w:w="62" w:type="dxa"/>
        </w:tblCellMar>
        <w:tblLook w:val="0000"/>
      </w:tblPr>
      <w:tblGrid>
        <w:gridCol w:w="3061"/>
        <w:gridCol w:w="5444"/>
      </w:tblGrid>
      <w:tr w:rsidTr="00AE73B3">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SpecialBold"/>
              </w:rPr>
              <w:t>RANGE STATEMENT</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t>The range statement relates to the unit of competency as a whole.</w:t>
            </w:r>
            <w:r w:rsidRPr="001831B4">
              <w:t xml:space="preserve"> It allows for different work environments and situations that may affect performance. </w:t>
            </w:r>
            <w:r w:rsidRPr="001831B4">
              <w:rPr>
                <w:rStyle w:val="BoldandItalics"/>
              </w:rPr>
              <w:t>Bold italicised</w:t>
            </w:r>
            <w:r w:rsidRPr="001831B4">
              <w:t xml:space="preserve"> wording, if used in the performance criteria, is detailed below. Essential operating conditions that may be present with training and assessment (dependi</w:t>
            </w:r>
            <w:r w:rsidRPr="001831B4">
              <w:t>ng on the work situation needs of the candidate, accessibility of the item, and local industry and regional contexts) may also be included.</w:t>
            </w: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The brief</w:t>
            </w:r>
            <w:r w:rsidRPr="001831B4">
              <w:t>:</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describes and specifies the work to be completed</w:t>
            </w:r>
          </w:p>
          <w:p w:rsidR="00000000" w:rsidRPr="001831B4" w:rsidP="001831B4">
            <w:pPr>
              <w:pStyle w:val="ListBullet"/>
            </w:pPr>
            <w:r w:rsidRPr="001831B4">
              <w:t>is usually prepared by the commissioning body or orga</w:t>
            </w:r>
            <w:r w:rsidRPr="001831B4">
              <w:t>nisation, e.g. supervisor, client, community organisation</w:t>
            </w:r>
          </w:p>
          <w:p w:rsidR="00000000" w:rsidP="001831B4">
            <w:pPr>
              <w:pStyle w:val="ListBullet"/>
              <w:rPr>
                <w:lang w:val="en-NZ"/>
              </w:rPr>
            </w:pPr>
            <w:r w:rsidRPr="001831B4">
              <w:t>may be written, diagrammatic, visual, verbal.</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t xml:space="preserve">The </w:t>
            </w:r>
            <w:r w:rsidRPr="001831B4">
              <w:rPr>
                <w:rStyle w:val="BoldandItalics"/>
              </w:rPr>
              <w:t>graphic design</w:t>
            </w:r>
            <w:r w:rsidRPr="001831B4">
              <w:t xml:space="preserve"> work may be: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advertising</w:t>
            </w:r>
          </w:p>
          <w:p w:rsidR="00000000" w:rsidRPr="001831B4" w:rsidP="001831B4">
            <w:pPr>
              <w:pStyle w:val="ListBullet"/>
            </w:pPr>
            <w:r w:rsidRPr="001831B4">
              <w:t>annual reports</w:t>
            </w:r>
          </w:p>
          <w:p w:rsidR="00000000" w:rsidRPr="001831B4" w:rsidP="001831B4">
            <w:pPr>
              <w:pStyle w:val="ListBullet"/>
            </w:pPr>
            <w:r w:rsidRPr="001831B4">
              <w:t>banners</w:t>
            </w:r>
          </w:p>
          <w:p w:rsidR="00000000" w:rsidRPr="001831B4" w:rsidP="001831B4">
            <w:pPr>
              <w:pStyle w:val="ListBullet"/>
            </w:pPr>
            <w:r w:rsidRPr="001831B4">
              <w:t>book design</w:t>
            </w:r>
          </w:p>
          <w:p w:rsidR="00000000" w:rsidRPr="001831B4" w:rsidP="001831B4">
            <w:pPr>
              <w:pStyle w:val="ListBullet"/>
            </w:pPr>
            <w:r w:rsidRPr="001831B4">
              <w:t>corporate presentations</w:t>
            </w:r>
          </w:p>
          <w:p w:rsidR="00000000" w:rsidRPr="001831B4" w:rsidP="001831B4">
            <w:pPr>
              <w:pStyle w:val="ListBullet"/>
            </w:pPr>
            <w:r w:rsidRPr="001831B4">
              <w:t>corporate stationery</w:t>
            </w:r>
          </w:p>
          <w:p w:rsidR="00000000" w:rsidRPr="001831B4" w:rsidP="001831B4">
            <w:pPr>
              <w:pStyle w:val="ListBullet"/>
            </w:pPr>
            <w:r w:rsidRPr="001831B4">
              <w:t>invitation</w:t>
            </w:r>
          </w:p>
          <w:p w:rsidR="00000000" w:rsidRPr="001831B4" w:rsidP="001831B4">
            <w:pPr>
              <w:pStyle w:val="ListBullet"/>
            </w:pPr>
            <w:r w:rsidRPr="001831B4">
              <w:t>logos</w:t>
            </w:r>
          </w:p>
          <w:p w:rsidR="00000000" w:rsidRPr="001831B4" w:rsidP="001831B4">
            <w:pPr>
              <w:pStyle w:val="ListBullet"/>
            </w:pPr>
            <w:r w:rsidRPr="001831B4">
              <w:t>posters</w:t>
            </w:r>
          </w:p>
          <w:p w:rsidR="00000000" w:rsidRPr="001831B4" w:rsidP="001831B4">
            <w:pPr>
              <w:pStyle w:val="ListBullet"/>
            </w:pPr>
            <w:r w:rsidRPr="001831B4">
              <w:t>visual merchandising</w:t>
            </w:r>
          </w:p>
          <w:p w:rsidR="00000000" w:rsidP="001831B4">
            <w:pPr>
              <w:pStyle w:val="ListBullet"/>
              <w:rPr>
                <w:lang w:val="en-NZ"/>
              </w:rPr>
            </w:pPr>
            <w:r w:rsidRPr="001831B4">
              <w:t>web design.</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Specifications</w:t>
            </w:r>
            <w:r w:rsidRPr="001831B4">
              <w:t xml:space="preserve"> would be articulated in the brief and may refer to:</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audience</w:t>
            </w:r>
          </w:p>
          <w:p w:rsidR="00000000" w:rsidRPr="001831B4" w:rsidP="001831B4">
            <w:pPr>
              <w:pStyle w:val="ListBullet"/>
            </w:pPr>
            <w:r w:rsidRPr="001831B4">
              <w:t>medium</w:t>
            </w:r>
          </w:p>
          <w:p w:rsidR="00000000" w:rsidRPr="001831B4" w:rsidP="001831B4">
            <w:pPr>
              <w:pStyle w:val="ListBullet"/>
            </w:pPr>
            <w:r w:rsidRPr="001831B4">
              <w:t>purpose</w:t>
            </w:r>
          </w:p>
          <w:p w:rsidR="00000000" w:rsidP="001831B4">
            <w:pPr>
              <w:pStyle w:val="ListBullet"/>
              <w:rPr>
                <w:lang w:val="en-NZ"/>
              </w:rPr>
            </w:pPr>
            <w:r w:rsidRPr="001831B4">
              <w:t>style.</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Parameters</w:t>
            </w:r>
            <w:r w:rsidRPr="001831B4">
              <w:t xml:space="preserve"> </w:t>
            </w:r>
            <w:r w:rsidRPr="001831B4">
              <w:rPr>
                <w:rStyle w:val="BoldandItalics"/>
              </w:rPr>
              <w:t>or constraints</w:t>
            </w:r>
            <w:r w:rsidRPr="001831B4">
              <w:t xml:space="preserve"> may refer to:</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cost</w:t>
            </w:r>
          </w:p>
          <w:p w:rsidR="00000000" w:rsidRPr="001831B4" w:rsidP="001831B4">
            <w:pPr>
              <w:pStyle w:val="ListBullet"/>
            </w:pPr>
            <w:r w:rsidRPr="001831B4">
              <w:t>legal, contractual, ethical and copyright considerations</w:t>
            </w:r>
          </w:p>
          <w:p w:rsidR="00000000" w:rsidRPr="001831B4" w:rsidP="001831B4">
            <w:pPr>
              <w:pStyle w:val="ListBullet"/>
            </w:pPr>
            <w:r w:rsidRPr="001831B4">
              <w:t>material characteristics</w:t>
            </w:r>
          </w:p>
          <w:p w:rsidR="00000000" w:rsidRPr="001831B4" w:rsidP="001831B4">
            <w:pPr>
              <w:pStyle w:val="ListBullet"/>
            </w:pPr>
            <w:r w:rsidRPr="001831B4">
              <w:t>quantity</w:t>
            </w:r>
          </w:p>
          <w:p w:rsidR="00000000" w:rsidRPr="001831B4" w:rsidP="001831B4">
            <w:pPr>
              <w:pStyle w:val="ListBullet"/>
            </w:pPr>
            <w:r w:rsidRPr="001831B4">
              <w:t>technology</w:t>
            </w:r>
          </w:p>
          <w:p w:rsidR="00000000" w:rsidP="001831B4">
            <w:pPr>
              <w:pStyle w:val="ListBullet"/>
              <w:rPr>
                <w:lang w:val="en-NZ"/>
              </w:rPr>
            </w:pPr>
            <w:r w:rsidRPr="001831B4">
              <w:t>time frame.</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Information pertinent</w:t>
            </w:r>
            <w:r w:rsidRPr="001831B4">
              <w:t xml:space="preserve"> to the brief may be about:</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client's organisational background</w:t>
            </w:r>
          </w:p>
          <w:p w:rsidR="00000000" w:rsidRPr="001831B4" w:rsidP="001831B4">
            <w:pPr>
              <w:pStyle w:val="ListBullet"/>
            </w:pPr>
            <w:r w:rsidRPr="001831B4">
              <w:t>health and safety considerations</w:t>
            </w:r>
          </w:p>
          <w:p w:rsidR="00000000" w:rsidRPr="001831B4" w:rsidP="001831B4">
            <w:pPr>
              <w:pStyle w:val="ListBullet"/>
            </w:pPr>
            <w:r w:rsidRPr="001831B4">
              <w:t>legal, contractual, ethical and copyright considerations</w:t>
            </w:r>
          </w:p>
          <w:p w:rsidR="00000000" w:rsidRPr="001831B4" w:rsidP="001831B4">
            <w:pPr>
              <w:pStyle w:val="ListBullet"/>
            </w:pPr>
            <w:r w:rsidRPr="001831B4">
              <w:t>product characteristics and statistics</w:t>
            </w:r>
          </w:p>
          <w:p w:rsidR="00000000" w:rsidRPr="001831B4" w:rsidP="001831B4">
            <w:pPr>
              <w:pStyle w:val="ListBullet"/>
            </w:pPr>
            <w:r w:rsidRPr="001831B4">
              <w:t>style considerations</w:t>
            </w:r>
          </w:p>
          <w:p w:rsidR="00000000" w:rsidP="001831B4">
            <w:pPr>
              <w:pStyle w:val="ListBullet"/>
              <w:rPr>
                <w:lang w:val="en-NZ"/>
              </w:rPr>
            </w:pPr>
            <w:r w:rsidRPr="001831B4">
              <w:t>subject matter.</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Work space</w:t>
            </w:r>
            <w:r w:rsidRPr="001831B4">
              <w:t xml:space="preserve"> needs may include: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drafting table</w:t>
            </w:r>
          </w:p>
          <w:p w:rsidR="00000000" w:rsidRPr="001831B4" w:rsidP="001831B4">
            <w:pPr>
              <w:pStyle w:val="ListBullet"/>
            </w:pPr>
            <w:r w:rsidRPr="001831B4">
              <w:t>electronic equipment</w:t>
            </w:r>
          </w:p>
          <w:p w:rsidR="00000000" w:rsidRPr="001831B4" w:rsidP="001831B4">
            <w:pPr>
              <w:pStyle w:val="ListBullet"/>
            </w:pPr>
            <w:r w:rsidRPr="001831B4">
              <w:t>lighting and power requirements</w:t>
            </w:r>
          </w:p>
          <w:p w:rsidR="00000000" w:rsidP="001831B4">
            <w:pPr>
              <w:pStyle w:val="ListBullet"/>
              <w:rPr>
                <w:lang w:val="en-NZ"/>
              </w:rPr>
            </w:pPr>
            <w:r w:rsidRPr="001831B4">
              <w:t>process-specific needs.</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Materials</w:t>
            </w:r>
            <w:r w:rsidRPr="001831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drawing implements</w:t>
            </w:r>
          </w:p>
          <w:p w:rsidR="00000000" w:rsidRPr="001831B4" w:rsidP="001831B4">
            <w:pPr>
              <w:pStyle w:val="ListBullet"/>
            </w:pPr>
            <w:r w:rsidRPr="001831B4">
              <w:t>inks</w:t>
            </w:r>
          </w:p>
          <w:p w:rsidR="00000000" w:rsidRPr="001831B4" w:rsidP="001831B4">
            <w:pPr>
              <w:pStyle w:val="ListBullet"/>
            </w:pPr>
            <w:r w:rsidRPr="001831B4">
              <w:t>range of papers of differing weights and textures</w:t>
            </w:r>
          </w:p>
          <w:p w:rsidR="00000000" w:rsidRPr="001831B4" w:rsidP="001831B4">
            <w:pPr>
              <w:pStyle w:val="ListBullet"/>
            </w:pPr>
            <w:r w:rsidRPr="001831B4">
              <w:t>wet mediums</w:t>
            </w:r>
          </w:p>
          <w:p w:rsidR="00000000" w:rsidP="001831B4">
            <w:pPr>
              <w:pStyle w:val="ListBullet"/>
              <w:rPr>
                <w:lang w:val="en-NZ"/>
              </w:rPr>
            </w:pPr>
            <w:r w:rsidRPr="001831B4">
              <w:t>wood, board, fabrics, perspex, metal surfaces.</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Tools</w:t>
            </w:r>
            <w:r w:rsidRPr="001831B4">
              <w:t xml:space="preserve"> and </w:t>
            </w:r>
            <w:r w:rsidRPr="001831B4">
              <w:rPr>
                <w:rStyle w:val="BoldandItalics"/>
              </w:rPr>
              <w:t>equipment</w:t>
            </w:r>
            <w:r w:rsidRPr="001831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a range of brushes</w:t>
            </w:r>
          </w:p>
          <w:p w:rsidR="00000000" w:rsidRPr="001831B4" w:rsidP="001831B4">
            <w:pPr>
              <w:pStyle w:val="ListBullet"/>
            </w:pPr>
            <w:r w:rsidRPr="001831B4">
              <w:t>air brush</w:t>
            </w:r>
          </w:p>
          <w:p w:rsidR="00000000" w:rsidRPr="001831B4" w:rsidP="001831B4">
            <w:pPr>
              <w:pStyle w:val="ListBullet"/>
            </w:pPr>
            <w:r w:rsidRPr="001831B4">
              <w:t xml:space="preserve">appropriate software, e.g. Adobe Photoshop, Illustrator, CAD, Quark Express, Powerpoint </w:t>
            </w:r>
          </w:p>
          <w:p w:rsidR="00000000" w:rsidRPr="001831B4" w:rsidP="001831B4">
            <w:pPr>
              <w:pStyle w:val="ListBullet"/>
            </w:pPr>
            <w:r w:rsidRPr="001831B4">
              <w:t xml:space="preserve">brushes </w:t>
            </w:r>
          </w:p>
          <w:p w:rsidR="00000000" w:rsidRPr="001831B4" w:rsidP="001831B4">
            <w:pPr>
              <w:pStyle w:val="ListBullet"/>
            </w:pPr>
            <w:r w:rsidRPr="001831B4">
              <w:t>computer</w:t>
            </w:r>
          </w:p>
          <w:p w:rsidR="00000000" w:rsidRPr="001831B4" w:rsidP="001831B4">
            <w:pPr>
              <w:pStyle w:val="ListBullet"/>
            </w:pPr>
            <w:r w:rsidRPr="001831B4">
              <w:t>digital camera</w:t>
            </w:r>
          </w:p>
          <w:p w:rsidR="00000000" w:rsidRPr="001831B4" w:rsidP="001831B4">
            <w:pPr>
              <w:pStyle w:val="ListBullet"/>
            </w:pPr>
            <w:r w:rsidRPr="001831B4">
              <w:t>drafting table and equipment</w:t>
            </w:r>
          </w:p>
          <w:p w:rsidR="00000000" w:rsidRPr="001831B4" w:rsidP="001831B4">
            <w:pPr>
              <w:pStyle w:val="ListBullet"/>
            </w:pPr>
            <w:r w:rsidRPr="001831B4">
              <w:t>hand tools</w:t>
            </w:r>
          </w:p>
          <w:p w:rsidR="00000000" w:rsidRPr="001831B4" w:rsidP="001831B4">
            <w:pPr>
              <w:pStyle w:val="ListBullet"/>
            </w:pPr>
            <w:r w:rsidRPr="001831B4">
              <w:t>light box</w:t>
            </w:r>
          </w:p>
          <w:p w:rsidR="00000000" w:rsidRPr="001831B4" w:rsidP="001831B4">
            <w:pPr>
              <w:pStyle w:val="ListBullet"/>
            </w:pPr>
            <w:r w:rsidRPr="001831B4">
              <w:t>nibs and pens</w:t>
            </w:r>
          </w:p>
          <w:p w:rsidR="00000000" w:rsidRPr="001831B4" w:rsidP="001831B4">
            <w:pPr>
              <w:pStyle w:val="ListBullet"/>
            </w:pPr>
            <w:r w:rsidRPr="001831B4">
              <w:t xml:space="preserve">printer </w:t>
            </w:r>
          </w:p>
          <w:p w:rsidR="00000000" w:rsidRPr="001831B4" w:rsidP="001831B4">
            <w:pPr>
              <w:pStyle w:val="ListBullet"/>
            </w:pPr>
            <w:r w:rsidRPr="001831B4">
              <w:t>projection equipment and screens</w:t>
            </w:r>
          </w:p>
          <w:p w:rsidR="00000000" w:rsidRPr="001831B4" w:rsidP="001831B4">
            <w:pPr>
              <w:pStyle w:val="ListBullet"/>
            </w:pPr>
            <w:r w:rsidRPr="001831B4">
              <w:t>scanner</w:t>
            </w:r>
          </w:p>
          <w:p w:rsidR="00000000" w:rsidRPr="001831B4" w:rsidP="001831B4">
            <w:pPr>
              <w:pStyle w:val="ListBullet"/>
            </w:pPr>
            <w:r w:rsidRPr="001831B4">
              <w:t xml:space="preserve">scrapers </w:t>
            </w:r>
          </w:p>
          <w:p w:rsidR="00000000" w:rsidRPr="001831B4" w:rsidP="001831B4">
            <w:pPr>
              <w:pStyle w:val="ListBullet"/>
            </w:pPr>
            <w:r w:rsidRPr="001831B4">
              <w:t xml:space="preserve">spatulas </w:t>
            </w:r>
          </w:p>
          <w:p w:rsidR="00000000" w:rsidRPr="001831B4" w:rsidP="001831B4">
            <w:pPr>
              <w:pStyle w:val="ListBullet"/>
            </w:pPr>
            <w:r w:rsidRPr="001831B4">
              <w:t>sponges</w:t>
            </w:r>
          </w:p>
          <w:p w:rsidR="00000000" w:rsidRPr="001831B4" w:rsidP="001831B4">
            <w:pPr>
              <w:pStyle w:val="ListBullet"/>
            </w:pPr>
            <w:r w:rsidRPr="001831B4">
              <w:t>spray cans</w:t>
            </w:r>
          </w:p>
          <w:p w:rsidR="00000000" w:rsidRPr="001831B4" w:rsidP="001831B4">
            <w:pPr>
              <w:pStyle w:val="ListBullet"/>
            </w:pPr>
            <w:r w:rsidRPr="001831B4">
              <w:t>spray gun</w:t>
            </w:r>
          </w:p>
          <w:p w:rsidR="00000000" w:rsidP="001831B4">
            <w:pPr>
              <w:pStyle w:val="ListBullet"/>
              <w:rPr>
                <w:lang w:val="en-NZ"/>
              </w:rPr>
            </w:pPr>
            <w:r w:rsidRPr="001831B4">
              <w:t>storage devices.</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Safety requirements</w:t>
            </w:r>
            <w:r w:rsidRPr="001831B4">
              <w:t xml:space="preserve"> are in accordance with:</w:t>
            </w:r>
          </w:p>
        </w:tc>
        <w:tc>
          <w:tcPr>
            <w:tcW w:w="5444" w:type="dxa"/>
            <w:tcBorders>
              <w:top w:val="nil"/>
              <w:left w:val="nil"/>
              <w:bottom w:val="nil"/>
              <w:right w:val="nil"/>
            </w:tcBorders>
            <w:tcMar>
              <w:top w:w="0" w:type="dxa"/>
              <w:left w:w="62" w:type="dxa"/>
              <w:bottom w:w="0" w:type="dxa"/>
              <w:right w:w="62" w:type="dxa"/>
            </w:tcMar>
          </w:tcPr>
          <w:p w:rsidR="00000000" w:rsidP="001831B4">
            <w:pPr>
              <w:pStyle w:val="ListBullet"/>
              <w:rPr>
                <w:lang w:val="en-NZ"/>
              </w:rPr>
            </w:pPr>
            <w:r w:rsidRPr="001831B4">
              <w:t>Federal, State and Territory legislation, regulation and standards.</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Preliminary visual representation</w:t>
            </w:r>
            <w:r w:rsidRPr="001831B4">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computer-aided drawing</w:t>
            </w:r>
          </w:p>
          <w:p w:rsidR="00000000" w:rsidRPr="001831B4" w:rsidP="001831B4">
            <w:pPr>
              <w:pStyle w:val="ListBullet"/>
            </w:pPr>
            <w:r w:rsidRPr="001831B4">
              <w:t>sketching</w:t>
            </w:r>
          </w:p>
          <w:p w:rsidR="00000000" w:rsidP="001831B4">
            <w:pPr>
              <w:pStyle w:val="ListBullet"/>
              <w:rPr>
                <w:lang w:val="en-NZ"/>
              </w:rPr>
            </w:pPr>
            <w:r w:rsidRPr="001831B4">
              <w:t>technical drawing.</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Criteria for the selection</w:t>
            </w:r>
            <w:r w:rsidRPr="001831B4">
              <w:t xml:space="preserve"> of the approach may include: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access to materials, tools and equipment required for the production of the graphic design</w:t>
            </w:r>
          </w:p>
          <w:p w:rsidR="00000000" w:rsidRPr="001831B4" w:rsidP="001831B4">
            <w:pPr>
              <w:pStyle w:val="ListBullet"/>
            </w:pPr>
            <w:r w:rsidRPr="001831B4">
              <w:t>access to specialist support services</w:t>
            </w:r>
          </w:p>
          <w:p w:rsidR="00000000" w:rsidRPr="001831B4" w:rsidP="001831B4">
            <w:pPr>
              <w:pStyle w:val="ListBullet"/>
            </w:pPr>
            <w:r w:rsidRPr="001831B4">
              <w:t>consistency with the brief for the graphic design</w:t>
            </w:r>
          </w:p>
          <w:p w:rsidR="00000000" w:rsidRPr="001831B4" w:rsidP="001831B4">
            <w:pPr>
              <w:pStyle w:val="ListBullet"/>
            </w:pPr>
            <w:r w:rsidRPr="001831B4">
              <w:t xml:space="preserve">ease of application </w:t>
            </w:r>
          </w:p>
          <w:p w:rsidR="00000000" w:rsidP="001831B4">
            <w:pPr>
              <w:pStyle w:val="ListBullet"/>
              <w:rPr>
                <w:lang w:val="en-NZ"/>
              </w:rPr>
            </w:pPr>
            <w:r w:rsidRPr="001831B4">
              <w:t>personal affinity with medium and materials.</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t xml:space="preserve">The </w:t>
            </w:r>
            <w:r w:rsidRPr="001831B4">
              <w:rPr>
                <w:rStyle w:val="BoldandItalics"/>
              </w:rPr>
              <w:t>approach</w:t>
            </w:r>
            <w:r w:rsidRPr="001831B4">
              <w:t xml:space="preserve"> may encompass:</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aesthetic considerations</w:t>
            </w:r>
          </w:p>
          <w:p w:rsidR="00000000" w:rsidRPr="001831B4" w:rsidP="001831B4">
            <w:pPr>
              <w:pStyle w:val="ListBullet"/>
            </w:pPr>
            <w:r w:rsidRPr="001831B4">
              <w:t>choice of medium and materials</w:t>
            </w:r>
          </w:p>
          <w:p w:rsidR="00000000" w:rsidRPr="001831B4" w:rsidP="001831B4">
            <w:pPr>
              <w:pStyle w:val="ListBullet"/>
            </w:pPr>
            <w:r w:rsidRPr="001831B4">
              <w:t>design solutions</w:t>
            </w:r>
          </w:p>
          <w:p w:rsidR="00000000" w:rsidP="001831B4">
            <w:pPr>
              <w:pStyle w:val="ListBullet"/>
              <w:rPr>
                <w:lang w:val="en-NZ"/>
              </w:rPr>
            </w:pPr>
            <w:r w:rsidRPr="001831B4">
              <w:t>the parameters of the brief.</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Testing and experimenting</w:t>
            </w:r>
            <w:r w:rsidRPr="001831B4">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exploring techniques by making practice pieces, test pieces, mock-ups or samples</w:t>
            </w:r>
          </w:p>
          <w:p w:rsidR="00000000" w:rsidP="001831B4">
            <w:pPr>
              <w:pStyle w:val="ListBullet"/>
              <w:rPr>
                <w:lang w:val="en-NZ"/>
              </w:rPr>
            </w:pPr>
            <w:r w:rsidRPr="001831B4">
              <w:t>testing materials and their application.</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Techniques</w:t>
            </w:r>
            <w:r w:rsidRPr="001831B4">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digital imaging</w:t>
            </w:r>
          </w:p>
          <w:p w:rsidR="00000000" w:rsidRPr="001831B4" w:rsidP="001831B4">
            <w:pPr>
              <w:pStyle w:val="ListBullet"/>
            </w:pPr>
            <w:r w:rsidRPr="001831B4">
              <w:t>hand building (displays, installations, mock-ups)</w:t>
            </w:r>
          </w:p>
          <w:p w:rsidR="00000000" w:rsidRPr="001831B4" w:rsidP="001831B4">
            <w:pPr>
              <w:pStyle w:val="ListBullet"/>
            </w:pPr>
            <w:r w:rsidRPr="001831B4">
              <w:t>hand drawn illustration, lettering</w:t>
            </w:r>
          </w:p>
          <w:p w:rsidR="00000000" w:rsidP="001831B4">
            <w:pPr>
              <w:pStyle w:val="ListBullet"/>
              <w:rPr>
                <w:lang w:val="en-NZ"/>
              </w:rPr>
            </w:pPr>
            <w:r w:rsidRPr="001831B4">
              <w:t>preparing work for printing processes.</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Refining</w:t>
            </w:r>
            <w:r w:rsidRPr="001831B4">
              <w:t xml:space="preserve"> the approach may involve: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adjustment to consideration of elements and principles of design</w:t>
            </w:r>
          </w:p>
          <w:p w:rsidR="00000000" w:rsidRPr="001831B4" w:rsidP="001831B4">
            <w:pPr>
              <w:pStyle w:val="ListBullet"/>
            </w:pPr>
            <w:r w:rsidRPr="001831B4">
              <w:t>adjustment to content</w:t>
            </w:r>
          </w:p>
          <w:p w:rsidR="00000000" w:rsidRPr="001831B4" w:rsidP="001831B4">
            <w:pPr>
              <w:pStyle w:val="ListBullet"/>
            </w:pPr>
            <w:r w:rsidRPr="001831B4">
              <w:t>adjustment to uti</w:t>
            </w:r>
            <w:r w:rsidRPr="001831B4">
              <w:t>lise the extended capabilities of the technique</w:t>
            </w:r>
          </w:p>
          <w:p w:rsidR="00000000" w:rsidP="001831B4">
            <w:pPr>
              <w:pStyle w:val="ListBullet"/>
              <w:rPr>
                <w:lang w:val="en-NZ"/>
              </w:rPr>
            </w:pPr>
            <w:r w:rsidRPr="001831B4">
              <w:t>no change.</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1831B4">
            <w:pPr>
              <w:pStyle w:val="BodyText"/>
              <w:rPr>
                <w:lang w:val="en-NZ"/>
              </w:rPr>
            </w:pPr>
          </w:p>
        </w:tc>
      </w:tr>
      <w:tr w:rsidTr="00AE73B3">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1831B4">
            <w:pPr>
              <w:pStyle w:val="BodyText"/>
              <w:rPr>
                <w:lang w:val="en-NZ"/>
              </w:rPr>
            </w:pPr>
            <w:r w:rsidRPr="001831B4">
              <w:rPr>
                <w:rStyle w:val="BoldandItalics"/>
              </w:rPr>
              <w:t>Documenting</w:t>
            </w:r>
            <w:r w:rsidRPr="001831B4">
              <w:t xml:space="preserve"> the approach may involve:</w:t>
            </w:r>
          </w:p>
        </w:tc>
        <w:tc>
          <w:tcPr>
            <w:tcW w:w="5444" w:type="dxa"/>
            <w:tcBorders>
              <w:top w:val="nil"/>
              <w:left w:val="nil"/>
              <w:bottom w:val="nil"/>
              <w:right w:val="nil"/>
            </w:tcBorders>
            <w:tcMar>
              <w:top w:w="0" w:type="dxa"/>
              <w:left w:w="62" w:type="dxa"/>
              <w:bottom w:w="0" w:type="dxa"/>
              <w:right w:w="62" w:type="dxa"/>
            </w:tcMar>
          </w:tcPr>
          <w:p w:rsidR="00000000" w:rsidRPr="001831B4" w:rsidP="001831B4">
            <w:pPr>
              <w:pStyle w:val="ListBullet"/>
            </w:pPr>
            <w:r w:rsidRPr="001831B4">
              <w:t xml:space="preserve">final drawings, plans, </w:t>
            </w:r>
          </w:p>
          <w:p w:rsidR="00000000" w:rsidRPr="001831B4" w:rsidP="001831B4">
            <w:pPr>
              <w:pStyle w:val="ListBullet"/>
            </w:pPr>
            <w:r w:rsidRPr="001831B4">
              <w:t>illustrations, photographs</w:t>
            </w:r>
          </w:p>
          <w:p w:rsidR="00000000" w:rsidP="001831B4">
            <w:pPr>
              <w:pStyle w:val="ListBullet"/>
              <w:rPr>
                <w:lang w:val="en-NZ"/>
              </w:rPr>
            </w:pPr>
            <w:r w:rsidRPr="001831B4">
              <w:t>written rationale or description.</w:t>
            </w:r>
          </w:p>
        </w:tc>
      </w:tr>
      <w:tr w:rsidTr="00AE73B3">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1831B4" w:rsidP="001831B4">
            <w:pPr>
              <w:pStyle w:val="BodyText"/>
            </w:pPr>
          </w:p>
        </w:tc>
      </w:tr>
    </w:tbl>
    <w:p w:rsidR="00AE73B3" w:rsidP="001831B4">
      <w:pPr>
        <w:pStyle w:val="BodyText"/>
      </w:pPr>
    </w:p>
    <w:p w:rsidR="00AE73B3" w:rsidP="001831B4">
      <w:pPr>
        <w:pStyle w:val="BodyText"/>
      </w:pPr>
    </w:p>
    <w:p w:rsidR="00000000" w:rsidRPr="001831B4" w:rsidP="001831B4">
      <w:pPr>
        <w:pStyle w:val="Heading1"/>
      </w:pPr>
      <w:bookmarkStart w:id="12" w:name="O_294416"/>
      <w:bookmarkEnd w:id="12"/>
      <w:r w:rsidRPr="001831B4">
        <w:t>Unit Sector(s)</w:t>
      </w:r>
    </w:p>
    <w:p w:rsidR="00000000" w:rsidRPr="001831B4" w:rsidP="001831B4">
      <w:pPr>
        <w:pStyle w:val="BodyText"/>
      </w:pPr>
      <w:r w:rsidRPr="001831B4">
        <w:t>Not Applicable</w:t>
      </w:r>
    </w:p>
    <w:p w:rsidR="00000000" w:rsidRPr="001831B4" w:rsidP="001831B4"/>
    <w:sectPr w:rsidSect="001831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3B3" w:rsidP="00AE73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B3" w:rsidP="00183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73B3" w:rsidP="001831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73B3" w:rsidP="001831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3B3" w:rsidP="00AE73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B3" w:rsidP="001831B4">
    <w:pPr>
      <w:pStyle w:val="Header"/>
      <w:framePr w:wrap="around"/>
    </w:pPr>
    <w:r>
      <w:fldChar w:fldCharType="begin"/>
    </w:r>
    <w:r>
      <w:instrText xml:space="preserve"> TITLE   \* MERGEFORMAT </w:instrText>
    </w:r>
    <w:r>
      <w:fldChar w:fldCharType="separate"/>
    </w:r>
    <w:r>
      <w:t>CUVDSP07B Research and apply techniques for graphic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73B3" w:rsidP="001831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20E0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0C9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1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31B4"/>
    <w:pPr>
      <w:spacing w:before="360" w:after="60"/>
      <w:outlineLvl w:val="0"/>
    </w:pPr>
    <w:rPr>
      <w:sz w:val="32"/>
    </w:rPr>
  </w:style>
  <w:style w:type="paragraph" w:styleId="Heading2">
    <w:name w:val="heading 2"/>
    <w:basedOn w:val="HeadingBase"/>
    <w:next w:val="BodyText"/>
    <w:link w:val="Heading2Char"/>
    <w:qFormat/>
    <w:rsid w:val="001831B4"/>
    <w:pPr>
      <w:keepLines/>
      <w:spacing w:before="240" w:after="120"/>
      <w:outlineLvl w:val="1"/>
    </w:pPr>
    <w:rPr>
      <w:sz w:val="28"/>
      <w:szCs w:val="40"/>
    </w:rPr>
  </w:style>
  <w:style w:type="paragraph" w:styleId="Heading3">
    <w:name w:val="heading 3"/>
    <w:basedOn w:val="HeadingBase"/>
    <w:next w:val="BodyText"/>
    <w:link w:val="Heading3Char"/>
    <w:qFormat/>
    <w:rsid w:val="001831B4"/>
    <w:pPr>
      <w:spacing w:before="180" w:after="120"/>
      <w:outlineLvl w:val="2"/>
    </w:pPr>
    <w:rPr>
      <w:spacing w:val="-10"/>
      <w:kern w:val="32"/>
    </w:rPr>
  </w:style>
  <w:style w:type="paragraph" w:styleId="Heading4">
    <w:name w:val="heading 4"/>
    <w:basedOn w:val="HeadingBase"/>
    <w:next w:val="BodyText"/>
    <w:link w:val="Heading4Char"/>
    <w:qFormat/>
    <w:rsid w:val="001831B4"/>
    <w:pPr>
      <w:spacing w:before="160" w:after="120"/>
      <w:outlineLvl w:val="3"/>
    </w:pPr>
    <w:rPr>
      <w:sz w:val="22"/>
    </w:rPr>
  </w:style>
  <w:style w:type="paragraph" w:styleId="Heading5">
    <w:name w:val="heading 5"/>
    <w:basedOn w:val="HeadingBase"/>
    <w:next w:val="Normal"/>
    <w:link w:val="Heading5Char"/>
    <w:qFormat/>
    <w:rsid w:val="001831B4"/>
    <w:pPr>
      <w:spacing w:before="80"/>
      <w:outlineLvl w:val="4"/>
    </w:pPr>
    <w:rPr>
      <w:color w:val="918585"/>
      <w:sz w:val="20"/>
    </w:rPr>
  </w:style>
  <w:style w:type="paragraph" w:styleId="Heading6">
    <w:name w:val="heading 6"/>
    <w:basedOn w:val="HeadingBase"/>
    <w:next w:val="Normal"/>
    <w:link w:val="Heading6Char"/>
    <w:qFormat/>
    <w:rsid w:val="001831B4"/>
    <w:pPr>
      <w:spacing w:before="60"/>
      <w:outlineLvl w:val="5"/>
    </w:pPr>
    <w:rPr>
      <w:color w:val="918585"/>
      <w:sz w:val="20"/>
    </w:rPr>
  </w:style>
  <w:style w:type="paragraph" w:styleId="Heading7">
    <w:name w:val="heading 7"/>
    <w:basedOn w:val="Normal"/>
    <w:next w:val="Normal"/>
    <w:link w:val="Heading7Char"/>
    <w:qFormat/>
    <w:rsid w:val="001831B4"/>
    <w:pPr>
      <w:ind w:left="720"/>
      <w:outlineLvl w:val="6"/>
    </w:pPr>
    <w:rPr>
      <w:i/>
    </w:rPr>
  </w:style>
  <w:style w:type="paragraph" w:styleId="Heading8">
    <w:name w:val="heading 8"/>
    <w:basedOn w:val="Normal"/>
    <w:next w:val="Normal"/>
    <w:link w:val="Heading8Char"/>
    <w:qFormat/>
    <w:rsid w:val="001831B4"/>
    <w:pPr>
      <w:ind w:left="720"/>
      <w:outlineLvl w:val="7"/>
    </w:pPr>
    <w:rPr>
      <w:i/>
    </w:rPr>
  </w:style>
  <w:style w:type="paragraph" w:styleId="Heading9">
    <w:name w:val="heading 9"/>
    <w:basedOn w:val="Normal"/>
    <w:next w:val="Normal"/>
    <w:link w:val="Heading9Char"/>
    <w:qFormat/>
    <w:rsid w:val="001831B4"/>
    <w:pPr>
      <w:ind w:left="720"/>
      <w:outlineLvl w:val="8"/>
    </w:pPr>
    <w:rPr>
      <w:i/>
    </w:rPr>
  </w:style>
  <w:style w:type="character" w:default="1" w:styleId="DefaultParagraphFont">
    <w:name w:val="Default Paragraph Font"/>
    <w:uiPriority w:val="1"/>
    <w:unhideWhenUsed/>
    <w:rsid w:val="00183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1B4"/>
  </w:style>
  <w:style w:type="character" w:customStyle="1" w:styleId="Heading1Char">
    <w:name w:val="Heading 1 Char"/>
    <w:basedOn w:val="DefaultParagraphFont"/>
    <w:link w:val="Heading1"/>
    <w:rsid w:val="001831B4"/>
    <w:rPr>
      <w:rFonts w:ascii="Times New Roman" w:eastAsia="Times New Roman" w:hAnsi="Times New Roman" w:cs="Times New Roman"/>
      <w:b/>
      <w:sz w:val="32"/>
      <w:szCs w:val="20"/>
      <w:lang w:eastAsia="en-US"/>
    </w:rPr>
  </w:style>
  <w:style w:type="paragraph" w:styleId="BodyText">
    <w:name w:val="Body Text"/>
    <w:basedOn w:val="Normal"/>
    <w:link w:val="BodyTextChar"/>
    <w:rsid w:val="001831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1B4"/>
    <w:rPr>
      <w:rFonts w:ascii="Times New Roman" w:eastAsia="Times New Roman" w:hAnsi="Times New Roman" w:cs="Times New Roman"/>
      <w:sz w:val="24"/>
      <w:lang w:val="en-US" w:eastAsia="en-US"/>
    </w:rPr>
  </w:style>
  <w:style w:type="paragraph" w:styleId="Footer">
    <w:name w:val="footer"/>
    <w:basedOn w:val="Normal"/>
    <w:link w:val="FooterChar"/>
    <w:rsid w:val="00183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1B4"/>
    <w:rPr>
      <w:rFonts w:ascii="Times New Roman" w:eastAsia="Times New Roman" w:hAnsi="Times New Roman" w:cs="Times New Roman"/>
      <w:sz w:val="16"/>
      <w:lang w:val="en-US" w:eastAsia="en-US"/>
    </w:rPr>
  </w:style>
  <w:style w:type="paragraph" w:styleId="ListBullet">
    <w:name w:val="List Bullet"/>
    <w:basedOn w:val="List"/>
    <w:rsid w:val="001831B4"/>
    <w:pPr>
      <w:numPr>
        <w:numId w:val="12"/>
      </w:numPr>
      <w:tabs>
        <w:tab w:val="clear" w:pos="340"/>
      </w:tabs>
      <w:spacing w:before="40" w:after="40"/>
    </w:pPr>
  </w:style>
  <w:style w:type="character" w:customStyle="1" w:styleId="SpecialBold">
    <w:name w:val="Special Bold"/>
    <w:basedOn w:val="DefaultParagraphFont"/>
    <w:rsid w:val="001831B4"/>
    <w:rPr>
      <w:b/>
      <w:spacing w:val="0"/>
    </w:rPr>
  </w:style>
  <w:style w:type="paragraph" w:styleId="Header">
    <w:name w:val="header"/>
    <w:basedOn w:val="Normal"/>
    <w:link w:val="HeaderChar"/>
    <w:rsid w:val="00183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1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31B4"/>
    <w:pPr>
      <w:spacing w:before="240" w:after="120"/>
      <w:outlineLvl w:val="0"/>
    </w:pPr>
    <w:rPr>
      <w:rFonts w:ascii="Times New Roman" w:hAnsi="Times New Roman"/>
      <w:b/>
      <w:sz w:val="28"/>
    </w:rPr>
  </w:style>
  <w:style w:type="paragraph" w:customStyle="1" w:styleId="AllowPageBreak">
    <w:name w:val="AllowPageBreak"/>
    <w:rsid w:val="001831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31B4"/>
    <w:pPr>
      <w:tabs>
        <w:tab w:val="left" w:pos="680"/>
      </w:tabs>
      <w:spacing w:before="60" w:after="60"/>
      <w:ind w:left="680" w:hanging="340"/>
    </w:pPr>
  </w:style>
  <w:style w:type="paragraph" w:styleId="List3">
    <w:name w:val="List 3"/>
    <w:basedOn w:val="BodyText"/>
    <w:rsid w:val="001831B4"/>
    <w:pPr>
      <w:tabs>
        <w:tab w:val="left" w:pos="1021"/>
      </w:tabs>
      <w:spacing w:before="60" w:after="60"/>
      <w:ind w:left="1020" w:hanging="340"/>
    </w:pPr>
  </w:style>
  <w:style w:type="character" w:customStyle="1" w:styleId="BoldandItalics">
    <w:name w:val="Bold and Italics"/>
    <w:qFormat/>
    <w:rsid w:val="001831B4"/>
    <w:rPr>
      <w:b/>
      <w:i/>
      <w:u w:val="none"/>
    </w:rPr>
  </w:style>
  <w:style w:type="character" w:customStyle="1" w:styleId="Heading2Char">
    <w:name w:val="Heading 2 Char"/>
    <w:basedOn w:val="DefaultParagraphFont"/>
    <w:link w:val="Heading2"/>
    <w:rsid w:val="00183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1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31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31B4"/>
    <w:rPr>
      <w:rFonts w:ascii="Courier New" w:eastAsia="Times New Roman" w:hAnsi="Courier New" w:cs="Times New Roman"/>
      <w:i/>
      <w:szCs w:val="20"/>
      <w:lang w:val="en-US" w:eastAsia="en-US"/>
    </w:rPr>
  </w:style>
  <w:style w:type="paragraph" w:customStyle="1" w:styleId="HeadingBase">
    <w:name w:val="Heading Base"/>
    <w:rsid w:val="00183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1B4"/>
    <w:pPr>
      <w:tabs>
        <w:tab w:val="right" w:leader="dot" w:pos="9072"/>
      </w:tabs>
      <w:ind w:left="567"/>
    </w:pPr>
    <w:rPr>
      <w:szCs w:val="22"/>
    </w:rPr>
  </w:style>
  <w:style w:type="paragraph" w:customStyle="1" w:styleId="TOCBase">
    <w:name w:val="TOC Base"/>
    <w:rsid w:val="00183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1B4"/>
    <w:pPr>
      <w:tabs>
        <w:tab w:val="right" w:leader="dot" w:pos="9072"/>
      </w:tabs>
      <w:spacing w:before="40" w:after="40"/>
      <w:ind w:left="284"/>
    </w:pPr>
    <w:rPr>
      <w:rFonts w:ascii="Times New Roman" w:hAnsi="Times New Roman"/>
    </w:rPr>
  </w:style>
  <w:style w:type="paragraph" w:styleId="TOC1">
    <w:name w:val="toc 1"/>
    <w:basedOn w:val="TOCBase"/>
    <w:next w:val="Normal"/>
    <w:rsid w:val="001831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31B4"/>
    <w:pPr>
      <w:spacing w:before="5040"/>
      <w:jc w:val="center"/>
    </w:pPr>
    <w:rPr>
      <w:sz w:val="48"/>
      <w:szCs w:val="72"/>
      <w:lang w:val="en-US"/>
    </w:rPr>
  </w:style>
  <w:style w:type="character" w:customStyle="1" w:styleId="TitleChar">
    <w:name w:val="Title Char"/>
    <w:basedOn w:val="DefaultParagraphFont"/>
    <w:link w:val="Title"/>
    <w:rsid w:val="00183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1B4"/>
    <w:pPr>
      <w:tabs>
        <w:tab w:val="left" w:pos="3600"/>
        <w:tab w:val="left" w:pos="3958"/>
      </w:tabs>
    </w:pPr>
  </w:style>
  <w:style w:type="paragraph" w:styleId="List">
    <w:name w:val="List"/>
    <w:basedOn w:val="BodyText"/>
    <w:next w:val="BodyText"/>
    <w:rsid w:val="001831B4"/>
    <w:pPr>
      <w:tabs>
        <w:tab w:val="left" w:pos="340"/>
      </w:tabs>
      <w:spacing w:before="60" w:after="60"/>
      <w:ind w:left="340" w:hanging="340"/>
    </w:pPr>
  </w:style>
  <w:style w:type="paragraph" w:customStyle="1" w:styleId="Note">
    <w:name w:val="Note"/>
    <w:basedOn w:val="BodyText"/>
    <w:rsid w:val="00183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1B4"/>
    <w:pPr>
      <w:framePr w:wrap="auto" w:hAnchor="text" w:y="6049"/>
    </w:pPr>
    <w:rPr>
      <w:color w:val="000000"/>
      <w:sz w:val="40"/>
    </w:rPr>
  </w:style>
  <w:style w:type="paragraph" w:customStyle="1" w:styleId="TOCTitle">
    <w:name w:val="TOCTitle"/>
    <w:basedOn w:val="Heading1"/>
    <w:rsid w:val="001831B4"/>
    <w:pPr>
      <w:spacing w:after="240"/>
      <w:jc w:val="center"/>
      <w:outlineLvl w:val="9"/>
    </w:pPr>
    <w:rPr>
      <w:caps/>
    </w:rPr>
  </w:style>
  <w:style w:type="paragraph" w:customStyle="1" w:styleId="Version">
    <w:name w:val="Version"/>
    <w:rsid w:val="001831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1B4"/>
    <w:pPr>
      <w:numPr>
        <w:numId w:val="13"/>
      </w:numPr>
      <w:tabs>
        <w:tab w:val="clear" w:pos="680"/>
      </w:tabs>
    </w:pPr>
  </w:style>
  <w:style w:type="paragraph" w:styleId="Index1">
    <w:name w:val="index 1"/>
    <w:basedOn w:val="Normal"/>
    <w:next w:val="Normal"/>
    <w:semiHidden/>
    <w:rsid w:val="001831B4"/>
    <w:pPr>
      <w:keepNext w:val="0"/>
      <w:tabs>
        <w:tab w:val="right" w:pos="4176"/>
      </w:tabs>
      <w:ind w:left="198" w:hanging="198"/>
    </w:pPr>
    <w:rPr>
      <w:rFonts w:ascii="Garamond" w:hAnsi="Garamond"/>
    </w:rPr>
  </w:style>
  <w:style w:type="paragraph" w:styleId="IndexHeading">
    <w:name w:val="index heading"/>
    <w:basedOn w:val="Normal"/>
    <w:next w:val="Index1"/>
    <w:semiHidden/>
    <w:rsid w:val="001831B4"/>
    <w:pPr>
      <w:spacing w:before="120" w:after="120"/>
    </w:pPr>
    <w:rPr>
      <w:rFonts w:ascii="Arial" w:hAnsi="Arial"/>
      <w:b/>
      <w:color w:val="918585"/>
      <w:sz w:val="24"/>
    </w:rPr>
  </w:style>
  <w:style w:type="paragraph" w:customStyle="1" w:styleId="Chapter">
    <w:name w:val="Chapter"/>
    <w:basedOn w:val="Normal"/>
    <w:rsid w:val="001831B4"/>
    <w:pPr>
      <w:spacing w:before="240"/>
    </w:pPr>
    <w:rPr>
      <w:rFonts w:ascii="Times New Roman" w:hAnsi="Times New Roman"/>
      <w:smallCaps/>
      <w:spacing w:val="80"/>
      <w:sz w:val="28"/>
    </w:rPr>
  </w:style>
  <w:style w:type="paragraph" w:customStyle="1" w:styleId="InChapter">
    <w:name w:val="InChapter"/>
    <w:basedOn w:val="Heading3"/>
    <w:rsid w:val="001831B4"/>
    <w:pPr>
      <w:spacing w:after="240"/>
      <w:outlineLvl w:val="9"/>
    </w:pPr>
    <w:rPr>
      <w:noProof/>
    </w:rPr>
  </w:style>
  <w:style w:type="paragraph" w:styleId="Index2">
    <w:name w:val="index 2"/>
    <w:basedOn w:val="Normal"/>
    <w:next w:val="Normal"/>
    <w:semiHidden/>
    <w:rsid w:val="001831B4"/>
    <w:pPr>
      <w:tabs>
        <w:tab w:val="right" w:pos="4176"/>
      </w:tabs>
      <w:ind w:left="568" w:hanging="284"/>
    </w:pPr>
    <w:rPr>
      <w:rFonts w:ascii="Garamond" w:hAnsi="Garamond"/>
    </w:rPr>
  </w:style>
  <w:style w:type="paragraph" w:customStyle="1" w:styleId="Byline">
    <w:name w:val="Byline"/>
    <w:rsid w:val="00183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1B4"/>
    <w:pPr>
      <w:tabs>
        <w:tab w:val="clear" w:pos="3600"/>
        <w:tab w:val="clear" w:pos="3958"/>
      </w:tabs>
      <w:jc w:val="right"/>
    </w:pPr>
  </w:style>
  <w:style w:type="character" w:styleId="Emphasis">
    <w:name w:val="Emphasis"/>
    <w:basedOn w:val="DefaultParagraphFont"/>
    <w:qFormat/>
    <w:rsid w:val="001831B4"/>
    <w:rPr>
      <w:i/>
    </w:rPr>
  </w:style>
  <w:style w:type="paragraph" w:styleId="Caption">
    <w:name w:val="caption"/>
    <w:basedOn w:val="BodyText"/>
    <w:next w:val="Normal"/>
    <w:qFormat/>
    <w:rsid w:val="001831B4"/>
    <w:pPr>
      <w:framePr w:w="2268" w:hSpace="181" w:vSpace="181" w:wrap="around" w:vAnchor="text" w:hAnchor="page" w:x="1135" w:y="285" w:anchorLock="1"/>
    </w:pPr>
    <w:rPr>
      <w:i/>
    </w:rPr>
  </w:style>
  <w:style w:type="paragraph" w:customStyle="1" w:styleId="MiniTOCTitle">
    <w:name w:val="MiniTOCTitle"/>
    <w:basedOn w:val="Heading4"/>
    <w:rsid w:val="001831B4"/>
    <w:pPr>
      <w:spacing w:before="240"/>
      <w:outlineLvl w:val="9"/>
    </w:pPr>
    <w:rPr>
      <w:noProof/>
      <w:sz w:val="24"/>
    </w:rPr>
  </w:style>
  <w:style w:type="paragraph" w:customStyle="1" w:styleId="MiniTOCItem">
    <w:name w:val="MiniTOCItem"/>
    <w:basedOn w:val="ListBullet"/>
    <w:rsid w:val="001831B4"/>
    <w:pPr>
      <w:numPr>
        <w:numId w:val="0"/>
      </w:numPr>
      <w:tabs>
        <w:tab w:val="right" w:leader="dot" w:pos="6521"/>
      </w:tabs>
      <w:spacing w:before="0" w:after="0"/>
    </w:pPr>
  </w:style>
  <w:style w:type="paragraph" w:customStyle="1" w:styleId="TOFTitle">
    <w:name w:val="TOFTitle"/>
    <w:basedOn w:val="TOCTitle"/>
    <w:rsid w:val="001831B4"/>
  </w:style>
  <w:style w:type="paragraph" w:styleId="TableofFigures">
    <w:name w:val="table of figures"/>
    <w:basedOn w:val="Normal"/>
    <w:next w:val="Normal"/>
    <w:semiHidden/>
    <w:rsid w:val="001831B4"/>
    <w:pPr>
      <w:tabs>
        <w:tab w:val="right" w:leader="dot" w:pos="9072"/>
      </w:tabs>
      <w:ind w:left="970" w:hanging="403"/>
    </w:pPr>
    <w:rPr>
      <w:rFonts w:ascii="Times New Roman" w:hAnsi="Times New Roman"/>
      <w:b/>
    </w:rPr>
  </w:style>
  <w:style w:type="paragraph" w:styleId="ListNumber">
    <w:name w:val="List Number"/>
    <w:basedOn w:val="List"/>
    <w:rsid w:val="001831B4"/>
    <w:pPr>
      <w:numPr>
        <w:numId w:val="10"/>
      </w:numPr>
    </w:pPr>
  </w:style>
  <w:style w:type="character" w:customStyle="1" w:styleId="WingdingSymbols">
    <w:name w:val="Wingding Symbols"/>
    <w:rsid w:val="001831B4"/>
    <w:rPr>
      <w:rFonts w:ascii="Wingdings" w:hAnsi="Wingdings"/>
    </w:rPr>
  </w:style>
  <w:style w:type="paragraph" w:customStyle="1" w:styleId="TableHeading">
    <w:name w:val="Table Heading"/>
    <w:basedOn w:val="HeadingBase"/>
    <w:rsid w:val="001831B4"/>
    <w:pPr>
      <w:keepLines/>
      <w:pBdr>
        <w:bottom w:val="single" w:sz="6" w:space="1" w:color="918585"/>
      </w:pBdr>
      <w:spacing w:before="240"/>
    </w:pPr>
  </w:style>
  <w:style w:type="character" w:customStyle="1" w:styleId="HotSpot">
    <w:name w:val="HotSpot"/>
    <w:rsid w:val="001831B4"/>
    <w:rPr>
      <w:color w:val="0033CC"/>
      <w:u w:val="none"/>
    </w:rPr>
  </w:style>
  <w:style w:type="paragraph" w:customStyle="1" w:styleId="BodyTextRight">
    <w:name w:val="Body Text Right"/>
    <w:basedOn w:val="BodyText"/>
    <w:rsid w:val="001831B4"/>
    <w:pPr>
      <w:spacing w:before="0" w:after="0"/>
      <w:jc w:val="right"/>
    </w:pPr>
  </w:style>
  <w:style w:type="paragraph" w:styleId="Index3">
    <w:name w:val="index 3"/>
    <w:basedOn w:val="ListNumber2"/>
    <w:next w:val="Normal"/>
    <w:semiHidden/>
    <w:rsid w:val="001831B4"/>
    <w:pPr>
      <w:numPr>
        <w:numId w:val="0"/>
      </w:numPr>
      <w:tabs>
        <w:tab w:val="right" w:leader="dot" w:pos="4176"/>
      </w:tabs>
    </w:pPr>
  </w:style>
  <w:style w:type="paragraph" w:styleId="ListNumber2">
    <w:name w:val="List Number 2"/>
    <w:basedOn w:val="List2"/>
    <w:rsid w:val="001831B4"/>
    <w:pPr>
      <w:numPr>
        <w:numId w:val="9"/>
      </w:numPr>
      <w:tabs>
        <w:tab w:val="clear" w:pos="1060"/>
      </w:tabs>
    </w:pPr>
  </w:style>
  <w:style w:type="paragraph" w:customStyle="1" w:styleId="MarginNote">
    <w:name w:val="Margin Note"/>
    <w:basedOn w:val="BodyText"/>
    <w:rsid w:val="00183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1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31B4"/>
    <w:rPr>
      <w:sz w:val="32"/>
    </w:rPr>
  </w:style>
  <w:style w:type="paragraph" w:customStyle="1" w:styleId="HeadingProcedure">
    <w:name w:val="Heading Procedure"/>
    <w:basedOn w:val="HeadingBase"/>
    <w:next w:val="Normal"/>
    <w:rsid w:val="001831B4"/>
    <w:pPr>
      <w:tabs>
        <w:tab w:val="left" w:pos="0"/>
      </w:tabs>
      <w:spacing w:before="120" w:after="60"/>
    </w:pPr>
    <w:rPr>
      <w:i/>
      <w:color w:val="918585"/>
      <w:sz w:val="22"/>
    </w:rPr>
  </w:style>
  <w:style w:type="paragraph" w:customStyle="1" w:styleId="TableBodyText">
    <w:name w:val="Table Body Text"/>
    <w:basedOn w:val="BodyText"/>
    <w:rsid w:val="001831B4"/>
    <w:pPr>
      <w:spacing w:before="60" w:after="60"/>
    </w:pPr>
  </w:style>
  <w:style w:type="paragraph" w:styleId="ListContinue">
    <w:name w:val="List Continue"/>
    <w:basedOn w:val="List"/>
    <w:rsid w:val="001831B4"/>
    <w:pPr>
      <w:ind w:firstLine="0"/>
    </w:pPr>
  </w:style>
  <w:style w:type="paragraph" w:customStyle="1" w:styleId="ListNote">
    <w:name w:val="List Note"/>
    <w:basedOn w:val="List"/>
    <w:rsid w:val="001831B4"/>
    <w:pPr>
      <w:pBdr>
        <w:top w:val="single" w:sz="6" w:space="2" w:color="918585"/>
        <w:bottom w:val="single" w:sz="6" w:space="2" w:color="918585"/>
      </w:pBdr>
      <w:tabs>
        <w:tab w:val="left" w:pos="1021"/>
      </w:tabs>
      <w:ind w:firstLine="0"/>
    </w:pPr>
  </w:style>
  <w:style w:type="paragraph" w:customStyle="1" w:styleId="Warning">
    <w:name w:val="Warning"/>
    <w:basedOn w:val="BodyText"/>
    <w:rsid w:val="001831B4"/>
    <w:pPr>
      <w:shd w:val="clear" w:color="auto" w:fill="D9D9D9"/>
      <w:tabs>
        <w:tab w:val="left" w:pos="992"/>
      </w:tabs>
      <w:ind w:left="119" w:right="119"/>
    </w:pPr>
    <w:rPr>
      <w:sz w:val="20"/>
    </w:rPr>
  </w:style>
  <w:style w:type="paragraph" w:customStyle="1" w:styleId="MarginIcons">
    <w:name w:val="Margin Icons"/>
    <w:basedOn w:val="BodyText"/>
    <w:rsid w:val="00183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1B4"/>
    <w:rPr>
      <w:rFonts w:ascii="Courier New" w:hAnsi="Courier New"/>
    </w:rPr>
  </w:style>
  <w:style w:type="paragraph" w:customStyle="1" w:styleId="NoteBullet">
    <w:name w:val="Note Bullet"/>
    <w:basedOn w:val="Note"/>
    <w:rsid w:val="001831B4"/>
    <w:pPr>
      <w:tabs>
        <w:tab w:val="clear" w:pos="680"/>
      </w:tabs>
      <w:spacing w:before="60" w:after="60"/>
    </w:pPr>
  </w:style>
  <w:style w:type="paragraph" w:customStyle="1" w:styleId="SubHeading2">
    <w:name w:val="SubHeading2"/>
    <w:basedOn w:val="HeadingBase"/>
    <w:rsid w:val="001831B4"/>
    <w:pPr>
      <w:spacing w:before="240" w:after="60"/>
    </w:pPr>
    <w:rPr>
      <w:sz w:val="20"/>
    </w:rPr>
  </w:style>
  <w:style w:type="paragraph" w:customStyle="1" w:styleId="SubHeading1">
    <w:name w:val="SubHeading1"/>
    <w:basedOn w:val="HeadingBase"/>
    <w:rsid w:val="001831B4"/>
    <w:pPr>
      <w:spacing w:before="240" w:after="60"/>
    </w:pPr>
    <w:rPr>
      <w:color w:val="918585"/>
      <w:sz w:val="22"/>
    </w:rPr>
  </w:style>
  <w:style w:type="paragraph" w:customStyle="1" w:styleId="SideHeading">
    <w:name w:val="Side Heading"/>
    <w:basedOn w:val="HeadingBase"/>
    <w:rsid w:val="00183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1B4"/>
    <w:pPr>
      <w:tabs>
        <w:tab w:val="num" w:pos="360"/>
      </w:tabs>
    </w:pPr>
  </w:style>
  <w:style w:type="paragraph" w:styleId="PlainText">
    <w:name w:val="Plain Text"/>
    <w:basedOn w:val="Normal"/>
    <w:link w:val="PlainTextChar"/>
    <w:rsid w:val="001831B4"/>
    <w:rPr>
      <w:sz w:val="20"/>
    </w:rPr>
  </w:style>
  <w:style w:type="character" w:customStyle="1" w:styleId="PlainTextChar">
    <w:name w:val="Plain Text Char"/>
    <w:basedOn w:val="DefaultParagraphFont"/>
    <w:link w:val="PlainText"/>
    <w:rsid w:val="001831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31B4"/>
    <w:rPr>
      <w:b/>
      <w:smallCaps/>
    </w:rPr>
  </w:style>
  <w:style w:type="paragraph" w:customStyle="1" w:styleId="TableListNumber">
    <w:name w:val="Table List Number"/>
    <w:basedOn w:val="ListNumber"/>
    <w:rsid w:val="001831B4"/>
    <w:pPr>
      <w:numPr>
        <w:numId w:val="0"/>
      </w:numPr>
    </w:pPr>
  </w:style>
  <w:style w:type="paragraph" w:styleId="TOC4">
    <w:name w:val="toc 4"/>
    <w:basedOn w:val="TOCBase"/>
    <w:next w:val="Normal"/>
    <w:semiHidden/>
    <w:rsid w:val="001831B4"/>
    <w:pPr>
      <w:tabs>
        <w:tab w:val="right" w:leader="dot" w:pos="9071"/>
      </w:tabs>
      <w:ind w:left="1701"/>
    </w:pPr>
  </w:style>
  <w:style w:type="paragraph" w:customStyle="1" w:styleId="ListAlpha">
    <w:name w:val="List Alpha"/>
    <w:basedOn w:val="List"/>
    <w:rsid w:val="001831B4"/>
    <w:pPr>
      <w:numPr>
        <w:numId w:val="8"/>
      </w:numPr>
    </w:pPr>
  </w:style>
  <w:style w:type="paragraph" w:customStyle="1" w:styleId="ListAlpha2">
    <w:name w:val="List Alpha 2"/>
    <w:basedOn w:val="List2"/>
    <w:rsid w:val="001831B4"/>
    <w:pPr>
      <w:numPr>
        <w:numId w:val="7"/>
      </w:numPr>
    </w:pPr>
  </w:style>
  <w:style w:type="paragraph" w:styleId="List4">
    <w:name w:val="List 4"/>
    <w:basedOn w:val="BodyText"/>
    <w:rsid w:val="001831B4"/>
    <w:pPr>
      <w:tabs>
        <w:tab w:val="left" w:pos="1361"/>
      </w:tabs>
      <w:spacing w:before="60" w:after="60"/>
      <w:ind w:left="1361" w:hanging="340"/>
    </w:pPr>
  </w:style>
  <w:style w:type="paragraph" w:styleId="List5">
    <w:name w:val="List 5"/>
    <w:basedOn w:val="BodyText"/>
    <w:rsid w:val="001831B4"/>
    <w:pPr>
      <w:tabs>
        <w:tab w:val="left" w:pos="1701"/>
      </w:tabs>
      <w:spacing w:before="60" w:after="60"/>
      <w:ind w:left="1701" w:hanging="340"/>
    </w:pPr>
  </w:style>
  <w:style w:type="paragraph" w:styleId="ListBullet3">
    <w:name w:val="List Bullet 3"/>
    <w:basedOn w:val="List3"/>
    <w:rsid w:val="001831B4"/>
    <w:pPr>
      <w:numPr>
        <w:numId w:val="14"/>
      </w:numPr>
      <w:tabs>
        <w:tab w:val="clear" w:pos="1021"/>
      </w:tabs>
      <w:ind w:left="1037" w:hanging="357"/>
    </w:pPr>
  </w:style>
  <w:style w:type="paragraph" w:styleId="ListBullet4">
    <w:name w:val="List Bullet 4"/>
    <w:basedOn w:val="List4"/>
    <w:rsid w:val="001831B4"/>
    <w:pPr>
      <w:numPr>
        <w:numId w:val="2"/>
      </w:numPr>
    </w:pPr>
  </w:style>
  <w:style w:type="paragraph" w:styleId="ListBullet5">
    <w:name w:val="List Bullet 5"/>
    <w:basedOn w:val="List5"/>
    <w:rsid w:val="001831B4"/>
    <w:pPr>
      <w:numPr>
        <w:numId w:val="3"/>
      </w:numPr>
    </w:pPr>
  </w:style>
  <w:style w:type="paragraph" w:styleId="ListContinue2">
    <w:name w:val="List Continue 2"/>
    <w:basedOn w:val="List2"/>
    <w:rsid w:val="001831B4"/>
    <w:pPr>
      <w:ind w:firstLine="0"/>
    </w:pPr>
  </w:style>
  <w:style w:type="paragraph" w:styleId="ListContinue3">
    <w:name w:val="List Continue 3"/>
    <w:basedOn w:val="List3"/>
    <w:rsid w:val="001831B4"/>
    <w:pPr>
      <w:ind w:left="1021" w:firstLine="0"/>
    </w:pPr>
  </w:style>
  <w:style w:type="paragraph" w:styleId="ListContinue4">
    <w:name w:val="List Continue 4"/>
    <w:basedOn w:val="List4"/>
    <w:rsid w:val="001831B4"/>
    <w:pPr>
      <w:ind w:firstLine="0"/>
    </w:pPr>
  </w:style>
  <w:style w:type="paragraph" w:styleId="ListContinue5">
    <w:name w:val="List Continue 5"/>
    <w:basedOn w:val="List5"/>
    <w:rsid w:val="001831B4"/>
    <w:pPr>
      <w:ind w:firstLine="0"/>
    </w:pPr>
  </w:style>
  <w:style w:type="paragraph" w:styleId="ListNumber3">
    <w:name w:val="List Number 3"/>
    <w:basedOn w:val="List3"/>
    <w:rsid w:val="001831B4"/>
    <w:pPr>
      <w:numPr>
        <w:numId w:val="4"/>
      </w:numPr>
    </w:pPr>
  </w:style>
  <w:style w:type="paragraph" w:styleId="ListNumber4">
    <w:name w:val="List Number 4"/>
    <w:basedOn w:val="List4"/>
    <w:rsid w:val="001831B4"/>
    <w:pPr>
      <w:numPr>
        <w:numId w:val="5"/>
      </w:numPr>
    </w:pPr>
  </w:style>
  <w:style w:type="paragraph" w:styleId="ListNumber5">
    <w:name w:val="List Number 5"/>
    <w:basedOn w:val="List5"/>
    <w:rsid w:val="001831B4"/>
    <w:pPr>
      <w:numPr>
        <w:numId w:val="6"/>
      </w:numPr>
    </w:pPr>
  </w:style>
  <w:style w:type="paragraph" w:styleId="BlockText">
    <w:name w:val="Block Text"/>
    <w:basedOn w:val="Normal"/>
    <w:rsid w:val="001831B4"/>
    <w:pPr>
      <w:spacing w:after="120"/>
      <w:ind w:left="1440" w:right="1440"/>
    </w:pPr>
  </w:style>
  <w:style w:type="character" w:customStyle="1" w:styleId="Subscript">
    <w:name w:val="Subscript"/>
    <w:basedOn w:val="DefaultParagraphFont"/>
    <w:rsid w:val="001831B4"/>
    <w:rPr>
      <w:sz w:val="16"/>
      <w:vertAlign w:val="subscript"/>
    </w:rPr>
  </w:style>
  <w:style w:type="character" w:customStyle="1" w:styleId="Superscript">
    <w:name w:val="Superscript"/>
    <w:basedOn w:val="DefaultParagraphFont"/>
    <w:rsid w:val="001831B4"/>
    <w:rPr>
      <w:sz w:val="16"/>
      <w:vertAlign w:val="superscript"/>
    </w:rPr>
  </w:style>
  <w:style w:type="character" w:customStyle="1" w:styleId="Symbols">
    <w:name w:val="Symbols"/>
    <w:basedOn w:val="DefaultParagraphFont"/>
    <w:rsid w:val="001831B4"/>
    <w:rPr>
      <w:rFonts w:ascii="Symbol" w:hAnsi="Symbol"/>
    </w:rPr>
  </w:style>
  <w:style w:type="character" w:customStyle="1" w:styleId="MenuOptions">
    <w:name w:val="Menu Options"/>
    <w:basedOn w:val="DefaultParagraphFont"/>
    <w:rsid w:val="001831B4"/>
    <w:rPr>
      <w:rFonts w:ascii="Arial Narrow" w:hAnsi="Arial Narrow"/>
      <w:smallCaps/>
    </w:rPr>
  </w:style>
  <w:style w:type="character" w:customStyle="1" w:styleId="Buttons">
    <w:name w:val="Buttons"/>
    <w:basedOn w:val="DefaultParagraphFont"/>
    <w:rsid w:val="001831B4"/>
    <w:rPr>
      <w:b/>
    </w:rPr>
  </w:style>
  <w:style w:type="character" w:customStyle="1" w:styleId="Underlined">
    <w:name w:val="Underlined"/>
    <w:basedOn w:val="DefaultParagraphFont"/>
    <w:rsid w:val="001831B4"/>
    <w:rPr>
      <w:u w:val="single"/>
    </w:rPr>
  </w:style>
  <w:style w:type="paragraph" w:customStyle="1" w:styleId="TableBodyTextRight">
    <w:name w:val="Table Body Text Right"/>
    <w:basedOn w:val="TableBodyText"/>
    <w:rsid w:val="001831B4"/>
    <w:pPr>
      <w:widowControl w:val="0"/>
      <w:autoSpaceDE w:val="0"/>
      <w:autoSpaceDN w:val="0"/>
      <w:adjustRightInd w:val="0"/>
      <w:jc w:val="right"/>
    </w:pPr>
    <w:rPr>
      <w:rFonts w:cs="Arial"/>
      <w:szCs w:val="18"/>
    </w:rPr>
  </w:style>
  <w:style w:type="paragraph" w:customStyle="1" w:styleId="CopyrightText">
    <w:name w:val="Copyright Text"/>
    <w:basedOn w:val="BodyText"/>
    <w:rsid w:val="001831B4"/>
    <w:rPr>
      <w:sz w:val="18"/>
    </w:rPr>
  </w:style>
  <w:style w:type="paragraph" w:customStyle="1" w:styleId="BodySmallRight">
    <w:name w:val="Body Small Right"/>
    <w:basedOn w:val="BodyTextRight"/>
    <w:rsid w:val="001831B4"/>
    <w:rPr>
      <w:sz w:val="18"/>
      <w:szCs w:val="18"/>
    </w:rPr>
  </w:style>
  <w:style w:type="paragraph" w:customStyle="1" w:styleId="MarginEdition">
    <w:name w:val="Margin Edition"/>
    <w:basedOn w:val="MarginNote"/>
    <w:rsid w:val="001831B4"/>
    <w:pPr>
      <w:spacing w:before="0" w:after="0"/>
    </w:pPr>
    <w:rPr>
      <w:rFonts w:ascii="Times New Roman" w:hAnsi="Times New Roman"/>
      <w:color w:val="999999"/>
    </w:rPr>
  </w:style>
  <w:style w:type="paragraph" w:customStyle="1" w:styleId="Spacer">
    <w:name w:val="Spacer"/>
    <w:basedOn w:val="Normal"/>
    <w:rsid w:val="001831B4"/>
    <w:rPr>
      <w:sz w:val="2"/>
      <w:szCs w:val="2"/>
    </w:rPr>
  </w:style>
  <w:style w:type="character" w:customStyle="1" w:styleId="Small">
    <w:name w:val="Small"/>
    <w:basedOn w:val="DefaultParagraphFont"/>
    <w:rsid w:val="001831B4"/>
    <w:rPr>
      <w:sz w:val="16"/>
    </w:rPr>
  </w:style>
  <w:style w:type="paragraph" w:customStyle="1" w:styleId="WideTable">
    <w:name w:val="Wide Table"/>
    <w:basedOn w:val="Normal"/>
    <w:rsid w:val="001831B4"/>
    <w:pPr>
      <w:ind w:left="-1418"/>
    </w:pPr>
    <w:rPr>
      <w:sz w:val="2"/>
      <w:szCs w:val="2"/>
    </w:rPr>
  </w:style>
  <w:style w:type="character" w:styleId="PageNumber">
    <w:name w:val="page number"/>
    <w:basedOn w:val="DefaultParagraphFont"/>
    <w:rsid w:val="001831B4"/>
  </w:style>
  <w:style w:type="paragraph" w:styleId="Quote">
    <w:name w:val="Quote"/>
    <w:basedOn w:val="Heading1"/>
    <w:link w:val="QuoteChar"/>
    <w:qFormat/>
    <w:rsid w:val="001831B4"/>
    <w:rPr>
      <w:b w:val="0"/>
      <w:sz w:val="72"/>
      <w:szCs w:val="72"/>
      <w:lang w:val="en-NZ"/>
    </w:rPr>
  </w:style>
  <w:style w:type="character" w:customStyle="1" w:styleId="QuoteChar">
    <w:name w:val="Quote Char"/>
    <w:basedOn w:val="DefaultParagraphFont"/>
    <w:link w:val="Quote"/>
    <w:rsid w:val="00183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1B4"/>
    <w:pPr>
      <w:pageBreakBefore/>
    </w:pPr>
  </w:style>
  <w:style w:type="paragraph" w:customStyle="1" w:styleId="Border">
    <w:name w:val="Border"/>
    <w:basedOn w:val="Normal"/>
    <w:qFormat/>
    <w:rsid w:val="00183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1B4"/>
    <w:rPr>
      <w:b/>
      <w:bCs/>
      <w:i/>
      <w:iCs/>
      <w:color w:val="auto"/>
    </w:rPr>
  </w:style>
  <w:style w:type="paragraph" w:styleId="IntenseQuote">
    <w:name w:val="Intense Quote"/>
    <w:basedOn w:val="Normal"/>
    <w:next w:val="Normal"/>
    <w:link w:val="IntenseQuoteChar"/>
    <w:uiPriority w:val="30"/>
    <w:qFormat/>
    <w:rsid w:val="00183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1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31B4"/>
    <w:rPr>
      <w:smallCaps/>
      <w:color w:val="auto"/>
      <w:u w:val="single"/>
    </w:rPr>
  </w:style>
  <w:style w:type="character" w:styleId="IntenseReference">
    <w:name w:val="Intense Reference"/>
    <w:basedOn w:val="DefaultParagraphFont"/>
    <w:uiPriority w:val="32"/>
    <w:qFormat/>
    <w:rsid w:val="001831B4"/>
    <w:rPr>
      <w:b/>
      <w:bCs/>
      <w:smallCaps/>
      <w:color w:val="auto"/>
      <w:spacing w:val="5"/>
      <w:u w:val="single"/>
    </w:rPr>
  </w:style>
  <w:style w:type="paragraph" w:customStyle="1" w:styleId="2ColumnHeading">
    <w:name w:val="2Column Heading"/>
    <w:basedOn w:val="BodyText"/>
    <w:qFormat/>
    <w:rsid w:val="001831B4"/>
    <w:pPr>
      <w:spacing w:after="60"/>
      <w:ind w:left="-2268"/>
    </w:pPr>
    <w:rPr>
      <w:b/>
    </w:rPr>
  </w:style>
  <w:style w:type="paragraph" w:customStyle="1" w:styleId="Heading1TOC">
    <w:name w:val="Heading1 TOC"/>
    <w:basedOn w:val="Normal"/>
    <w:qFormat/>
    <w:rsid w:val="001831B4"/>
    <w:pPr>
      <w:spacing w:before="240" w:after="120"/>
    </w:pPr>
    <w:rPr>
      <w:rFonts w:ascii="Times New Roman" w:hAnsi="Times New Roman"/>
      <w:b/>
      <w:sz w:val="32"/>
    </w:rPr>
  </w:style>
  <w:style w:type="paragraph" w:customStyle="1" w:styleId="Heading2TOC">
    <w:name w:val="Heading2 TOC"/>
    <w:basedOn w:val="Normal"/>
    <w:qFormat/>
    <w:rsid w:val="001831B4"/>
    <w:pPr>
      <w:spacing w:before="240" w:after="60"/>
    </w:pPr>
    <w:rPr>
      <w:rFonts w:ascii="Times New Roman" w:hAnsi="Times New Roman"/>
      <w:b/>
      <w:sz w:val="28"/>
    </w:rPr>
  </w:style>
  <w:style w:type="character" w:customStyle="1" w:styleId="Underline">
    <w:name w:val="Underline"/>
    <w:basedOn w:val="DefaultParagraphFont"/>
    <w:qFormat/>
    <w:rsid w:val="001831B4"/>
    <w:rPr>
      <w:u w:val="single"/>
    </w:rPr>
  </w:style>
  <w:style w:type="paragraph" w:styleId="BalloonText">
    <w:name w:val="Balloon Text"/>
    <w:basedOn w:val="Normal"/>
    <w:link w:val="BalloonTextChar"/>
    <w:rsid w:val="001831B4"/>
    <w:rPr>
      <w:rFonts w:ascii="Tahoma" w:hAnsi="Tahoma" w:cs="Tahoma"/>
      <w:sz w:val="16"/>
      <w:szCs w:val="16"/>
    </w:rPr>
  </w:style>
  <w:style w:type="character" w:customStyle="1" w:styleId="BalloonTextChar">
    <w:name w:val="Balloon Text Char"/>
    <w:basedOn w:val="DefaultParagraphFont"/>
    <w:link w:val="BalloonText"/>
    <w:rsid w:val="001831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31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1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1249</Words>
  <Characters>7750</Characters>
  <Application>Microsoft Office Word</Application>
  <DocSecurity>0</DocSecurity>
  <Lines>332</Lines>
  <Paragraphs>183</Paragraphs>
  <ScaleCrop>false</ScaleCrop>
  <Company>Author-it Software Corporation Ltd.</Company>
  <LinksUpToDate>false</LinksUpToDate>
  <CharactersWithSpaces>8927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CUVDSP07B Research and apply techniques for graphic design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2012-05-26T23:31:00Z</dcterms:created>
  <dcterms:modified xsi:type="dcterms:W3CDTF">2012-05-26T23:31:00Z</dcterms:modified>
</cp:coreProperties>
</file>