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A49" w:rsidP="00891A49">
      <w:pPr>
        <w:pStyle w:val="Title"/>
      </w:pPr>
      <w:r>
        <w:fldChar w:fldCharType="begin"/>
      </w:r>
      <w:r>
        <w:instrText xml:space="preserve"> TITLE   \* MERGEFORMAT </w:instrText>
      </w:r>
      <w:r>
        <w:fldChar w:fldCharType="separate"/>
      </w:r>
      <w:r>
        <w:t>CUVCRS16B Prepare text and graphic files for print processing</w:t>
      </w:r>
      <w:r>
        <w:fldChar w:fldCharType="end"/>
      </w:r>
    </w:p>
    <w:p w:rsidR="00891A49" w:rsidP="00891A49">
      <w:pPr>
        <w:pStyle w:val="Version"/>
        <w:sectPr w:rsidSect="000C0F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FF1" w:rsidP="000C0FF1">
      <w:pPr>
        <w:pStyle w:val="SuperHeading"/>
      </w:pPr>
      <w:r w:rsidRPr="000C0FF1">
        <w:t>CUVCRS16B Prepare text and graphic files for print processing</w:t>
      </w:r>
    </w:p>
    <w:p w:rsidR="00000000" w:rsidRPr="000C0FF1" w:rsidP="000C0FF1">
      <w:pPr>
        <w:pStyle w:val="Heading1"/>
      </w:pPr>
      <w:bookmarkStart w:id="1" w:name="O_270386"/>
      <w:bookmarkEnd w:id="1"/>
      <w:r w:rsidRPr="000C0FF1">
        <w:t>Modification History</w:t>
      </w:r>
    </w:p>
    <w:p w:rsidR="00000000" w:rsidRPr="000C0FF1" w:rsidP="000C0FF1">
      <w:pPr>
        <w:pStyle w:val="BodyText"/>
      </w:pPr>
      <w:r w:rsidRPr="000C0FF1">
        <w:t>Not Applicable</w:t>
      </w:r>
    </w:p>
    <w:p w:rsidR="00000000" w:rsidRPr="000C0FF1" w:rsidP="000C0FF1">
      <w:pPr>
        <w:pStyle w:val="AllowPageBreak"/>
      </w:pPr>
    </w:p>
    <w:p w:rsidR="00000000" w:rsidRPr="000C0FF1" w:rsidP="000C0FF1">
      <w:pPr>
        <w:pStyle w:val="Heading1"/>
      </w:pPr>
      <w:bookmarkStart w:id="2" w:name="O_202667"/>
      <w:bookmarkEnd w:id="2"/>
      <w:r w:rsidRPr="000C0FF1">
        <w:t>Unit Descriptor</w:t>
      </w:r>
    </w:p>
    <w:tbl>
      <w:tblPr>
        <w:tblW w:w="0" w:type="auto"/>
        <w:tblLayout w:type="fixed"/>
        <w:tblCellMar>
          <w:left w:w="62" w:type="dxa"/>
          <w:right w:w="62" w:type="dxa"/>
        </w:tblCellMar>
        <w:tblLook w:val="0000"/>
      </w:tblPr>
      <w:tblGrid>
        <w:gridCol w:w="2694"/>
        <w:gridCol w:w="5811"/>
      </w:tblGrid>
      <w:tr w:rsidTr="00891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This unit describes the skills and knowledge required to prepare electronic files for pre</w:t>
            </w:r>
            <w:r w:rsidRPr="000C0FF1">
              <w:t>-press processing. It applies to files that still require some processing before printing or electronic diffusion. This is a support unit for specialisations. The skills and knowledge are not restricted to a particular specialisation but apply across all s</w:t>
            </w:r>
            <w:r w:rsidRPr="000C0FF1">
              <w:t>pecialisations depending on the work context. This work would usually be carried out independently although guidance would be available if required.</w:t>
            </w:r>
          </w:p>
          <w:p w:rsidR="00000000" w:rsidRPr="000C0FF1" w:rsidP="000C0FF1">
            <w:pPr>
              <w:pStyle w:val="BodyText"/>
            </w:pPr>
            <w:r w:rsidRPr="000C0FF1">
              <w:t>No licensing, legislative, regulatory or certification requirements apply to this unit at the time of endor</w:t>
            </w:r>
            <w:r w:rsidRPr="000C0FF1">
              <w:t>sement.</w:t>
            </w:r>
          </w:p>
        </w:tc>
      </w:tr>
    </w:tbl>
    <w:p w:rsidR="00891A49" w:rsidP="000C0FF1">
      <w:pPr>
        <w:pStyle w:val="BodyText"/>
      </w:pPr>
    </w:p>
    <w:p w:rsidR="00891A49" w:rsidP="000C0FF1">
      <w:pPr>
        <w:pStyle w:val="BodyText"/>
      </w:pPr>
    </w:p>
    <w:p w:rsidR="00000000" w:rsidRPr="000C0FF1" w:rsidP="000C0FF1">
      <w:pPr>
        <w:pStyle w:val="Heading1"/>
      </w:pPr>
      <w:bookmarkStart w:id="3" w:name="O_275626"/>
      <w:bookmarkEnd w:id="3"/>
      <w:r w:rsidRPr="000C0FF1">
        <w:t>Application of the Unit</w:t>
      </w:r>
    </w:p>
    <w:p w:rsidR="00000000" w:rsidRPr="000C0FF1" w:rsidP="000C0FF1">
      <w:pPr>
        <w:pStyle w:val="BodyText"/>
      </w:pPr>
      <w:r w:rsidRPr="000C0FF1">
        <w:t>Not Applicable</w:t>
      </w:r>
    </w:p>
    <w:p w:rsidR="00000000" w:rsidRPr="000C0FF1" w:rsidP="000C0FF1">
      <w:pPr>
        <w:pStyle w:val="AllowPageBreak"/>
      </w:pPr>
    </w:p>
    <w:p w:rsidR="00000000" w:rsidRPr="000C0FF1" w:rsidP="000C0FF1">
      <w:pPr>
        <w:pStyle w:val="Heading1"/>
      </w:pPr>
      <w:bookmarkStart w:id="4" w:name="O_278646"/>
      <w:bookmarkEnd w:id="4"/>
      <w:r w:rsidRPr="000C0FF1">
        <w:t>Licensing/Regulatory Information</w:t>
      </w:r>
    </w:p>
    <w:p w:rsidR="00000000" w:rsidRPr="000C0FF1" w:rsidP="000C0FF1">
      <w:pPr>
        <w:pStyle w:val="BodyText"/>
      </w:pPr>
      <w:r w:rsidRPr="000C0FF1">
        <w:t>Refer to Unit Descriptor</w:t>
      </w:r>
    </w:p>
    <w:p w:rsidR="00000000" w:rsidRPr="000C0FF1" w:rsidP="000C0FF1">
      <w:pPr>
        <w:pStyle w:val="AllowPageBreak"/>
      </w:pPr>
    </w:p>
    <w:p w:rsidR="00000000" w:rsidRPr="000C0FF1" w:rsidP="000C0FF1">
      <w:pPr>
        <w:pStyle w:val="Heading1"/>
      </w:pPr>
      <w:bookmarkStart w:id="5" w:name="O_202669"/>
      <w:bookmarkEnd w:id="5"/>
      <w:r w:rsidRPr="000C0FF1">
        <w:t>Pre-Requisites</w:t>
      </w:r>
    </w:p>
    <w:tbl>
      <w:tblPr>
        <w:tblW w:w="0" w:type="auto"/>
        <w:tblLayout w:type="fixed"/>
        <w:tblCellMar>
          <w:left w:w="62" w:type="dxa"/>
          <w:right w:w="62" w:type="dxa"/>
        </w:tblCellMar>
        <w:tblLook w:val="0000"/>
      </w:tblPr>
      <w:tblGrid>
        <w:gridCol w:w="2694"/>
        <w:gridCol w:w="5811"/>
      </w:tblGrid>
      <w:tr w:rsidTr="00891A4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It is highly recommended that this unit be assessed in conjunction with relevant specialisation units for:</w:t>
            </w:r>
          </w:p>
          <w:p w:rsidR="00000000" w:rsidRPr="000C0FF1" w:rsidP="000C0FF1">
            <w:pPr>
              <w:pStyle w:val="ListBullet"/>
            </w:pPr>
            <w:r w:rsidRPr="000C0FF1">
              <w:t>visual arts and contemporary craft</w:t>
            </w:r>
          </w:p>
          <w:p w:rsidR="00000000" w:rsidRPr="000C0FF1" w:rsidP="000C0FF1">
            <w:pPr>
              <w:pStyle w:val="ListBullet"/>
            </w:pPr>
            <w:r w:rsidRPr="000C0FF1">
              <w:t>design</w:t>
            </w:r>
          </w:p>
          <w:p w:rsidR="00000000" w:rsidP="000C0FF1">
            <w:pPr>
              <w:pStyle w:val="ListBullet"/>
              <w:rPr>
                <w:lang w:val="en-NZ"/>
              </w:rPr>
            </w:pPr>
            <w:r w:rsidRPr="000C0FF1">
              <w:t>photoimaging.</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C0FF1" w:rsidP="000C0FF1">
            <w:pPr>
              <w:pStyle w:val="BodyText"/>
            </w:pPr>
          </w:p>
        </w:tc>
      </w:tr>
    </w:tbl>
    <w:p w:rsidR="00891A49" w:rsidP="000C0FF1">
      <w:pPr>
        <w:pStyle w:val="BodyText"/>
      </w:pPr>
    </w:p>
    <w:p w:rsidR="00891A49" w:rsidP="000C0FF1">
      <w:pPr>
        <w:pStyle w:val="BodyText"/>
      </w:pPr>
    </w:p>
    <w:p w:rsidR="00000000" w:rsidRPr="000C0FF1" w:rsidP="000C0FF1">
      <w:pPr>
        <w:pStyle w:val="Heading1"/>
      </w:pPr>
      <w:bookmarkStart w:id="6" w:name="O_202668"/>
      <w:bookmarkEnd w:id="6"/>
      <w:r w:rsidRPr="000C0FF1">
        <w:t>Employability Skills Information</w:t>
      </w:r>
    </w:p>
    <w:tbl>
      <w:tblPr>
        <w:tblW w:w="0" w:type="auto"/>
        <w:tblLayout w:type="fixed"/>
        <w:tblCellMar>
          <w:left w:w="62" w:type="dxa"/>
          <w:right w:w="62" w:type="dxa"/>
        </w:tblCellMar>
        <w:tblLook w:val="0000"/>
      </w:tblPr>
      <w:tblGrid>
        <w:gridCol w:w="2694"/>
        <w:gridCol w:w="5811"/>
      </w:tblGrid>
      <w:tr w:rsidTr="00891A4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This unit contains employability skills.</w:t>
            </w:r>
          </w:p>
        </w:tc>
      </w:tr>
    </w:tbl>
    <w:p w:rsidR="00891A49" w:rsidP="000C0FF1">
      <w:pPr>
        <w:pStyle w:val="BodyText"/>
      </w:pPr>
    </w:p>
    <w:p w:rsidR="00891A49" w:rsidP="000C0FF1">
      <w:pPr>
        <w:pStyle w:val="BodyText"/>
      </w:pPr>
    </w:p>
    <w:p w:rsidR="00000000" w:rsidRPr="000C0FF1" w:rsidP="000C0FF1">
      <w:pPr>
        <w:pStyle w:val="Heading1"/>
      </w:pPr>
      <w:bookmarkStart w:id="7" w:name="O_288432"/>
      <w:bookmarkEnd w:id="7"/>
      <w:r w:rsidRPr="000C0FF1">
        <w:t>Elements and Performance Criteria Pre-Content</w:t>
      </w:r>
    </w:p>
    <w:tbl>
      <w:tblPr>
        <w:tblW w:w="0" w:type="auto"/>
        <w:tblLayout w:type="fixed"/>
        <w:tblCellMar>
          <w:left w:w="62" w:type="dxa"/>
          <w:right w:w="62" w:type="dxa"/>
        </w:tblCellMar>
        <w:tblLook w:val="0000"/>
      </w:tblPr>
      <w:tblGrid>
        <w:gridCol w:w="2694"/>
        <w:gridCol w:w="5811"/>
      </w:tblGrid>
      <w:tr w:rsidTr="00891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 xml:space="preserve">Performance criteria describe the performance needed to demonstrate achievement of </w:t>
            </w:r>
            <w:r w:rsidRPr="000C0FF1">
              <w:t xml:space="preserve">the element. Where </w:t>
            </w:r>
            <w:r w:rsidRPr="000C0FF1">
              <w:rPr>
                <w:rStyle w:val="BoldandItalics"/>
              </w:rPr>
              <w:t>bold italicised</w:t>
            </w:r>
            <w:r w:rsidRPr="000C0FF1">
              <w:t xml:space="preserve"> text is used, further information is detailed in the required skills and knowledge section and the range statement. Assessment of performance is to be consistent with the evidence guide.</w:t>
            </w:r>
          </w:p>
        </w:tc>
      </w:tr>
    </w:tbl>
    <w:p w:rsidR="00000000" w:rsidRPr="000C0FF1" w:rsidP="000C0FF1">
      <w:pPr>
        <w:pStyle w:val="BodyText"/>
      </w:pPr>
    </w:p>
    <w:p w:rsidR="00000000" w:rsidRPr="000C0FF1" w:rsidP="000C0FF1">
      <w:pPr>
        <w:pStyle w:val="AllowPageBreak"/>
      </w:pPr>
    </w:p>
    <w:p w:rsidR="00000000" w:rsidRPr="000C0FF1" w:rsidP="000C0FF1">
      <w:pPr>
        <w:pStyle w:val="Heading1"/>
      </w:pPr>
      <w:bookmarkStart w:id="8" w:name="O_235099"/>
      <w:bookmarkEnd w:id="8"/>
      <w:r w:rsidRPr="000C0FF1">
        <w:t>Elements and Performance Criteria</w:t>
      </w:r>
    </w:p>
    <w:tbl>
      <w:tblPr>
        <w:tblW w:w="0" w:type="auto"/>
        <w:tblLayout w:type="fixed"/>
        <w:tblCellMar>
          <w:left w:w="62" w:type="dxa"/>
          <w:right w:w="62" w:type="dxa"/>
        </w:tblCellMar>
        <w:tblLook w:val="0000"/>
      </w:tblPr>
      <w:tblGrid>
        <w:gridCol w:w="2694"/>
        <w:gridCol w:w="5811"/>
      </w:tblGrid>
      <w:tr w:rsidTr="00891A4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PERFORMANCE CRITERIA</w:t>
            </w:r>
          </w:p>
        </w:tc>
      </w:tr>
      <w:tr w:rsidTr="00891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C0FF1">
            <w:pPr>
              <w:pStyle w:val="List2"/>
              <w:rPr>
                <w:lang w:val="en-NZ"/>
              </w:rPr>
            </w:pPr>
            <w:r w:rsidRPr="000C0FF1">
              <w:t>1</w:t>
            </w:r>
            <w:r w:rsidRPr="000C0FF1">
              <w:tab/>
            </w:r>
            <w:r w:rsidRPr="000C0FF1">
              <w:rPr>
                <w:rStyle w:val="SpecialBold"/>
              </w:rPr>
              <w:t>Consult with pre-press about formatting requirements</w:t>
            </w:r>
            <w:r w:rsidRPr="000C0FF1">
              <w:t>.</w:t>
            </w:r>
          </w:p>
        </w:tc>
        <w:tc>
          <w:tcPr>
            <w:tcW w:w="5811" w:type="dxa"/>
            <w:tcBorders>
              <w:top w:val="nil"/>
              <w:left w:val="nil"/>
              <w:bottom w:val="nil"/>
              <w:right w:val="nil"/>
            </w:tcBorders>
            <w:tcMar>
              <w:top w:w="0" w:type="dxa"/>
              <w:left w:w="62" w:type="dxa"/>
              <w:bottom w:w="0" w:type="dxa"/>
              <w:right w:w="62" w:type="dxa"/>
            </w:tcMar>
          </w:tcPr>
          <w:p w:rsidR="00000000" w:rsidRPr="000C0FF1" w:rsidP="000C0FF1">
            <w:pPr>
              <w:pStyle w:val="List3"/>
            </w:pPr>
            <w:r w:rsidRPr="000C0FF1">
              <w:t>1.1</w:t>
            </w:r>
            <w:r w:rsidRPr="000C0FF1">
              <w:tab/>
              <w:t>Source a checklist for printing requirements from appropriate source and follow throughout preparation process.</w:t>
            </w:r>
          </w:p>
          <w:p w:rsidR="00000000" w:rsidRPr="000C0FF1" w:rsidP="000C0FF1">
            <w:pPr>
              <w:pStyle w:val="List3"/>
            </w:pPr>
            <w:r w:rsidRPr="000C0FF1">
              <w:t>1.2</w:t>
            </w:r>
            <w:r w:rsidRPr="000C0FF1">
              <w:tab/>
              <w:t xml:space="preserve">Obtain relevant </w:t>
            </w:r>
            <w:r w:rsidRPr="000C0FF1">
              <w:t xml:space="preserve">specifications for </w:t>
            </w:r>
            <w:r w:rsidRPr="000C0FF1">
              <w:rPr>
                <w:rStyle w:val="BoldandItalics"/>
              </w:rPr>
              <w:t>file</w:t>
            </w:r>
            <w:r w:rsidRPr="000C0FF1">
              <w:t xml:space="preserve"> formatting from appropriate source.</w:t>
            </w:r>
          </w:p>
          <w:p w:rsidR="00000000" w:rsidP="000C0FF1">
            <w:pPr>
              <w:pStyle w:val="List3"/>
              <w:rPr>
                <w:lang w:val="en-NZ"/>
              </w:rPr>
            </w:pPr>
            <w:r w:rsidRPr="000C0FF1">
              <w:t>1.3</w:t>
            </w:r>
            <w:r w:rsidRPr="000C0FF1">
              <w:tab/>
              <w:t xml:space="preserve">Ensure constraints of different </w:t>
            </w:r>
            <w:r w:rsidRPr="000C0FF1">
              <w:rPr>
                <w:rStyle w:val="BoldandItalics"/>
              </w:rPr>
              <w:t>printing processes</w:t>
            </w:r>
            <w:r w:rsidRPr="000C0FF1">
              <w:t xml:space="preserve"> (and other diffusion techniques) are understood.</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p>
        </w:tc>
      </w:tr>
      <w:tr w:rsidTr="00891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C0FF1">
            <w:pPr>
              <w:pStyle w:val="List2"/>
              <w:rPr>
                <w:lang w:val="en-NZ"/>
              </w:rPr>
            </w:pPr>
            <w:r w:rsidRPr="000C0FF1">
              <w:t>2</w:t>
            </w:r>
            <w:r w:rsidRPr="000C0FF1">
              <w:tab/>
            </w:r>
            <w:r w:rsidRPr="000C0FF1">
              <w:rPr>
                <w:rStyle w:val="SpecialBold"/>
              </w:rPr>
              <w:t>Prepare text for pre-press processing</w:t>
            </w:r>
            <w:r w:rsidRPr="000C0FF1">
              <w:t>.</w:t>
            </w:r>
          </w:p>
        </w:tc>
        <w:tc>
          <w:tcPr>
            <w:tcW w:w="5811" w:type="dxa"/>
            <w:tcBorders>
              <w:top w:val="nil"/>
              <w:left w:val="nil"/>
              <w:bottom w:val="nil"/>
              <w:right w:val="nil"/>
            </w:tcBorders>
            <w:tcMar>
              <w:top w:w="0" w:type="dxa"/>
              <w:left w:w="62" w:type="dxa"/>
              <w:bottom w:w="0" w:type="dxa"/>
              <w:right w:w="62" w:type="dxa"/>
            </w:tcMar>
          </w:tcPr>
          <w:p w:rsidR="00000000" w:rsidRPr="000C0FF1" w:rsidP="000C0FF1">
            <w:pPr>
              <w:pStyle w:val="List3"/>
            </w:pPr>
            <w:r w:rsidRPr="000C0FF1">
              <w:t>2.1</w:t>
            </w:r>
            <w:r w:rsidRPr="000C0FF1">
              <w:tab/>
              <w:t xml:space="preserve">Save text in appropriate format for </w:t>
            </w:r>
            <w:r w:rsidRPr="000C0FF1">
              <w:rPr>
                <w:rStyle w:val="BoldandItalics"/>
              </w:rPr>
              <w:t>pre</w:t>
            </w:r>
            <w:r w:rsidRPr="000C0FF1">
              <w:t>-</w:t>
            </w:r>
            <w:r w:rsidRPr="000C0FF1">
              <w:rPr>
                <w:rStyle w:val="BoldandItalics"/>
              </w:rPr>
              <w:t>press</w:t>
            </w:r>
            <w:r w:rsidRPr="000C0FF1">
              <w:t xml:space="preserve"> processing.</w:t>
            </w:r>
          </w:p>
          <w:p w:rsidR="00000000" w:rsidRPr="000C0FF1" w:rsidP="000C0FF1">
            <w:pPr>
              <w:pStyle w:val="List3"/>
            </w:pPr>
            <w:r w:rsidRPr="000C0FF1">
              <w:t>2.2</w:t>
            </w:r>
            <w:r w:rsidRPr="000C0FF1">
              <w:tab/>
              <w:t>Review text to ensure no extraneous or unnecessary formatting.</w:t>
            </w:r>
          </w:p>
          <w:p w:rsidR="00000000" w:rsidP="000C0FF1">
            <w:pPr>
              <w:pStyle w:val="List3"/>
              <w:rPr>
                <w:lang w:val="en-NZ"/>
              </w:rPr>
            </w:pPr>
            <w:r w:rsidRPr="000C0FF1">
              <w:t>2.3</w:t>
            </w:r>
            <w:r w:rsidRPr="000C0FF1">
              <w:tab/>
              <w:t>Ensure correct use of templates used.</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p>
        </w:tc>
      </w:tr>
      <w:tr w:rsidTr="00891A4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C0FF1">
            <w:pPr>
              <w:pStyle w:val="List2"/>
              <w:rPr>
                <w:lang w:val="en-NZ"/>
              </w:rPr>
            </w:pPr>
            <w:r w:rsidRPr="000C0FF1">
              <w:t>3</w:t>
            </w:r>
            <w:r w:rsidRPr="000C0FF1">
              <w:tab/>
            </w:r>
            <w:r w:rsidRPr="000C0FF1">
              <w:rPr>
                <w:rStyle w:val="SpecialBold"/>
              </w:rPr>
              <w:t>Prepare graphics for pre-press processing</w:t>
            </w:r>
            <w:r w:rsidRPr="000C0FF1">
              <w:t>.</w:t>
            </w:r>
          </w:p>
        </w:tc>
        <w:tc>
          <w:tcPr>
            <w:tcW w:w="5811" w:type="dxa"/>
            <w:tcBorders>
              <w:top w:val="nil"/>
              <w:left w:val="nil"/>
              <w:bottom w:val="nil"/>
              <w:right w:val="nil"/>
            </w:tcBorders>
            <w:tcMar>
              <w:top w:w="0" w:type="dxa"/>
              <w:left w:w="62" w:type="dxa"/>
              <w:bottom w:w="0" w:type="dxa"/>
              <w:right w:w="62" w:type="dxa"/>
            </w:tcMar>
          </w:tcPr>
          <w:p w:rsidR="00000000" w:rsidRPr="000C0FF1" w:rsidP="000C0FF1">
            <w:pPr>
              <w:pStyle w:val="List3"/>
            </w:pPr>
            <w:r w:rsidRPr="000C0FF1">
              <w:t>3.1</w:t>
            </w:r>
            <w:r w:rsidRPr="000C0FF1">
              <w:tab/>
              <w:t>Ensure graphics or images are saved in appropriate format.</w:t>
            </w:r>
          </w:p>
          <w:p w:rsidR="00000000" w:rsidRPr="000C0FF1" w:rsidP="000C0FF1">
            <w:pPr>
              <w:pStyle w:val="List3"/>
            </w:pPr>
            <w:r w:rsidRPr="000C0FF1">
              <w:t>3.2</w:t>
            </w:r>
            <w:r w:rsidRPr="000C0FF1">
              <w:tab/>
              <w:t xml:space="preserve">Ensure scans </w:t>
            </w:r>
            <w:r w:rsidRPr="000C0FF1">
              <w:t>are completed at appropriate resolution.</w:t>
            </w:r>
          </w:p>
          <w:p w:rsidR="00000000" w:rsidRPr="000C0FF1" w:rsidP="000C0FF1">
            <w:pPr>
              <w:pStyle w:val="List3"/>
            </w:pPr>
            <w:r w:rsidRPr="000C0FF1">
              <w:t>3.3</w:t>
            </w:r>
            <w:r w:rsidRPr="000C0FF1">
              <w:tab/>
              <w:t>If low resolution FPO (for position only) scans are included ensure high resolution scan is also included.</w:t>
            </w:r>
          </w:p>
          <w:p w:rsidR="00000000" w:rsidRPr="000C0FF1" w:rsidP="000C0FF1">
            <w:pPr>
              <w:pStyle w:val="List3"/>
            </w:pPr>
            <w:r w:rsidRPr="000C0FF1">
              <w:t>3.4</w:t>
            </w:r>
            <w:r w:rsidRPr="000C0FF1">
              <w:tab/>
              <w:t>Ensure appropriate scanning curve is used.</w:t>
            </w:r>
          </w:p>
          <w:p w:rsidR="00000000" w:rsidRPr="000C0FF1" w:rsidP="000C0FF1">
            <w:pPr>
              <w:pStyle w:val="List3"/>
            </w:pPr>
            <w:r w:rsidRPr="000C0FF1">
              <w:t>3.5</w:t>
            </w:r>
            <w:r w:rsidRPr="000C0FF1">
              <w:tab/>
              <w:t>Ensure colour is saved in required format.</w:t>
            </w:r>
          </w:p>
          <w:p w:rsidR="00000000" w:rsidRPr="000C0FF1" w:rsidP="000C0FF1">
            <w:pPr>
              <w:pStyle w:val="List3"/>
            </w:pPr>
            <w:r w:rsidRPr="000C0FF1">
              <w:t>3.6</w:t>
            </w:r>
            <w:r w:rsidRPr="000C0FF1">
              <w:tab/>
            </w:r>
            <w:r w:rsidRPr="000C0FF1">
              <w:t>Ensure that any combined images can be edited and adjusted.</w:t>
            </w:r>
          </w:p>
          <w:p w:rsidR="00000000" w:rsidP="000C0FF1">
            <w:pPr>
              <w:pStyle w:val="List3"/>
              <w:rPr>
                <w:lang w:val="en-NZ"/>
              </w:rPr>
            </w:pPr>
            <w:r w:rsidRPr="000C0FF1">
              <w:t>3.7</w:t>
            </w:r>
            <w:r w:rsidRPr="000C0FF1">
              <w:tab/>
              <w:t>Ensure all templates are used correctly.</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C0FF1" w:rsidP="000C0FF1">
            <w:pPr>
              <w:pStyle w:val="BodyText"/>
            </w:pPr>
          </w:p>
        </w:tc>
      </w:tr>
    </w:tbl>
    <w:p w:rsidR="00891A49" w:rsidP="000C0FF1">
      <w:pPr>
        <w:pStyle w:val="BodyText"/>
      </w:pPr>
    </w:p>
    <w:p w:rsidR="00891A49" w:rsidP="000C0FF1">
      <w:pPr>
        <w:pStyle w:val="BodyText"/>
      </w:pPr>
    </w:p>
    <w:p w:rsidR="00000000" w:rsidRPr="000C0FF1" w:rsidP="000C0FF1">
      <w:pPr>
        <w:pStyle w:val="Heading1"/>
      </w:pPr>
      <w:bookmarkStart w:id="9" w:name="O_259049"/>
      <w:bookmarkEnd w:id="9"/>
      <w:r w:rsidRPr="000C0FF1">
        <w:t>Required Skills and Knowledge</w:t>
      </w:r>
    </w:p>
    <w:tbl>
      <w:tblPr>
        <w:tblW w:w="0" w:type="auto"/>
        <w:tblLayout w:type="fixed"/>
        <w:tblCellMar>
          <w:left w:w="62" w:type="dxa"/>
          <w:right w:w="62" w:type="dxa"/>
        </w:tblCellMar>
        <w:tblLook w:val="0000"/>
      </w:tblPr>
      <w:tblGrid>
        <w:gridCol w:w="8505"/>
      </w:tblGrid>
      <w:tr w:rsidTr="00891A4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Required Skills and knowledge</w:t>
            </w:r>
            <w:r w:rsidRPr="000C0FF1">
              <w:t xml:space="preserve"> </w:t>
            </w:r>
          </w:p>
        </w:tc>
      </w:tr>
      <w:tr w:rsidTr="00891A4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t>This section describes the skills and knowledge</w:t>
            </w:r>
            <w:r w:rsidRPr="000C0FF1">
              <w:t xml:space="preserve"> required for this unit.</w:t>
            </w:r>
          </w:p>
        </w:tc>
      </w:tr>
      <w:tr w:rsidTr="00891A4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rPr>
                <w:rStyle w:val="SpecialBold"/>
              </w:rPr>
              <w:t>Required skills</w:t>
            </w:r>
            <w:r w:rsidRPr="000C0FF1">
              <w:t>:</w:t>
            </w:r>
          </w:p>
          <w:p w:rsidR="00000000" w:rsidRPr="000C0FF1" w:rsidP="000C0FF1">
            <w:pPr>
              <w:pStyle w:val="ListBullet"/>
            </w:pPr>
            <w:r w:rsidRPr="000C0FF1">
              <w:t>literacy skills sufficient to interpret information and material related to preparation for pre-press processing work</w:t>
            </w:r>
          </w:p>
          <w:p w:rsidR="00000000" w:rsidP="000C0FF1">
            <w:pPr>
              <w:pStyle w:val="ListBullet"/>
              <w:rPr>
                <w:lang w:val="en-NZ"/>
              </w:rPr>
            </w:pPr>
            <w:r w:rsidRPr="000C0FF1">
              <w:t>numeracy skills sufficient to calculate layout requirements and materials specifications neces</w:t>
            </w:r>
            <w:r w:rsidRPr="000C0FF1">
              <w:t>sary for preparation for pre-press processing work.</w:t>
            </w:r>
          </w:p>
        </w:tc>
      </w:tr>
      <w:tr w:rsidTr="00891A4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p>
        </w:tc>
      </w:tr>
      <w:tr w:rsidTr="00891A4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rPr>
                <w:rStyle w:val="SpecialBold"/>
              </w:rPr>
              <w:t>Required knowledge</w:t>
            </w:r>
            <w:r w:rsidRPr="000C0FF1">
              <w:t>:</w:t>
            </w:r>
          </w:p>
          <w:p w:rsidR="00000000" w:rsidRPr="000C0FF1" w:rsidP="000C0FF1">
            <w:pPr>
              <w:pStyle w:val="ListBullet"/>
            </w:pPr>
            <w:r w:rsidRPr="000C0FF1">
              <w:t>knowledge about different printing techniques and other diffusion techniques and their constraints with respect to design</w:t>
            </w:r>
          </w:p>
          <w:p w:rsidR="00000000" w:rsidRPr="000C0FF1" w:rsidP="000C0FF1">
            <w:pPr>
              <w:pStyle w:val="ListBullet"/>
            </w:pPr>
            <w:r w:rsidRPr="000C0FF1">
              <w:t>knowledge about basic colour theory in relation to preparation for pre-press processing requirements</w:t>
            </w:r>
          </w:p>
          <w:p w:rsidR="00000000" w:rsidRPr="000C0FF1" w:rsidP="000C0FF1">
            <w:pPr>
              <w:pStyle w:val="ListBullet"/>
            </w:pPr>
            <w:r w:rsidRPr="000C0FF1">
              <w:t>knowledge about basic typographic theory in relation too preparation for pre-press processing requirements</w:t>
            </w:r>
          </w:p>
          <w:p w:rsidR="00000000" w:rsidRPr="000C0FF1" w:rsidP="000C0FF1">
            <w:pPr>
              <w:pStyle w:val="ListBullet"/>
            </w:pPr>
            <w:r w:rsidRPr="000C0FF1">
              <w:t>copyright, moral rights and intellectual propert</w:t>
            </w:r>
            <w:r w:rsidRPr="000C0FF1">
              <w:t>y issues and legislation associated with preparation for pre-press processing requirements</w:t>
            </w:r>
          </w:p>
          <w:p w:rsidR="00000000" w:rsidRPr="000C0FF1" w:rsidP="000C0FF1">
            <w:pPr>
              <w:pStyle w:val="ListBullet"/>
            </w:pPr>
            <w:r w:rsidRPr="000C0FF1">
              <w:t>organisational and legislative occupational  health and safety procedures in relation to preparation for pre-press processing work</w:t>
            </w:r>
          </w:p>
          <w:p w:rsidR="00000000" w:rsidP="000C0FF1">
            <w:pPr>
              <w:pStyle w:val="ListBullet"/>
              <w:rPr>
                <w:lang w:val="en-NZ"/>
              </w:rPr>
            </w:pPr>
            <w:r w:rsidRPr="000C0FF1">
              <w:t>environmental issues associated wi</w:t>
            </w:r>
            <w:r w:rsidRPr="000C0FF1">
              <w:t>th the equipment, tools and materials associated with preparation or pre-press processing work.</w:t>
            </w:r>
          </w:p>
        </w:tc>
      </w:tr>
      <w:tr w:rsidTr="00891A4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0C0FF1" w:rsidP="000C0FF1">
            <w:pPr>
              <w:pStyle w:val="BodyText"/>
            </w:pPr>
          </w:p>
        </w:tc>
      </w:tr>
    </w:tbl>
    <w:p w:rsidR="00891A49" w:rsidP="000C0FF1">
      <w:pPr>
        <w:pStyle w:val="BodyText"/>
      </w:pPr>
    </w:p>
    <w:p w:rsidR="00891A49" w:rsidP="000C0FF1">
      <w:pPr>
        <w:pStyle w:val="BodyText"/>
      </w:pPr>
    </w:p>
    <w:p w:rsidR="00000000" w:rsidRPr="000C0FF1" w:rsidP="000C0FF1">
      <w:pPr>
        <w:pStyle w:val="Heading1"/>
      </w:pPr>
      <w:bookmarkStart w:id="10" w:name="O_243083"/>
      <w:bookmarkEnd w:id="10"/>
      <w:r w:rsidRPr="000C0FF1">
        <w:t>Evidence Guide</w:t>
      </w:r>
    </w:p>
    <w:tbl>
      <w:tblPr>
        <w:tblW w:w="0" w:type="auto"/>
        <w:tblLayout w:type="fixed"/>
        <w:tblCellMar>
          <w:left w:w="62" w:type="dxa"/>
          <w:right w:w="62" w:type="dxa"/>
        </w:tblCellMar>
        <w:tblLook w:val="0000"/>
      </w:tblPr>
      <w:tblGrid>
        <w:gridCol w:w="3061"/>
        <w:gridCol w:w="5444"/>
      </w:tblGrid>
      <w:tr w:rsidTr="00891A4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EVIDENCE GUIDE</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t>The evidence guide provides advice on assessment and must be read in conjunction with the performance criteria, required skills and knowledge, range statement and the Assessment Guidelines for the Training Package.</w:t>
            </w: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Critical aspects for assessment and evi</w:t>
            </w:r>
            <w:r w:rsidRPr="000C0FF1">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The following evidence is critical to the judgement of competence in this unit:</w:t>
            </w:r>
          </w:p>
          <w:p w:rsidR="00000000" w:rsidP="000C0FF1">
            <w:pPr>
              <w:pStyle w:val="ListBullet"/>
              <w:rPr>
                <w:lang w:val="en-NZ"/>
              </w:rPr>
            </w:pPr>
            <w:r w:rsidRPr="000C0FF1">
              <w:t>production of files for at least three jobs involving text and graphics which cause no pre-press processing problems.</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The assessment context must provide for:</w:t>
            </w:r>
          </w:p>
          <w:p w:rsidR="00000000" w:rsidP="000C0FF1">
            <w:pPr>
              <w:pStyle w:val="ListBullet"/>
              <w:rPr>
                <w:lang w:val="en-NZ"/>
              </w:rPr>
            </w:pPr>
            <w:r w:rsidRPr="000C0FF1">
              <w:t>practical demonstration of skills using industry-current equipment to prepare for pre-press processing work.</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Method of assessment</w:t>
            </w:r>
            <w:r w:rsidRPr="000C0FF1">
              <w:t xml:space="preserve"> </w:t>
            </w: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Assessment may incorporate a range of methods to assess performance and the application of essential underpinning knowledge, and might include:</w:t>
            </w:r>
          </w:p>
          <w:p w:rsidR="00000000" w:rsidRPr="000C0FF1" w:rsidP="000C0FF1">
            <w:pPr>
              <w:pStyle w:val="ListBullet"/>
            </w:pPr>
            <w:r w:rsidRPr="000C0FF1">
              <w:t>direct observation of the preparation process for pre-press processing work</w:t>
            </w:r>
          </w:p>
          <w:p w:rsidR="00000000" w:rsidRPr="000C0FF1" w:rsidP="000C0FF1">
            <w:pPr>
              <w:pStyle w:val="ListBullet"/>
            </w:pPr>
            <w:r w:rsidRPr="000C0FF1">
              <w:t>evaluation of files prepared by the</w:t>
            </w:r>
            <w:r w:rsidRPr="000C0FF1">
              <w:t xml:space="preserve"> candidate</w:t>
            </w:r>
          </w:p>
          <w:p w:rsidR="00000000" w:rsidRPr="000C0FF1" w:rsidP="000C0FF1">
            <w:pPr>
              <w:pStyle w:val="ListBullet"/>
            </w:pPr>
            <w:r w:rsidRPr="000C0FF1">
              <w:t>discussion and questioning about candidate's intentions and the work outcome</w:t>
            </w:r>
          </w:p>
          <w:p w:rsidR="00000000" w:rsidRPr="000C0FF1" w:rsidP="000C0FF1">
            <w:pPr>
              <w:pStyle w:val="ListBullet"/>
            </w:pPr>
            <w:r w:rsidRPr="000C0FF1">
              <w:t>written and verbal reports</w:t>
            </w:r>
          </w:p>
          <w:p w:rsidR="00000000" w:rsidRPr="000C0FF1" w:rsidP="000C0FF1">
            <w:pPr>
              <w:pStyle w:val="ListBullet"/>
            </w:pPr>
            <w:r w:rsidRPr="000C0FF1">
              <w:t>review of portfolios of evidence</w:t>
            </w:r>
          </w:p>
          <w:p w:rsidR="00000000" w:rsidRPr="000C0FF1" w:rsidP="000C0FF1">
            <w:pPr>
              <w:pStyle w:val="ListBullet"/>
            </w:pPr>
            <w:r w:rsidRPr="000C0FF1">
              <w:t>third party workplace reports of performance by the candidate.</w:t>
            </w:r>
          </w:p>
          <w:p w:rsidR="00000000" w:rsidP="000C0FF1">
            <w:pPr>
              <w:pStyle w:val="BodyText"/>
              <w:rPr>
                <w:lang w:val="en-NZ"/>
              </w:rPr>
            </w:pPr>
            <w:r w:rsidRPr="000C0FF1">
              <w:t>Assessment methods should closely reflect wor</w:t>
            </w:r>
            <w:r w:rsidRPr="000C0FF1">
              <w:t>kplace demands (e.g. literacy) and the needs of particular groups (e.g. people with disabilities and people who may have literacy or numeracy difficulties e.g. speakers of languages other than English, remote communities and those with interrupted schoolin</w:t>
            </w:r>
            <w:r w:rsidRPr="000C0FF1">
              <w:t>g).</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BodyText"/>
            </w:pPr>
            <w:r w:rsidRPr="000C0FF1">
              <w:t>Assessment of this unit requires access to the materials, resources and equipment needed to undertake the selected techniques to be practised and applied to the production of files ready for print processing.</w:t>
            </w:r>
          </w:p>
        </w:tc>
      </w:tr>
    </w:tbl>
    <w:p w:rsidR="00891A49" w:rsidP="000C0FF1">
      <w:pPr>
        <w:pStyle w:val="BodyText"/>
      </w:pPr>
    </w:p>
    <w:p w:rsidR="00891A49" w:rsidP="000C0FF1">
      <w:pPr>
        <w:pStyle w:val="BodyText"/>
      </w:pPr>
    </w:p>
    <w:p w:rsidR="00000000" w:rsidRPr="000C0FF1" w:rsidP="000C0FF1">
      <w:pPr>
        <w:pStyle w:val="Heading1"/>
      </w:pPr>
      <w:bookmarkStart w:id="11" w:name="O_251066"/>
      <w:bookmarkEnd w:id="11"/>
      <w:r w:rsidRPr="000C0FF1">
        <w:t>Range Statement</w:t>
      </w:r>
    </w:p>
    <w:tbl>
      <w:tblPr>
        <w:tblW w:w="0" w:type="auto"/>
        <w:tblLayout w:type="fixed"/>
        <w:tblCellMar>
          <w:left w:w="62" w:type="dxa"/>
          <w:right w:w="62" w:type="dxa"/>
        </w:tblCellMar>
        <w:tblLook w:val="0000"/>
      </w:tblPr>
      <w:tblGrid>
        <w:gridCol w:w="3061"/>
        <w:gridCol w:w="5444"/>
      </w:tblGrid>
      <w:tr w:rsidTr="00891A4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SpecialBold"/>
              </w:rPr>
              <w:t>RANGE STATEMENT</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t xml:space="preserve">The range statement relates to the unit of competency as a whole. It allows for different work environments and situations that may affect performance. </w:t>
            </w:r>
            <w:r w:rsidRPr="000C0FF1">
              <w:rPr>
                <w:rStyle w:val="BoldandItalics"/>
              </w:rPr>
              <w:t>Bold italicised</w:t>
            </w:r>
            <w:r w:rsidRPr="000C0FF1">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0C0FF1">
              <w:t>ional contexts) may also be included.</w:t>
            </w: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BoldandItalics"/>
              </w:rPr>
              <w:t>Files</w:t>
            </w:r>
            <w:r w:rsidRPr="000C0FF1">
              <w:t xml:space="preserve"> may be prepared for any graphic design application and product. These include:</w:t>
            </w: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ListBullet"/>
            </w:pPr>
            <w:r w:rsidRPr="000C0FF1">
              <w:t>annual report</w:t>
            </w:r>
          </w:p>
          <w:p w:rsidR="00000000" w:rsidRPr="000C0FF1" w:rsidP="000C0FF1">
            <w:pPr>
              <w:pStyle w:val="ListBullet"/>
            </w:pPr>
            <w:r w:rsidRPr="000C0FF1">
              <w:t>book cover</w:t>
            </w:r>
          </w:p>
          <w:p w:rsidR="00000000" w:rsidRPr="000C0FF1" w:rsidP="000C0FF1">
            <w:pPr>
              <w:pStyle w:val="ListBullet"/>
            </w:pPr>
            <w:r w:rsidRPr="000C0FF1">
              <w:t>corporate presentation</w:t>
            </w:r>
          </w:p>
          <w:p w:rsidR="00000000" w:rsidRPr="000C0FF1" w:rsidP="000C0FF1">
            <w:pPr>
              <w:pStyle w:val="ListBullet"/>
            </w:pPr>
            <w:r w:rsidRPr="000C0FF1">
              <w:t>corporate stationery</w:t>
            </w:r>
          </w:p>
          <w:p w:rsidR="00000000" w:rsidRPr="000C0FF1" w:rsidP="000C0FF1">
            <w:pPr>
              <w:pStyle w:val="ListBullet"/>
            </w:pPr>
            <w:r w:rsidRPr="000C0FF1">
              <w:t>invitation</w:t>
            </w:r>
          </w:p>
          <w:p w:rsidR="00000000" w:rsidP="000C0FF1">
            <w:pPr>
              <w:pStyle w:val="ListBullet"/>
              <w:rPr>
                <w:lang w:val="en-NZ"/>
              </w:rPr>
            </w:pPr>
            <w:r w:rsidRPr="000C0FF1">
              <w:t>poster.</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BoldandItalics"/>
              </w:rPr>
              <w:t>Printing processes</w:t>
            </w:r>
            <w:r w:rsidRPr="000C0FF1">
              <w:t xml:space="preserve"> can include:</w:t>
            </w: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ListBullet"/>
            </w:pPr>
            <w:r w:rsidRPr="000C0FF1">
              <w:t>any printing process</w:t>
            </w:r>
          </w:p>
          <w:p w:rsidR="00000000" w:rsidP="000C0FF1">
            <w:pPr>
              <w:pStyle w:val="ListBullet"/>
              <w:rPr>
                <w:lang w:val="en-NZ"/>
              </w:rPr>
            </w:pPr>
            <w:r w:rsidRPr="000C0FF1">
              <w:t>electronic diffusion on CDROM or the Web.</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rPr>
                <w:rStyle w:val="BoldandItalics"/>
              </w:rPr>
              <w:t>Pre</w:t>
            </w:r>
            <w:r w:rsidRPr="000C0FF1">
              <w:t>-</w:t>
            </w:r>
            <w:r w:rsidRPr="000C0FF1">
              <w:rPr>
                <w:rStyle w:val="BoldandItalics"/>
              </w:rPr>
              <w:t>press</w:t>
            </w:r>
            <w:r w:rsidRPr="000C0FF1">
              <w:t xml:space="preserve"> includes:</w:t>
            </w: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ListBullet"/>
            </w:pPr>
            <w:r w:rsidRPr="000C0FF1">
              <w:t>pre-press section of printing company</w:t>
            </w:r>
          </w:p>
          <w:p w:rsidR="00000000" w:rsidP="000C0FF1">
            <w:pPr>
              <w:pStyle w:val="ListBullet"/>
              <w:rPr>
                <w:lang w:val="en-NZ"/>
              </w:rPr>
            </w:pPr>
            <w:r w:rsidRPr="000C0FF1">
              <w:t>pre-press trade houses or bureaus.</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91A4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0C0FF1">
            <w:pPr>
              <w:pStyle w:val="BodyText"/>
              <w:rPr>
                <w:lang w:val="en-NZ"/>
              </w:rPr>
            </w:pPr>
            <w:r w:rsidRPr="000C0FF1">
              <w:t>Software used may include:</w:t>
            </w:r>
          </w:p>
        </w:tc>
        <w:tc>
          <w:tcPr>
            <w:tcW w:w="5444" w:type="dxa"/>
            <w:tcBorders>
              <w:top w:val="nil"/>
              <w:left w:val="nil"/>
              <w:bottom w:val="nil"/>
              <w:right w:val="nil"/>
            </w:tcBorders>
            <w:tcMar>
              <w:top w:w="0" w:type="dxa"/>
              <w:left w:w="62" w:type="dxa"/>
              <w:bottom w:w="0" w:type="dxa"/>
              <w:right w:w="62" w:type="dxa"/>
            </w:tcMar>
          </w:tcPr>
          <w:p w:rsidR="00000000" w:rsidRPr="000C0FF1" w:rsidP="000C0FF1">
            <w:pPr>
              <w:pStyle w:val="ListBullet"/>
            </w:pPr>
            <w:r w:rsidRPr="000C0FF1">
              <w:t>CADD</w:t>
            </w:r>
          </w:p>
          <w:p w:rsidR="00000000" w:rsidRPr="000C0FF1" w:rsidP="000C0FF1">
            <w:pPr>
              <w:pStyle w:val="ListBullet"/>
            </w:pPr>
            <w:r w:rsidRPr="000C0FF1">
              <w:t>drawing and graphics applications</w:t>
            </w:r>
          </w:p>
          <w:p w:rsidR="00000000" w:rsidRPr="000C0FF1" w:rsidP="000C0FF1">
            <w:pPr>
              <w:pStyle w:val="ListBullet"/>
            </w:pPr>
            <w:r w:rsidRPr="000C0FF1">
              <w:t>layout and page description applications</w:t>
            </w:r>
          </w:p>
          <w:p w:rsidR="00000000" w:rsidP="000C0FF1">
            <w:pPr>
              <w:pStyle w:val="ListBullet"/>
              <w:rPr>
                <w:lang w:val="en-NZ"/>
              </w:rPr>
            </w:pPr>
            <w:r w:rsidRPr="000C0FF1">
              <w:t>word processing applications.</w:t>
            </w:r>
          </w:p>
        </w:tc>
      </w:tr>
      <w:tr w:rsidTr="00891A4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C0FF1">
            <w:pPr>
              <w:pStyle w:val="BodyText"/>
              <w:keepNext w:val="0"/>
              <w:keepLines w:val="0"/>
              <w:contextualSpacing w:val="0"/>
            </w:pPr>
          </w:p>
        </w:tc>
      </w:tr>
    </w:tbl>
    <w:p w:rsidR="00891A49" w:rsidP="000C0FF1">
      <w:pPr>
        <w:pStyle w:val="BodyText"/>
      </w:pPr>
    </w:p>
    <w:p w:rsidR="00891A49" w:rsidP="000C0FF1">
      <w:pPr>
        <w:pStyle w:val="BodyText"/>
      </w:pPr>
    </w:p>
    <w:p w:rsidR="00000000" w:rsidRPr="000C0FF1" w:rsidP="000C0FF1">
      <w:pPr>
        <w:pStyle w:val="Heading1"/>
      </w:pPr>
      <w:bookmarkStart w:id="12" w:name="O_294413"/>
      <w:bookmarkEnd w:id="12"/>
      <w:r w:rsidRPr="000C0FF1">
        <w:t>Unit Sector(s)</w:t>
      </w:r>
    </w:p>
    <w:p w:rsidR="00000000" w:rsidRPr="000C0FF1" w:rsidP="000C0FF1">
      <w:pPr>
        <w:pStyle w:val="BodyText"/>
      </w:pPr>
      <w:r w:rsidRPr="000C0FF1">
        <w:t>Not Applicable</w:t>
      </w:r>
    </w:p>
    <w:p w:rsidR="00000000" w:rsidRPr="000C0FF1" w:rsidP="000C0FF1"/>
    <w:sectPr w:rsidSect="000C0F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A49" w:rsidP="00891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49" w:rsidP="000C0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91A49" w:rsidP="000C0F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1A49" w:rsidP="000C0F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A49" w:rsidP="00891A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49" w:rsidP="000C0FF1">
    <w:pPr>
      <w:pStyle w:val="Header"/>
      <w:framePr w:wrap="around"/>
    </w:pPr>
    <w:r>
      <w:fldChar w:fldCharType="begin"/>
    </w:r>
    <w:r>
      <w:instrText xml:space="preserve"> TITLE   \* MERGEFORMAT </w:instrText>
    </w:r>
    <w:r>
      <w:fldChar w:fldCharType="separate"/>
    </w:r>
    <w:r>
      <w:t>CUVCRS16B Prepare text and graphic files for print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1A49" w:rsidP="000C0F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F07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1E5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F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FF1"/>
    <w:pPr>
      <w:spacing w:before="360" w:after="60"/>
      <w:outlineLvl w:val="0"/>
    </w:pPr>
    <w:rPr>
      <w:sz w:val="32"/>
    </w:rPr>
  </w:style>
  <w:style w:type="paragraph" w:styleId="Heading2">
    <w:name w:val="heading 2"/>
    <w:basedOn w:val="HeadingBase"/>
    <w:next w:val="BodyText"/>
    <w:link w:val="Heading2Char"/>
    <w:qFormat/>
    <w:rsid w:val="000C0FF1"/>
    <w:pPr>
      <w:keepLines/>
      <w:spacing w:before="240" w:after="120"/>
      <w:outlineLvl w:val="1"/>
    </w:pPr>
    <w:rPr>
      <w:sz w:val="28"/>
      <w:szCs w:val="40"/>
    </w:rPr>
  </w:style>
  <w:style w:type="paragraph" w:styleId="Heading3">
    <w:name w:val="heading 3"/>
    <w:basedOn w:val="HeadingBase"/>
    <w:next w:val="BodyText"/>
    <w:link w:val="Heading3Char"/>
    <w:qFormat/>
    <w:rsid w:val="000C0FF1"/>
    <w:pPr>
      <w:spacing w:before="180" w:after="120"/>
      <w:outlineLvl w:val="2"/>
    </w:pPr>
    <w:rPr>
      <w:spacing w:val="-10"/>
      <w:kern w:val="32"/>
    </w:rPr>
  </w:style>
  <w:style w:type="paragraph" w:styleId="Heading4">
    <w:name w:val="heading 4"/>
    <w:basedOn w:val="HeadingBase"/>
    <w:next w:val="BodyText"/>
    <w:link w:val="Heading4Char"/>
    <w:qFormat/>
    <w:rsid w:val="000C0FF1"/>
    <w:pPr>
      <w:spacing w:before="160" w:after="120"/>
      <w:outlineLvl w:val="3"/>
    </w:pPr>
    <w:rPr>
      <w:sz w:val="22"/>
    </w:rPr>
  </w:style>
  <w:style w:type="paragraph" w:styleId="Heading5">
    <w:name w:val="heading 5"/>
    <w:basedOn w:val="HeadingBase"/>
    <w:next w:val="Normal"/>
    <w:link w:val="Heading5Char"/>
    <w:qFormat/>
    <w:rsid w:val="000C0FF1"/>
    <w:pPr>
      <w:spacing w:before="80"/>
      <w:outlineLvl w:val="4"/>
    </w:pPr>
    <w:rPr>
      <w:color w:val="918585"/>
      <w:sz w:val="20"/>
    </w:rPr>
  </w:style>
  <w:style w:type="paragraph" w:styleId="Heading6">
    <w:name w:val="heading 6"/>
    <w:basedOn w:val="HeadingBase"/>
    <w:next w:val="Normal"/>
    <w:link w:val="Heading6Char"/>
    <w:qFormat/>
    <w:rsid w:val="000C0FF1"/>
    <w:pPr>
      <w:spacing w:before="60"/>
      <w:outlineLvl w:val="5"/>
    </w:pPr>
    <w:rPr>
      <w:color w:val="918585"/>
      <w:sz w:val="20"/>
    </w:rPr>
  </w:style>
  <w:style w:type="paragraph" w:styleId="Heading7">
    <w:name w:val="heading 7"/>
    <w:basedOn w:val="Normal"/>
    <w:next w:val="Normal"/>
    <w:link w:val="Heading7Char"/>
    <w:qFormat/>
    <w:rsid w:val="000C0FF1"/>
    <w:pPr>
      <w:ind w:left="720"/>
      <w:outlineLvl w:val="6"/>
    </w:pPr>
    <w:rPr>
      <w:i/>
    </w:rPr>
  </w:style>
  <w:style w:type="paragraph" w:styleId="Heading8">
    <w:name w:val="heading 8"/>
    <w:basedOn w:val="Normal"/>
    <w:next w:val="Normal"/>
    <w:link w:val="Heading8Char"/>
    <w:qFormat/>
    <w:rsid w:val="000C0FF1"/>
    <w:pPr>
      <w:ind w:left="720"/>
      <w:outlineLvl w:val="7"/>
    </w:pPr>
    <w:rPr>
      <w:i/>
    </w:rPr>
  </w:style>
  <w:style w:type="paragraph" w:styleId="Heading9">
    <w:name w:val="heading 9"/>
    <w:basedOn w:val="Normal"/>
    <w:next w:val="Normal"/>
    <w:link w:val="Heading9Char"/>
    <w:qFormat/>
    <w:rsid w:val="000C0FF1"/>
    <w:pPr>
      <w:ind w:left="720"/>
      <w:outlineLvl w:val="8"/>
    </w:pPr>
    <w:rPr>
      <w:i/>
    </w:rPr>
  </w:style>
  <w:style w:type="character" w:default="1" w:styleId="DefaultParagraphFont">
    <w:name w:val="Default Paragraph Font"/>
    <w:uiPriority w:val="1"/>
    <w:unhideWhenUsed/>
    <w:rsid w:val="000C0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FF1"/>
  </w:style>
  <w:style w:type="character" w:customStyle="1" w:styleId="Heading1Char">
    <w:name w:val="Heading 1 Char"/>
    <w:basedOn w:val="DefaultParagraphFont"/>
    <w:link w:val="Heading1"/>
    <w:rsid w:val="000C0FF1"/>
    <w:rPr>
      <w:rFonts w:ascii="Times New Roman" w:eastAsia="Times New Roman" w:hAnsi="Times New Roman" w:cs="Times New Roman"/>
      <w:b/>
      <w:sz w:val="32"/>
      <w:szCs w:val="20"/>
      <w:lang w:eastAsia="en-US"/>
    </w:rPr>
  </w:style>
  <w:style w:type="paragraph" w:styleId="BodyText">
    <w:name w:val="Body Text"/>
    <w:basedOn w:val="Normal"/>
    <w:link w:val="BodyTextChar"/>
    <w:rsid w:val="000C0F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FF1"/>
    <w:rPr>
      <w:rFonts w:ascii="Times New Roman" w:eastAsia="Times New Roman" w:hAnsi="Times New Roman" w:cs="Times New Roman"/>
      <w:sz w:val="24"/>
      <w:lang w:val="en-US" w:eastAsia="en-US"/>
    </w:rPr>
  </w:style>
  <w:style w:type="paragraph" w:styleId="Footer">
    <w:name w:val="footer"/>
    <w:basedOn w:val="Normal"/>
    <w:link w:val="FooterChar"/>
    <w:rsid w:val="000C0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FF1"/>
    <w:rPr>
      <w:rFonts w:ascii="Times New Roman" w:eastAsia="Times New Roman" w:hAnsi="Times New Roman" w:cs="Times New Roman"/>
      <w:sz w:val="16"/>
      <w:lang w:val="en-US" w:eastAsia="en-US"/>
    </w:rPr>
  </w:style>
  <w:style w:type="paragraph" w:styleId="ListBullet">
    <w:name w:val="List Bullet"/>
    <w:basedOn w:val="List"/>
    <w:rsid w:val="000C0FF1"/>
    <w:pPr>
      <w:numPr>
        <w:numId w:val="12"/>
      </w:numPr>
      <w:tabs>
        <w:tab w:val="clear" w:pos="340"/>
      </w:tabs>
      <w:spacing w:before="40" w:after="40"/>
    </w:pPr>
  </w:style>
  <w:style w:type="character" w:customStyle="1" w:styleId="SpecialBold">
    <w:name w:val="Special Bold"/>
    <w:basedOn w:val="DefaultParagraphFont"/>
    <w:rsid w:val="000C0FF1"/>
    <w:rPr>
      <w:b/>
      <w:spacing w:val="0"/>
    </w:rPr>
  </w:style>
  <w:style w:type="paragraph" w:styleId="Header">
    <w:name w:val="header"/>
    <w:basedOn w:val="Normal"/>
    <w:link w:val="HeaderChar"/>
    <w:rsid w:val="000C0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F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0FF1"/>
    <w:pPr>
      <w:spacing w:before="240" w:after="120"/>
      <w:outlineLvl w:val="0"/>
    </w:pPr>
    <w:rPr>
      <w:rFonts w:ascii="Times New Roman" w:hAnsi="Times New Roman"/>
      <w:b/>
      <w:sz w:val="28"/>
    </w:rPr>
  </w:style>
  <w:style w:type="paragraph" w:customStyle="1" w:styleId="AllowPageBreak">
    <w:name w:val="AllowPageBreak"/>
    <w:rsid w:val="000C0F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FF1"/>
    <w:pPr>
      <w:tabs>
        <w:tab w:val="left" w:pos="680"/>
      </w:tabs>
      <w:spacing w:before="60" w:after="60"/>
      <w:ind w:left="680" w:hanging="340"/>
    </w:pPr>
  </w:style>
  <w:style w:type="paragraph" w:styleId="List3">
    <w:name w:val="List 3"/>
    <w:basedOn w:val="BodyText"/>
    <w:rsid w:val="000C0FF1"/>
    <w:pPr>
      <w:tabs>
        <w:tab w:val="left" w:pos="1021"/>
      </w:tabs>
      <w:spacing w:before="60" w:after="60"/>
      <w:ind w:left="1020" w:hanging="340"/>
    </w:pPr>
  </w:style>
  <w:style w:type="character" w:customStyle="1" w:styleId="BoldandItalics">
    <w:name w:val="Bold and Italics"/>
    <w:qFormat/>
    <w:rsid w:val="000C0FF1"/>
    <w:rPr>
      <w:b/>
      <w:i/>
      <w:u w:val="none"/>
    </w:rPr>
  </w:style>
  <w:style w:type="character" w:customStyle="1" w:styleId="Heading2Char">
    <w:name w:val="Heading 2 Char"/>
    <w:basedOn w:val="DefaultParagraphFont"/>
    <w:link w:val="Heading2"/>
    <w:rsid w:val="000C0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F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F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F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F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FF1"/>
    <w:rPr>
      <w:rFonts w:ascii="Courier New" w:eastAsia="Times New Roman" w:hAnsi="Courier New" w:cs="Times New Roman"/>
      <w:i/>
      <w:szCs w:val="20"/>
      <w:lang w:val="en-US" w:eastAsia="en-US"/>
    </w:rPr>
  </w:style>
  <w:style w:type="paragraph" w:customStyle="1" w:styleId="HeadingBase">
    <w:name w:val="Heading Base"/>
    <w:rsid w:val="000C0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FF1"/>
    <w:pPr>
      <w:tabs>
        <w:tab w:val="right" w:leader="dot" w:pos="9072"/>
      </w:tabs>
      <w:ind w:left="567"/>
    </w:pPr>
    <w:rPr>
      <w:szCs w:val="22"/>
    </w:rPr>
  </w:style>
  <w:style w:type="paragraph" w:customStyle="1" w:styleId="TOCBase">
    <w:name w:val="TOC Base"/>
    <w:rsid w:val="000C0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FF1"/>
    <w:pPr>
      <w:tabs>
        <w:tab w:val="right" w:leader="dot" w:pos="9072"/>
      </w:tabs>
      <w:spacing w:before="40" w:after="40"/>
      <w:ind w:left="284"/>
    </w:pPr>
    <w:rPr>
      <w:rFonts w:ascii="Times New Roman" w:hAnsi="Times New Roman"/>
    </w:rPr>
  </w:style>
  <w:style w:type="paragraph" w:styleId="TOC1">
    <w:name w:val="toc 1"/>
    <w:basedOn w:val="TOCBase"/>
    <w:next w:val="Normal"/>
    <w:rsid w:val="000C0F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FF1"/>
    <w:pPr>
      <w:spacing w:before="5040"/>
      <w:jc w:val="center"/>
    </w:pPr>
    <w:rPr>
      <w:sz w:val="48"/>
      <w:szCs w:val="72"/>
      <w:lang w:val="en-US"/>
    </w:rPr>
  </w:style>
  <w:style w:type="character" w:customStyle="1" w:styleId="TitleChar">
    <w:name w:val="Title Char"/>
    <w:basedOn w:val="DefaultParagraphFont"/>
    <w:link w:val="Title"/>
    <w:rsid w:val="000C0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FF1"/>
    <w:pPr>
      <w:tabs>
        <w:tab w:val="left" w:pos="3600"/>
        <w:tab w:val="left" w:pos="3958"/>
      </w:tabs>
    </w:pPr>
  </w:style>
  <w:style w:type="paragraph" w:styleId="List">
    <w:name w:val="List"/>
    <w:basedOn w:val="BodyText"/>
    <w:next w:val="BodyText"/>
    <w:rsid w:val="000C0FF1"/>
    <w:pPr>
      <w:tabs>
        <w:tab w:val="left" w:pos="340"/>
      </w:tabs>
      <w:spacing w:before="60" w:after="60"/>
      <w:ind w:left="340" w:hanging="340"/>
    </w:pPr>
  </w:style>
  <w:style w:type="paragraph" w:customStyle="1" w:styleId="Note">
    <w:name w:val="Note"/>
    <w:basedOn w:val="BodyText"/>
    <w:rsid w:val="000C0F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FF1"/>
    <w:pPr>
      <w:framePr w:wrap="auto" w:hAnchor="text" w:y="6049"/>
    </w:pPr>
    <w:rPr>
      <w:color w:val="000000"/>
      <w:sz w:val="40"/>
    </w:rPr>
  </w:style>
  <w:style w:type="paragraph" w:customStyle="1" w:styleId="TOCTitle">
    <w:name w:val="TOCTitle"/>
    <w:basedOn w:val="Heading1"/>
    <w:rsid w:val="000C0FF1"/>
    <w:pPr>
      <w:spacing w:after="240"/>
      <w:jc w:val="center"/>
      <w:outlineLvl w:val="9"/>
    </w:pPr>
    <w:rPr>
      <w:caps/>
    </w:rPr>
  </w:style>
  <w:style w:type="paragraph" w:customStyle="1" w:styleId="Version">
    <w:name w:val="Version"/>
    <w:rsid w:val="000C0F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FF1"/>
    <w:pPr>
      <w:numPr>
        <w:numId w:val="13"/>
      </w:numPr>
      <w:tabs>
        <w:tab w:val="clear" w:pos="680"/>
      </w:tabs>
    </w:pPr>
  </w:style>
  <w:style w:type="paragraph" w:styleId="Index1">
    <w:name w:val="index 1"/>
    <w:basedOn w:val="Normal"/>
    <w:next w:val="Normal"/>
    <w:semiHidden/>
    <w:rsid w:val="000C0FF1"/>
    <w:pPr>
      <w:keepNext w:val="0"/>
      <w:tabs>
        <w:tab w:val="right" w:pos="4176"/>
      </w:tabs>
      <w:ind w:left="198" w:hanging="198"/>
    </w:pPr>
    <w:rPr>
      <w:rFonts w:ascii="Garamond" w:hAnsi="Garamond"/>
    </w:rPr>
  </w:style>
  <w:style w:type="paragraph" w:styleId="IndexHeading">
    <w:name w:val="index heading"/>
    <w:basedOn w:val="Normal"/>
    <w:next w:val="Index1"/>
    <w:semiHidden/>
    <w:rsid w:val="000C0FF1"/>
    <w:pPr>
      <w:spacing w:before="120" w:after="120"/>
    </w:pPr>
    <w:rPr>
      <w:rFonts w:ascii="Arial" w:hAnsi="Arial"/>
      <w:b/>
      <w:color w:val="918585"/>
      <w:sz w:val="24"/>
    </w:rPr>
  </w:style>
  <w:style w:type="paragraph" w:customStyle="1" w:styleId="Chapter">
    <w:name w:val="Chapter"/>
    <w:basedOn w:val="Normal"/>
    <w:rsid w:val="000C0FF1"/>
    <w:pPr>
      <w:spacing w:before="240"/>
    </w:pPr>
    <w:rPr>
      <w:rFonts w:ascii="Times New Roman" w:hAnsi="Times New Roman"/>
      <w:smallCaps/>
      <w:spacing w:val="80"/>
      <w:sz w:val="28"/>
    </w:rPr>
  </w:style>
  <w:style w:type="paragraph" w:customStyle="1" w:styleId="InChapter">
    <w:name w:val="InChapter"/>
    <w:basedOn w:val="Heading3"/>
    <w:rsid w:val="000C0FF1"/>
    <w:pPr>
      <w:spacing w:after="240"/>
      <w:outlineLvl w:val="9"/>
    </w:pPr>
    <w:rPr>
      <w:noProof/>
    </w:rPr>
  </w:style>
  <w:style w:type="paragraph" w:styleId="Index2">
    <w:name w:val="index 2"/>
    <w:basedOn w:val="Normal"/>
    <w:next w:val="Normal"/>
    <w:semiHidden/>
    <w:rsid w:val="000C0FF1"/>
    <w:pPr>
      <w:tabs>
        <w:tab w:val="right" w:pos="4176"/>
      </w:tabs>
      <w:ind w:left="568" w:hanging="284"/>
    </w:pPr>
    <w:rPr>
      <w:rFonts w:ascii="Garamond" w:hAnsi="Garamond"/>
    </w:rPr>
  </w:style>
  <w:style w:type="paragraph" w:customStyle="1" w:styleId="Byline">
    <w:name w:val="Byline"/>
    <w:rsid w:val="000C0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FF1"/>
    <w:pPr>
      <w:tabs>
        <w:tab w:val="clear" w:pos="3600"/>
        <w:tab w:val="clear" w:pos="3958"/>
      </w:tabs>
      <w:jc w:val="right"/>
    </w:pPr>
  </w:style>
  <w:style w:type="character" w:styleId="Emphasis">
    <w:name w:val="Emphasis"/>
    <w:basedOn w:val="DefaultParagraphFont"/>
    <w:qFormat/>
    <w:rsid w:val="000C0FF1"/>
    <w:rPr>
      <w:i/>
    </w:rPr>
  </w:style>
  <w:style w:type="paragraph" w:styleId="Caption">
    <w:name w:val="caption"/>
    <w:basedOn w:val="BodyText"/>
    <w:next w:val="Normal"/>
    <w:qFormat/>
    <w:rsid w:val="000C0FF1"/>
    <w:pPr>
      <w:framePr w:w="2268" w:hSpace="181" w:vSpace="181" w:wrap="around" w:vAnchor="text" w:hAnchor="page" w:x="1135" w:y="285" w:anchorLock="1"/>
    </w:pPr>
    <w:rPr>
      <w:i/>
    </w:rPr>
  </w:style>
  <w:style w:type="paragraph" w:customStyle="1" w:styleId="MiniTOCTitle">
    <w:name w:val="MiniTOCTitle"/>
    <w:basedOn w:val="Heading4"/>
    <w:rsid w:val="000C0FF1"/>
    <w:pPr>
      <w:spacing w:before="240"/>
      <w:outlineLvl w:val="9"/>
    </w:pPr>
    <w:rPr>
      <w:noProof/>
      <w:sz w:val="24"/>
    </w:rPr>
  </w:style>
  <w:style w:type="paragraph" w:customStyle="1" w:styleId="MiniTOCItem">
    <w:name w:val="MiniTOCItem"/>
    <w:basedOn w:val="ListBullet"/>
    <w:rsid w:val="000C0FF1"/>
    <w:pPr>
      <w:numPr>
        <w:numId w:val="0"/>
      </w:numPr>
      <w:tabs>
        <w:tab w:val="right" w:leader="dot" w:pos="6521"/>
      </w:tabs>
      <w:spacing w:before="0" w:after="0"/>
    </w:pPr>
  </w:style>
  <w:style w:type="paragraph" w:customStyle="1" w:styleId="TOFTitle">
    <w:name w:val="TOFTitle"/>
    <w:basedOn w:val="TOCTitle"/>
    <w:rsid w:val="000C0FF1"/>
  </w:style>
  <w:style w:type="paragraph" w:styleId="TableofFigures">
    <w:name w:val="table of figures"/>
    <w:basedOn w:val="Normal"/>
    <w:next w:val="Normal"/>
    <w:semiHidden/>
    <w:rsid w:val="000C0FF1"/>
    <w:pPr>
      <w:tabs>
        <w:tab w:val="right" w:leader="dot" w:pos="9072"/>
      </w:tabs>
      <w:ind w:left="970" w:hanging="403"/>
    </w:pPr>
    <w:rPr>
      <w:rFonts w:ascii="Times New Roman" w:hAnsi="Times New Roman"/>
      <w:b/>
    </w:rPr>
  </w:style>
  <w:style w:type="paragraph" w:styleId="ListNumber">
    <w:name w:val="List Number"/>
    <w:basedOn w:val="List"/>
    <w:rsid w:val="000C0FF1"/>
    <w:pPr>
      <w:numPr>
        <w:numId w:val="10"/>
      </w:numPr>
    </w:pPr>
  </w:style>
  <w:style w:type="character" w:customStyle="1" w:styleId="WingdingSymbols">
    <w:name w:val="Wingding Symbols"/>
    <w:rsid w:val="000C0FF1"/>
    <w:rPr>
      <w:rFonts w:ascii="Wingdings" w:hAnsi="Wingdings"/>
    </w:rPr>
  </w:style>
  <w:style w:type="paragraph" w:customStyle="1" w:styleId="TableHeading">
    <w:name w:val="Table Heading"/>
    <w:basedOn w:val="HeadingBase"/>
    <w:rsid w:val="000C0FF1"/>
    <w:pPr>
      <w:keepLines/>
      <w:pBdr>
        <w:bottom w:val="single" w:sz="6" w:space="1" w:color="918585"/>
      </w:pBdr>
      <w:spacing w:before="240"/>
    </w:pPr>
  </w:style>
  <w:style w:type="character" w:customStyle="1" w:styleId="HotSpot">
    <w:name w:val="HotSpot"/>
    <w:rsid w:val="000C0FF1"/>
    <w:rPr>
      <w:color w:val="0033CC"/>
      <w:u w:val="none"/>
    </w:rPr>
  </w:style>
  <w:style w:type="paragraph" w:customStyle="1" w:styleId="BodyTextRight">
    <w:name w:val="Body Text Right"/>
    <w:basedOn w:val="BodyText"/>
    <w:rsid w:val="000C0FF1"/>
    <w:pPr>
      <w:spacing w:before="0" w:after="0"/>
      <w:jc w:val="right"/>
    </w:pPr>
  </w:style>
  <w:style w:type="paragraph" w:styleId="Index3">
    <w:name w:val="index 3"/>
    <w:basedOn w:val="ListNumber2"/>
    <w:next w:val="Normal"/>
    <w:semiHidden/>
    <w:rsid w:val="000C0FF1"/>
    <w:pPr>
      <w:numPr>
        <w:numId w:val="0"/>
      </w:numPr>
      <w:tabs>
        <w:tab w:val="right" w:leader="dot" w:pos="4176"/>
      </w:tabs>
    </w:pPr>
  </w:style>
  <w:style w:type="paragraph" w:styleId="ListNumber2">
    <w:name w:val="List Number 2"/>
    <w:basedOn w:val="List2"/>
    <w:rsid w:val="000C0FF1"/>
    <w:pPr>
      <w:numPr>
        <w:numId w:val="9"/>
      </w:numPr>
      <w:tabs>
        <w:tab w:val="clear" w:pos="1060"/>
      </w:tabs>
    </w:pPr>
  </w:style>
  <w:style w:type="paragraph" w:customStyle="1" w:styleId="MarginNote">
    <w:name w:val="Margin Note"/>
    <w:basedOn w:val="BodyText"/>
    <w:rsid w:val="000C0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F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FF1"/>
    <w:rPr>
      <w:sz w:val="32"/>
    </w:rPr>
  </w:style>
  <w:style w:type="paragraph" w:customStyle="1" w:styleId="HeadingProcedure">
    <w:name w:val="Heading Procedure"/>
    <w:basedOn w:val="HeadingBase"/>
    <w:next w:val="Normal"/>
    <w:rsid w:val="000C0FF1"/>
    <w:pPr>
      <w:tabs>
        <w:tab w:val="left" w:pos="0"/>
      </w:tabs>
      <w:spacing w:before="120" w:after="60"/>
    </w:pPr>
    <w:rPr>
      <w:i/>
      <w:color w:val="918585"/>
      <w:sz w:val="22"/>
    </w:rPr>
  </w:style>
  <w:style w:type="paragraph" w:customStyle="1" w:styleId="TableBodyText">
    <w:name w:val="Table Body Text"/>
    <w:basedOn w:val="BodyText"/>
    <w:rsid w:val="000C0FF1"/>
    <w:pPr>
      <w:spacing w:before="60" w:after="60"/>
    </w:pPr>
  </w:style>
  <w:style w:type="paragraph" w:styleId="ListContinue">
    <w:name w:val="List Continue"/>
    <w:basedOn w:val="List"/>
    <w:rsid w:val="000C0FF1"/>
    <w:pPr>
      <w:ind w:firstLine="0"/>
    </w:pPr>
  </w:style>
  <w:style w:type="paragraph" w:customStyle="1" w:styleId="ListNote">
    <w:name w:val="List Note"/>
    <w:basedOn w:val="List"/>
    <w:rsid w:val="000C0FF1"/>
    <w:pPr>
      <w:pBdr>
        <w:top w:val="single" w:sz="6" w:space="2" w:color="918585"/>
        <w:bottom w:val="single" w:sz="6" w:space="2" w:color="918585"/>
      </w:pBdr>
      <w:tabs>
        <w:tab w:val="left" w:pos="1021"/>
      </w:tabs>
      <w:ind w:firstLine="0"/>
    </w:pPr>
  </w:style>
  <w:style w:type="paragraph" w:customStyle="1" w:styleId="Warning">
    <w:name w:val="Warning"/>
    <w:basedOn w:val="BodyText"/>
    <w:rsid w:val="000C0FF1"/>
    <w:pPr>
      <w:shd w:val="clear" w:color="auto" w:fill="D9D9D9"/>
      <w:tabs>
        <w:tab w:val="left" w:pos="992"/>
      </w:tabs>
      <w:ind w:left="119" w:right="119"/>
    </w:pPr>
    <w:rPr>
      <w:sz w:val="20"/>
    </w:rPr>
  </w:style>
  <w:style w:type="paragraph" w:customStyle="1" w:styleId="MarginIcons">
    <w:name w:val="Margin Icons"/>
    <w:basedOn w:val="BodyText"/>
    <w:rsid w:val="000C0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FF1"/>
    <w:rPr>
      <w:rFonts w:ascii="Courier New" w:hAnsi="Courier New"/>
    </w:rPr>
  </w:style>
  <w:style w:type="paragraph" w:customStyle="1" w:styleId="NoteBullet">
    <w:name w:val="Note Bullet"/>
    <w:basedOn w:val="Note"/>
    <w:rsid w:val="000C0FF1"/>
    <w:pPr>
      <w:tabs>
        <w:tab w:val="clear" w:pos="680"/>
      </w:tabs>
      <w:spacing w:before="60" w:after="60"/>
    </w:pPr>
  </w:style>
  <w:style w:type="paragraph" w:customStyle="1" w:styleId="SubHeading2">
    <w:name w:val="SubHeading2"/>
    <w:basedOn w:val="HeadingBase"/>
    <w:rsid w:val="000C0FF1"/>
    <w:pPr>
      <w:spacing w:before="240" w:after="60"/>
    </w:pPr>
    <w:rPr>
      <w:sz w:val="20"/>
    </w:rPr>
  </w:style>
  <w:style w:type="paragraph" w:customStyle="1" w:styleId="SubHeading1">
    <w:name w:val="SubHeading1"/>
    <w:basedOn w:val="HeadingBase"/>
    <w:rsid w:val="000C0FF1"/>
    <w:pPr>
      <w:spacing w:before="240" w:after="60"/>
    </w:pPr>
    <w:rPr>
      <w:color w:val="918585"/>
      <w:sz w:val="22"/>
    </w:rPr>
  </w:style>
  <w:style w:type="paragraph" w:customStyle="1" w:styleId="SideHeading">
    <w:name w:val="Side Heading"/>
    <w:basedOn w:val="HeadingBase"/>
    <w:rsid w:val="000C0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FF1"/>
    <w:pPr>
      <w:tabs>
        <w:tab w:val="num" w:pos="360"/>
      </w:tabs>
    </w:pPr>
  </w:style>
  <w:style w:type="paragraph" w:styleId="PlainText">
    <w:name w:val="Plain Text"/>
    <w:basedOn w:val="Normal"/>
    <w:link w:val="PlainTextChar"/>
    <w:rsid w:val="000C0FF1"/>
    <w:rPr>
      <w:sz w:val="20"/>
    </w:rPr>
  </w:style>
  <w:style w:type="character" w:customStyle="1" w:styleId="PlainTextChar">
    <w:name w:val="Plain Text Char"/>
    <w:basedOn w:val="DefaultParagraphFont"/>
    <w:link w:val="PlainText"/>
    <w:rsid w:val="000C0F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FF1"/>
    <w:rPr>
      <w:b/>
      <w:smallCaps/>
    </w:rPr>
  </w:style>
  <w:style w:type="paragraph" w:customStyle="1" w:styleId="TableListNumber">
    <w:name w:val="Table List Number"/>
    <w:basedOn w:val="ListNumber"/>
    <w:rsid w:val="000C0FF1"/>
    <w:pPr>
      <w:numPr>
        <w:numId w:val="0"/>
      </w:numPr>
    </w:pPr>
  </w:style>
  <w:style w:type="paragraph" w:styleId="TOC4">
    <w:name w:val="toc 4"/>
    <w:basedOn w:val="TOCBase"/>
    <w:next w:val="Normal"/>
    <w:semiHidden/>
    <w:rsid w:val="000C0FF1"/>
    <w:pPr>
      <w:tabs>
        <w:tab w:val="right" w:leader="dot" w:pos="9071"/>
      </w:tabs>
      <w:ind w:left="1701"/>
    </w:pPr>
  </w:style>
  <w:style w:type="paragraph" w:customStyle="1" w:styleId="ListAlpha">
    <w:name w:val="List Alpha"/>
    <w:basedOn w:val="List"/>
    <w:rsid w:val="000C0FF1"/>
    <w:pPr>
      <w:numPr>
        <w:numId w:val="8"/>
      </w:numPr>
    </w:pPr>
  </w:style>
  <w:style w:type="paragraph" w:customStyle="1" w:styleId="ListAlpha2">
    <w:name w:val="List Alpha 2"/>
    <w:basedOn w:val="List2"/>
    <w:rsid w:val="000C0FF1"/>
    <w:pPr>
      <w:numPr>
        <w:numId w:val="7"/>
      </w:numPr>
    </w:pPr>
  </w:style>
  <w:style w:type="paragraph" w:styleId="List4">
    <w:name w:val="List 4"/>
    <w:basedOn w:val="BodyText"/>
    <w:rsid w:val="000C0FF1"/>
    <w:pPr>
      <w:tabs>
        <w:tab w:val="left" w:pos="1361"/>
      </w:tabs>
      <w:spacing w:before="60" w:after="60"/>
      <w:ind w:left="1361" w:hanging="340"/>
    </w:pPr>
  </w:style>
  <w:style w:type="paragraph" w:styleId="List5">
    <w:name w:val="List 5"/>
    <w:basedOn w:val="BodyText"/>
    <w:rsid w:val="000C0FF1"/>
    <w:pPr>
      <w:tabs>
        <w:tab w:val="left" w:pos="1701"/>
      </w:tabs>
      <w:spacing w:before="60" w:after="60"/>
      <w:ind w:left="1701" w:hanging="340"/>
    </w:pPr>
  </w:style>
  <w:style w:type="paragraph" w:styleId="ListBullet3">
    <w:name w:val="List Bullet 3"/>
    <w:basedOn w:val="List3"/>
    <w:rsid w:val="000C0FF1"/>
    <w:pPr>
      <w:numPr>
        <w:numId w:val="14"/>
      </w:numPr>
      <w:tabs>
        <w:tab w:val="clear" w:pos="1021"/>
      </w:tabs>
      <w:ind w:left="1037" w:hanging="357"/>
    </w:pPr>
  </w:style>
  <w:style w:type="paragraph" w:styleId="ListBullet4">
    <w:name w:val="List Bullet 4"/>
    <w:basedOn w:val="List4"/>
    <w:rsid w:val="000C0FF1"/>
    <w:pPr>
      <w:numPr>
        <w:numId w:val="2"/>
      </w:numPr>
    </w:pPr>
  </w:style>
  <w:style w:type="paragraph" w:styleId="ListBullet5">
    <w:name w:val="List Bullet 5"/>
    <w:basedOn w:val="List5"/>
    <w:rsid w:val="000C0FF1"/>
    <w:pPr>
      <w:numPr>
        <w:numId w:val="3"/>
      </w:numPr>
    </w:pPr>
  </w:style>
  <w:style w:type="paragraph" w:styleId="ListContinue2">
    <w:name w:val="List Continue 2"/>
    <w:basedOn w:val="List2"/>
    <w:rsid w:val="000C0FF1"/>
    <w:pPr>
      <w:ind w:firstLine="0"/>
    </w:pPr>
  </w:style>
  <w:style w:type="paragraph" w:styleId="ListContinue3">
    <w:name w:val="List Continue 3"/>
    <w:basedOn w:val="List3"/>
    <w:rsid w:val="000C0FF1"/>
    <w:pPr>
      <w:ind w:left="1021" w:firstLine="0"/>
    </w:pPr>
  </w:style>
  <w:style w:type="paragraph" w:styleId="ListContinue4">
    <w:name w:val="List Continue 4"/>
    <w:basedOn w:val="List4"/>
    <w:rsid w:val="000C0FF1"/>
    <w:pPr>
      <w:ind w:firstLine="0"/>
    </w:pPr>
  </w:style>
  <w:style w:type="paragraph" w:styleId="ListContinue5">
    <w:name w:val="List Continue 5"/>
    <w:basedOn w:val="List5"/>
    <w:rsid w:val="000C0FF1"/>
    <w:pPr>
      <w:ind w:firstLine="0"/>
    </w:pPr>
  </w:style>
  <w:style w:type="paragraph" w:styleId="ListNumber3">
    <w:name w:val="List Number 3"/>
    <w:basedOn w:val="List3"/>
    <w:rsid w:val="000C0FF1"/>
    <w:pPr>
      <w:numPr>
        <w:numId w:val="4"/>
      </w:numPr>
    </w:pPr>
  </w:style>
  <w:style w:type="paragraph" w:styleId="ListNumber4">
    <w:name w:val="List Number 4"/>
    <w:basedOn w:val="List4"/>
    <w:rsid w:val="000C0FF1"/>
    <w:pPr>
      <w:numPr>
        <w:numId w:val="5"/>
      </w:numPr>
    </w:pPr>
  </w:style>
  <w:style w:type="paragraph" w:styleId="ListNumber5">
    <w:name w:val="List Number 5"/>
    <w:basedOn w:val="List5"/>
    <w:rsid w:val="000C0FF1"/>
    <w:pPr>
      <w:numPr>
        <w:numId w:val="6"/>
      </w:numPr>
    </w:pPr>
  </w:style>
  <w:style w:type="paragraph" w:styleId="BlockText">
    <w:name w:val="Block Text"/>
    <w:basedOn w:val="Normal"/>
    <w:rsid w:val="000C0FF1"/>
    <w:pPr>
      <w:spacing w:after="120"/>
      <w:ind w:left="1440" w:right="1440"/>
    </w:pPr>
  </w:style>
  <w:style w:type="character" w:customStyle="1" w:styleId="Subscript">
    <w:name w:val="Subscript"/>
    <w:basedOn w:val="DefaultParagraphFont"/>
    <w:rsid w:val="000C0FF1"/>
    <w:rPr>
      <w:sz w:val="16"/>
      <w:vertAlign w:val="subscript"/>
    </w:rPr>
  </w:style>
  <w:style w:type="character" w:customStyle="1" w:styleId="Superscript">
    <w:name w:val="Superscript"/>
    <w:basedOn w:val="DefaultParagraphFont"/>
    <w:rsid w:val="000C0FF1"/>
    <w:rPr>
      <w:sz w:val="16"/>
      <w:vertAlign w:val="superscript"/>
    </w:rPr>
  </w:style>
  <w:style w:type="character" w:customStyle="1" w:styleId="Symbols">
    <w:name w:val="Symbols"/>
    <w:basedOn w:val="DefaultParagraphFont"/>
    <w:rsid w:val="000C0FF1"/>
    <w:rPr>
      <w:rFonts w:ascii="Symbol" w:hAnsi="Symbol"/>
    </w:rPr>
  </w:style>
  <w:style w:type="character" w:customStyle="1" w:styleId="MenuOptions">
    <w:name w:val="Menu Options"/>
    <w:basedOn w:val="DefaultParagraphFont"/>
    <w:rsid w:val="000C0FF1"/>
    <w:rPr>
      <w:rFonts w:ascii="Arial Narrow" w:hAnsi="Arial Narrow"/>
      <w:smallCaps/>
    </w:rPr>
  </w:style>
  <w:style w:type="character" w:customStyle="1" w:styleId="Buttons">
    <w:name w:val="Buttons"/>
    <w:basedOn w:val="DefaultParagraphFont"/>
    <w:rsid w:val="000C0FF1"/>
    <w:rPr>
      <w:b/>
    </w:rPr>
  </w:style>
  <w:style w:type="character" w:customStyle="1" w:styleId="Underlined">
    <w:name w:val="Underlined"/>
    <w:basedOn w:val="DefaultParagraphFont"/>
    <w:rsid w:val="000C0FF1"/>
    <w:rPr>
      <w:u w:val="single"/>
    </w:rPr>
  </w:style>
  <w:style w:type="paragraph" w:customStyle="1" w:styleId="TableBodyTextRight">
    <w:name w:val="Table Body Text Right"/>
    <w:basedOn w:val="TableBodyText"/>
    <w:rsid w:val="000C0FF1"/>
    <w:pPr>
      <w:widowControl w:val="0"/>
      <w:autoSpaceDE w:val="0"/>
      <w:autoSpaceDN w:val="0"/>
      <w:adjustRightInd w:val="0"/>
      <w:jc w:val="right"/>
    </w:pPr>
    <w:rPr>
      <w:rFonts w:cs="Arial"/>
      <w:szCs w:val="18"/>
    </w:rPr>
  </w:style>
  <w:style w:type="paragraph" w:customStyle="1" w:styleId="CopyrightText">
    <w:name w:val="Copyright Text"/>
    <w:basedOn w:val="BodyText"/>
    <w:rsid w:val="000C0FF1"/>
    <w:rPr>
      <w:sz w:val="18"/>
    </w:rPr>
  </w:style>
  <w:style w:type="paragraph" w:customStyle="1" w:styleId="BodySmallRight">
    <w:name w:val="Body Small Right"/>
    <w:basedOn w:val="BodyTextRight"/>
    <w:rsid w:val="000C0FF1"/>
    <w:rPr>
      <w:sz w:val="18"/>
      <w:szCs w:val="18"/>
    </w:rPr>
  </w:style>
  <w:style w:type="paragraph" w:customStyle="1" w:styleId="MarginEdition">
    <w:name w:val="Margin Edition"/>
    <w:basedOn w:val="MarginNote"/>
    <w:rsid w:val="000C0FF1"/>
    <w:pPr>
      <w:spacing w:before="0" w:after="0"/>
    </w:pPr>
    <w:rPr>
      <w:rFonts w:ascii="Times New Roman" w:hAnsi="Times New Roman"/>
      <w:color w:val="999999"/>
    </w:rPr>
  </w:style>
  <w:style w:type="paragraph" w:customStyle="1" w:styleId="Spacer">
    <w:name w:val="Spacer"/>
    <w:basedOn w:val="Normal"/>
    <w:rsid w:val="000C0FF1"/>
    <w:rPr>
      <w:sz w:val="2"/>
      <w:szCs w:val="2"/>
    </w:rPr>
  </w:style>
  <w:style w:type="character" w:customStyle="1" w:styleId="Small">
    <w:name w:val="Small"/>
    <w:basedOn w:val="DefaultParagraphFont"/>
    <w:rsid w:val="000C0FF1"/>
    <w:rPr>
      <w:sz w:val="16"/>
    </w:rPr>
  </w:style>
  <w:style w:type="paragraph" w:customStyle="1" w:styleId="WideTable">
    <w:name w:val="Wide Table"/>
    <w:basedOn w:val="Normal"/>
    <w:rsid w:val="000C0FF1"/>
    <w:pPr>
      <w:ind w:left="-1418"/>
    </w:pPr>
    <w:rPr>
      <w:sz w:val="2"/>
      <w:szCs w:val="2"/>
    </w:rPr>
  </w:style>
  <w:style w:type="character" w:styleId="PageNumber">
    <w:name w:val="page number"/>
    <w:basedOn w:val="DefaultParagraphFont"/>
    <w:rsid w:val="000C0FF1"/>
  </w:style>
  <w:style w:type="paragraph" w:styleId="Quote">
    <w:name w:val="Quote"/>
    <w:basedOn w:val="Heading1"/>
    <w:link w:val="QuoteChar"/>
    <w:qFormat/>
    <w:rsid w:val="000C0FF1"/>
    <w:rPr>
      <w:b w:val="0"/>
      <w:sz w:val="72"/>
      <w:szCs w:val="72"/>
      <w:lang w:val="en-NZ"/>
    </w:rPr>
  </w:style>
  <w:style w:type="character" w:customStyle="1" w:styleId="QuoteChar">
    <w:name w:val="Quote Char"/>
    <w:basedOn w:val="DefaultParagraphFont"/>
    <w:link w:val="Quote"/>
    <w:rsid w:val="000C0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FF1"/>
    <w:pPr>
      <w:pageBreakBefore/>
    </w:pPr>
  </w:style>
  <w:style w:type="paragraph" w:customStyle="1" w:styleId="Border">
    <w:name w:val="Border"/>
    <w:basedOn w:val="Normal"/>
    <w:qFormat/>
    <w:rsid w:val="000C0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FF1"/>
    <w:rPr>
      <w:b/>
      <w:bCs/>
      <w:i/>
      <w:iCs/>
      <w:color w:val="auto"/>
    </w:rPr>
  </w:style>
  <w:style w:type="paragraph" w:styleId="IntenseQuote">
    <w:name w:val="Intense Quote"/>
    <w:basedOn w:val="Normal"/>
    <w:next w:val="Normal"/>
    <w:link w:val="IntenseQuoteChar"/>
    <w:uiPriority w:val="30"/>
    <w:qFormat/>
    <w:rsid w:val="000C0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F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FF1"/>
    <w:rPr>
      <w:smallCaps/>
      <w:color w:val="auto"/>
      <w:u w:val="single"/>
    </w:rPr>
  </w:style>
  <w:style w:type="character" w:styleId="IntenseReference">
    <w:name w:val="Intense Reference"/>
    <w:basedOn w:val="DefaultParagraphFont"/>
    <w:uiPriority w:val="32"/>
    <w:qFormat/>
    <w:rsid w:val="000C0FF1"/>
    <w:rPr>
      <w:b/>
      <w:bCs/>
      <w:smallCaps/>
      <w:color w:val="auto"/>
      <w:spacing w:val="5"/>
      <w:u w:val="single"/>
    </w:rPr>
  </w:style>
  <w:style w:type="paragraph" w:customStyle="1" w:styleId="2ColumnHeading">
    <w:name w:val="2Column Heading"/>
    <w:basedOn w:val="BodyText"/>
    <w:qFormat/>
    <w:rsid w:val="000C0FF1"/>
    <w:pPr>
      <w:spacing w:after="60"/>
      <w:ind w:left="-2268"/>
    </w:pPr>
    <w:rPr>
      <w:b/>
    </w:rPr>
  </w:style>
  <w:style w:type="paragraph" w:customStyle="1" w:styleId="Heading1TOC">
    <w:name w:val="Heading1 TOC"/>
    <w:basedOn w:val="Normal"/>
    <w:qFormat/>
    <w:rsid w:val="000C0FF1"/>
    <w:pPr>
      <w:spacing w:before="240" w:after="120"/>
    </w:pPr>
    <w:rPr>
      <w:rFonts w:ascii="Times New Roman" w:hAnsi="Times New Roman"/>
      <w:b/>
      <w:sz w:val="32"/>
    </w:rPr>
  </w:style>
  <w:style w:type="paragraph" w:customStyle="1" w:styleId="Heading2TOC">
    <w:name w:val="Heading2 TOC"/>
    <w:basedOn w:val="Normal"/>
    <w:qFormat/>
    <w:rsid w:val="000C0FF1"/>
    <w:pPr>
      <w:spacing w:before="240" w:after="60"/>
    </w:pPr>
    <w:rPr>
      <w:rFonts w:ascii="Times New Roman" w:hAnsi="Times New Roman"/>
      <w:b/>
      <w:sz w:val="28"/>
    </w:rPr>
  </w:style>
  <w:style w:type="character" w:customStyle="1" w:styleId="Underline">
    <w:name w:val="Underline"/>
    <w:basedOn w:val="DefaultParagraphFont"/>
    <w:qFormat/>
    <w:rsid w:val="000C0FF1"/>
    <w:rPr>
      <w:u w:val="single"/>
    </w:rPr>
  </w:style>
  <w:style w:type="paragraph" w:styleId="BalloonText">
    <w:name w:val="Balloon Text"/>
    <w:basedOn w:val="Normal"/>
    <w:link w:val="BalloonTextChar"/>
    <w:rsid w:val="000C0FF1"/>
    <w:rPr>
      <w:rFonts w:ascii="Tahoma" w:hAnsi="Tahoma" w:cs="Tahoma"/>
      <w:sz w:val="16"/>
      <w:szCs w:val="16"/>
    </w:rPr>
  </w:style>
  <w:style w:type="character" w:customStyle="1" w:styleId="BalloonTextChar">
    <w:name w:val="Balloon Text Char"/>
    <w:basedOn w:val="DefaultParagraphFont"/>
    <w:link w:val="BalloonText"/>
    <w:rsid w:val="000C0F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F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F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918</Words>
  <Characters>5763</Characters>
  <Application>Microsoft Office Word</Application>
  <DocSecurity>0</DocSecurity>
  <Lines>211</Lines>
  <Paragraphs>99</Paragraphs>
  <ScaleCrop>false</ScaleCrop>
  <Company>Author-it Software Corporation Ltd.</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CUVCRS16B Prepare text and graphic files for print processing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2012-05-26T23:30:00Z</dcterms:created>
  <dcterms:modified xsi:type="dcterms:W3CDTF">2012-05-26T23:30:00Z</dcterms:modified>
</cp:coreProperties>
</file>