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24E" w:rsidP="000E224E">
      <w:pPr>
        <w:pStyle w:val="Title"/>
      </w:pPr>
      <w:r>
        <w:fldChar w:fldCharType="begin"/>
      </w:r>
      <w:r>
        <w:instrText xml:space="preserve"> TITLE   \* MERGEFORMAT </w:instrText>
      </w:r>
      <w:r>
        <w:fldChar w:fldCharType="separate"/>
      </w:r>
      <w:r>
        <w:t>CUVCRS13B Store finished work</w:t>
      </w:r>
      <w:r>
        <w:fldChar w:fldCharType="end"/>
      </w:r>
    </w:p>
    <w:p w:rsidR="000E224E" w:rsidP="000E224E">
      <w:pPr>
        <w:pStyle w:val="Version"/>
        <w:sectPr w:rsidSect="00E94D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DCE" w:rsidP="00E94DCE">
      <w:pPr>
        <w:pStyle w:val="SuperHeading"/>
      </w:pPr>
      <w:r w:rsidRPr="00E94DCE">
        <w:t>CUVCRS13B Store finished work</w:t>
      </w:r>
    </w:p>
    <w:p w:rsidR="00000000" w:rsidRPr="00E94DCE" w:rsidP="00E94DCE">
      <w:pPr>
        <w:pStyle w:val="Heading1"/>
      </w:pPr>
      <w:bookmarkStart w:id="1" w:name="O_270384"/>
      <w:bookmarkEnd w:id="1"/>
      <w:r w:rsidRPr="00E94DCE">
        <w:t>Modification History</w:t>
      </w:r>
    </w:p>
    <w:p w:rsidR="00000000" w:rsidRPr="00E94DCE" w:rsidP="00E94DCE">
      <w:pPr>
        <w:pStyle w:val="BodyText"/>
      </w:pPr>
      <w:r w:rsidRPr="00E94DCE">
        <w:t>Not Applicable</w:t>
      </w:r>
    </w:p>
    <w:p w:rsidR="00000000" w:rsidRPr="00E94DCE" w:rsidP="00E94DCE">
      <w:pPr>
        <w:pStyle w:val="AllowPageBreak"/>
      </w:pPr>
    </w:p>
    <w:p w:rsidR="00000000" w:rsidRPr="00E94DCE" w:rsidP="00E94DCE">
      <w:pPr>
        <w:pStyle w:val="Heading1"/>
      </w:pPr>
      <w:bookmarkStart w:id="2" w:name="O_202661"/>
      <w:bookmarkEnd w:id="2"/>
      <w:r w:rsidRPr="00E94DCE">
        <w:t>Unit Descriptor</w:t>
      </w:r>
    </w:p>
    <w:tbl>
      <w:tblPr>
        <w:tblW w:w="0" w:type="auto"/>
        <w:tblLayout w:type="fixed"/>
        <w:tblCellMar>
          <w:left w:w="62" w:type="dxa"/>
          <w:right w:w="62" w:type="dxa"/>
        </w:tblCellMar>
        <w:tblLook w:val="0000"/>
      </w:tblPr>
      <w:tblGrid>
        <w:gridCol w:w="2694"/>
        <w:gridCol w:w="5811"/>
      </w:tblGrid>
      <w:tr w:rsidTr="000E2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t>This unit describes the skills and knowledge required to prepare finished work to be safely stored. This is a support uni</w:t>
            </w:r>
            <w:r w:rsidRPr="00E94DCE">
              <w:t>t for specialisations. The skills and knowledge are not restricted to a particular specialisation but apply across all specialisations depending on the work context. This work would usually be carried out under supervision.</w:t>
            </w:r>
          </w:p>
          <w:p w:rsidR="00000000" w:rsidRPr="00E94DCE" w:rsidP="00E94DCE">
            <w:pPr>
              <w:pStyle w:val="BodyText"/>
            </w:pPr>
            <w:r w:rsidRPr="00E94DCE">
              <w:t>No licensing, legislative, regul</w:t>
            </w:r>
            <w:r w:rsidRPr="00E94DCE">
              <w:t>atory or certification requirements apply to this unit at the time of endorsement.</w:t>
            </w:r>
          </w:p>
        </w:tc>
      </w:tr>
    </w:tbl>
    <w:p w:rsidR="000E224E" w:rsidP="00E94DCE">
      <w:pPr>
        <w:pStyle w:val="BodyText"/>
      </w:pPr>
    </w:p>
    <w:p w:rsidR="000E224E" w:rsidP="00E94DCE">
      <w:pPr>
        <w:pStyle w:val="BodyText"/>
      </w:pPr>
    </w:p>
    <w:p w:rsidR="00000000" w:rsidRPr="00E94DCE" w:rsidP="00E94DCE">
      <w:pPr>
        <w:pStyle w:val="Heading1"/>
      </w:pPr>
      <w:bookmarkStart w:id="3" w:name="O_275624"/>
      <w:bookmarkEnd w:id="3"/>
      <w:r w:rsidRPr="00E94DCE">
        <w:t>Application of the Unit</w:t>
      </w:r>
    </w:p>
    <w:p w:rsidR="00000000" w:rsidRPr="00E94DCE" w:rsidP="00E94DCE">
      <w:pPr>
        <w:pStyle w:val="BodyText"/>
      </w:pPr>
      <w:r w:rsidRPr="00E94DCE">
        <w:t>Not Applicable</w:t>
      </w:r>
    </w:p>
    <w:p w:rsidR="00000000" w:rsidRPr="00E94DCE" w:rsidP="00E94DCE">
      <w:pPr>
        <w:pStyle w:val="AllowPageBreak"/>
      </w:pPr>
    </w:p>
    <w:p w:rsidR="00000000" w:rsidRPr="00E94DCE" w:rsidP="00E94DCE">
      <w:pPr>
        <w:pStyle w:val="Heading1"/>
      </w:pPr>
      <w:bookmarkStart w:id="4" w:name="O_278644"/>
      <w:bookmarkEnd w:id="4"/>
      <w:r w:rsidRPr="00E94DCE">
        <w:t>Licensing/Regulatory Information</w:t>
      </w:r>
    </w:p>
    <w:p w:rsidR="00000000" w:rsidRPr="00E94DCE" w:rsidP="00E94DCE">
      <w:pPr>
        <w:pStyle w:val="BodyText"/>
      </w:pPr>
      <w:r w:rsidRPr="00E94DCE">
        <w:t>Refer to Unit Descriptor</w:t>
      </w:r>
    </w:p>
    <w:p w:rsidR="00000000" w:rsidRPr="00E94DCE" w:rsidP="00E94DCE">
      <w:pPr>
        <w:pStyle w:val="AllowPageBreak"/>
      </w:pPr>
    </w:p>
    <w:p w:rsidR="00000000" w:rsidRPr="00E94DCE" w:rsidP="00E94DCE">
      <w:pPr>
        <w:pStyle w:val="Heading1"/>
      </w:pPr>
      <w:bookmarkStart w:id="5" w:name="O_202663"/>
      <w:bookmarkEnd w:id="5"/>
      <w:r w:rsidRPr="00E94DCE">
        <w:t>Pre-Requisites</w:t>
      </w:r>
    </w:p>
    <w:tbl>
      <w:tblPr>
        <w:tblW w:w="0" w:type="auto"/>
        <w:tblLayout w:type="fixed"/>
        <w:tblCellMar>
          <w:left w:w="62" w:type="dxa"/>
          <w:right w:w="62" w:type="dxa"/>
        </w:tblCellMar>
        <w:tblLook w:val="0000"/>
      </w:tblPr>
      <w:tblGrid>
        <w:gridCol w:w="2694"/>
        <w:gridCol w:w="5811"/>
      </w:tblGrid>
      <w:tr w:rsidTr="000E224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t>It is highly recommended that this unit be assessed in conjunction with specialisation units.</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94DCE" w:rsidP="00E94DCE">
            <w:pPr>
              <w:pStyle w:val="BodyText"/>
            </w:pPr>
          </w:p>
        </w:tc>
      </w:tr>
    </w:tbl>
    <w:p w:rsidR="000E224E" w:rsidP="00E94DCE">
      <w:pPr>
        <w:pStyle w:val="BodyText"/>
      </w:pPr>
    </w:p>
    <w:p w:rsidR="000E224E" w:rsidP="00E94DCE">
      <w:pPr>
        <w:pStyle w:val="BodyText"/>
      </w:pPr>
    </w:p>
    <w:p w:rsidR="00000000" w:rsidRPr="00E94DCE" w:rsidP="00E94DCE">
      <w:pPr>
        <w:pStyle w:val="Heading1"/>
      </w:pPr>
      <w:bookmarkStart w:id="6" w:name="O_202662"/>
      <w:bookmarkEnd w:id="6"/>
      <w:r w:rsidRPr="00E94DCE">
        <w:t>Employability Skills Information</w:t>
      </w:r>
    </w:p>
    <w:tbl>
      <w:tblPr>
        <w:tblW w:w="0" w:type="auto"/>
        <w:tblLayout w:type="fixed"/>
        <w:tblCellMar>
          <w:left w:w="62" w:type="dxa"/>
          <w:right w:w="62" w:type="dxa"/>
        </w:tblCellMar>
        <w:tblLook w:val="0000"/>
      </w:tblPr>
      <w:tblGrid>
        <w:gridCol w:w="2694"/>
        <w:gridCol w:w="5811"/>
      </w:tblGrid>
      <w:tr w:rsidTr="000E224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t>This unit contains employability skills.</w:t>
            </w:r>
          </w:p>
        </w:tc>
      </w:tr>
    </w:tbl>
    <w:p w:rsidR="000E224E" w:rsidP="00E94DCE">
      <w:pPr>
        <w:pStyle w:val="BodyText"/>
      </w:pPr>
    </w:p>
    <w:p w:rsidR="000E224E" w:rsidP="00E94DCE">
      <w:pPr>
        <w:pStyle w:val="BodyText"/>
      </w:pPr>
    </w:p>
    <w:p w:rsidR="00000000" w:rsidRPr="00E94DCE" w:rsidP="00E94DCE">
      <w:pPr>
        <w:pStyle w:val="Heading1"/>
      </w:pPr>
      <w:bookmarkStart w:id="7" w:name="O_288430"/>
      <w:bookmarkEnd w:id="7"/>
      <w:r w:rsidRPr="00E94DCE">
        <w:t>Elements and Performance Criteria Pre-Content</w:t>
      </w:r>
    </w:p>
    <w:tbl>
      <w:tblPr>
        <w:tblW w:w="0" w:type="auto"/>
        <w:tblLayout w:type="fixed"/>
        <w:tblCellMar>
          <w:left w:w="62" w:type="dxa"/>
          <w:right w:w="62" w:type="dxa"/>
        </w:tblCellMar>
        <w:tblLook w:val="0000"/>
      </w:tblPr>
      <w:tblGrid>
        <w:gridCol w:w="2694"/>
        <w:gridCol w:w="5811"/>
      </w:tblGrid>
      <w:tr w:rsidTr="000E2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t xml:space="preserve">Performance criteria describe the performance needed to demonstrate achievement of the element. Where </w:t>
            </w:r>
            <w:r w:rsidRPr="00E94DCE">
              <w:rPr>
                <w:rStyle w:val="BoldandItalics"/>
              </w:rPr>
              <w:t>bold italicised</w:t>
            </w:r>
            <w:r w:rsidRPr="00E94DCE">
              <w:t xml:space="preserve"> text is used, further info</w:t>
            </w:r>
            <w:r w:rsidRPr="00E94DCE">
              <w:t>rmation is detailed in the required skills and knowledge section and the range statement. Assessment of performance is to be consistent with the evidence guide.</w:t>
            </w:r>
          </w:p>
        </w:tc>
      </w:tr>
    </w:tbl>
    <w:p w:rsidR="00000000" w:rsidRPr="00E94DCE" w:rsidP="00E94DCE">
      <w:pPr>
        <w:pStyle w:val="BodyText"/>
      </w:pPr>
    </w:p>
    <w:p w:rsidR="00000000" w:rsidRPr="00E94DCE" w:rsidP="00E94DCE">
      <w:pPr>
        <w:pStyle w:val="AllowPageBreak"/>
      </w:pPr>
    </w:p>
    <w:p w:rsidR="00000000" w:rsidRPr="00E94DCE" w:rsidP="00E94DCE">
      <w:pPr>
        <w:pStyle w:val="Heading1"/>
      </w:pPr>
      <w:bookmarkStart w:id="8" w:name="O_235097"/>
      <w:bookmarkEnd w:id="8"/>
      <w:r w:rsidRPr="00E94DCE">
        <w:t>Elements and Performance Criteria</w:t>
      </w:r>
    </w:p>
    <w:tbl>
      <w:tblPr>
        <w:tblW w:w="0" w:type="auto"/>
        <w:tblLayout w:type="fixed"/>
        <w:tblCellMar>
          <w:left w:w="62" w:type="dxa"/>
          <w:right w:w="62" w:type="dxa"/>
        </w:tblCellMar>
        <w:tblLook w:val="0000"/>
      </w:tblPr>
      <w:tblGrid>
        <w:gridCol w:w="2694"/>
        <w:gridCol w:w="5811"/>
      </w:tblGrid>
      <w:tr w:rsidTr="000E224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PERFORMANCE CRITERIA</w:t>
            </w:r>
          </w:p>
        </w:tc>
      </w:tr>
      <w:tr w:rsidTr="000E2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4DCE">
            <w:pPr>
              <w:pStyle w:val="List2"/>
              <w:rPr>
                <w:lang w:val="en-NZ"/>
              </w:rPr>
            </w:pPr>
            <w:r w:rsidRPr="00E94DCE">
              <w:t>1</w:t>
            </w:r>
            <w:r w:rsidRPr="00E94DCE">
              <w:tab/>
            </w:r>
            <w:r w:rsidRPr="00E94DCE">
              <w:rPr>
                <w:rStyle w:val="SpecialBold"/>
              </w:rPr>
              <w:t>Determine requirements for storage of work</w:t>
            </w:r>
            <w:r w:rsidRPr="00E94DCE">
              <w:t>.</w:t>
            </w:r>
          </w:p>
        </w:tc>
        <w:tc>
          <w:tcPr>
            <w:tcW w:w="5811" w:type="dxa"/>
            <w:tcBorders>
              <w:top w:val="nil"/>
              <w:left w:val="nil"/>
              <w:bottom w:val="nil"/>
              <w:right w:val="nil"/>
            </w:tcBorders>
            <w:tcMar>
              <w:top w:w="0" w:type="dxa"/>
              <w:left w:w="62" w:type="dxa"/>
              <w:bottom w:w="0" w:type="dxa"/>
              <w:right w:w="62" w:type="dxa"/>
            </w:tcMar>
          </w:tcPr>
          <w:p w:rsidR="00000000" w:rsidRPr="00E94DCE" w:rsidP="00E94DCE">
            <w:pPr>
              <w:pStyle w:val="List3"/>
            </w:pPr>
            <w:r w:rsidRPr="00E94DCE">
              <w:t>1.1</w:t>
            </w:r>
            <w:r w:rsidRPr="00E94DCE">
              <w:tab/>
              <w:t xml:space="preserve">Identify and select work which requires </w:t>
            </w:r>
            <w:r w:rsidRPr="00E94DCE">
              <w:rPr>
                <w:rStyle w:val="BoldandItalics"/>
              </w:rPr>
              <w:t>storage</w:t>
            </w:r>
            <w:r w:rsidRPr="00E94DCE">
              <w:t xml:space="preserve"> based on nature of the work and other constraints.</w:t>
            </w:r>
          </w:p>
          <w:p w:rsidR="00000000" w:rsidRPr="00E94DCE" w:rsidP="00E94DCE">
            <w:pPr>
              <w:pStyle w:val="List3"/>
            </w:pPr>
            <w:r w:rsidRPr="00E94DCE">
              <w:t>1.2</w:t>
            </w:r>
            <w:r w:rsidRPr="00E94DCE">
              <w:tab/>
              <w:t xml:space="preserve">Check that finished </w:t>
            </w:r>
            <w:r w:rsidRPr="00E94DCE">
              <w:rPr>
                <w:rStyle w:val="BoldandItalics"/>
              </w:rPr>
              <w:t>work</w:t>
            </w:r>
            <w:r w:rsidRPr="00E94DCE">
              <w:t xml:space="preserve"> is ready to be stored and identify any action to be taken.</w:t>
            </w:r>
          </w:p>
          <w:p w:rsidR="00000000" w:rsidP="00E94DCE">
            <w:pPr>
              <w:pStyle w:val="List3"/>
              <w:rPr>
                <w:lang w:val="en-NZ"/>
              </w:rPr>
            </w:pPr>
            <w:r w:rsidRPr="00E94DCE">
              <w:t>1.3</w:t>
            </w:r>
            <w:r w:rsidRPr="00E94DCE">
              <w:tab/>
            </w:r>
            <w:r w:rsidRPr="00E94DCE">
              <w:t xml:space="preserve">Identify suitable storage areas for work and check condition, </w:t>
            </w:r>
            <w:r w:rsidRPr="00E94DCE">
              <w:rPr>
                <w:rStyle w:val="BoldandItalics"/>
              </w:rPr>
              <w:t>availability</w:t>
            </w:r>
            <w:r w:rsidRPr="00E94DCE">
              <w:t xml:space="preserve"> and cost.</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p>
        </w:tc>
      </w:tr>
      <w:tr w:rsidTr="000E2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4DCE">
            <w:pPr>
              <w:pStyle w:val="List2"/>
              <w:rPr>
                <w:lang w:val="en-NZ"/>
              </w:rPr>
            </w:pPr>
            <w:r w:rsidRPr="00E94DCE">
              <w:t>2</w:t>
            </w:r>
            <w:r w:rsidRPr="00E94DCE">
              <w:tab/>
            </w:r>
            <w:r w:rsidRPr="00E94DCE">
              <w:rPr>
                <w:rStyle w:val="SpecialBold"/>
              </w:rPr>
              <w:t>Prepare work for storage</w:t>
            </w:r>
            <w:r w:rsidRPr="00E94DCE">
              <w:t>.</w:t>
            </w:r>
          </w:p>
        </w:tc>
        <w:tc>
          <w:tcPr>
            <w:tcW w:w="5811" w:type="dxa"/>
            <w:tcBorders>
              <w:top w:val="nil"/>
              <w:left w:val="nil"/>
              <w:bottom w:val="nil"/>
              <w:right w:val="nil"/>
            </w:tcBorders>
            <w:tcMar>
              <w:top w:w="0" w:type="dxa"/>
              <w:left w:w="62" w:type="dxa"/>
              <w:bottom w:w="0" w:type="dxa"/>
              <w:right w:w="62" w:type="dxa"/>
            </w:tcMar>
          </w:tcPr>
          <w:p w:rsidR="00000000" w:rsidRPr="00E94DCE" w:rsidP="00E94DCE">
            <w:pPr>
              <w:pStyle w:val="List3"/>
            </w:pPr>
            <w:r w:rsidRPr="00E94DCE">
              <w:t>2.1</w:t>
            </w:r>
            <w:r w:rsidRPr="00E94DCE">
              <w:tab/>
              <w:t xml:space="preserve">Determine </w:t>
            </w:r>
            <w:r w:rsidRPr="00E94DCE">
              <w:rPr>
                <w:rStyle w:val="BoldandItalics"/>
              </w:rPr>
              <w:t>materials</w:t>
            </w:r>
            <w:r w:rsidRPr="00E94DCE">
              <w:t xml:space="preserve"> required to prepare work for storage according to the nature of the work and the proposed storage location.</w:t>
            </w:r>
          </w:p>
          <w:p w:rsidR="00000000" w:rsidRPr="00E94DCE" w:rsidP="00E94DCE">
            <w:pPr>
              <w:pStyle w:val="List3"/>
            </w:pPr>
            <w:r w:rsidRPr="00E94DCE">
              <w:t>2.2</w:t>
            </w:r>
            <w:r w:rsidRPr="00E94DCE">
              <w:tab/>
              <w:t>Org</w:t>
            </w:r>
            <w:r w:rsidRPr="00E94DCE">
              <w:t>anise/obtain materials required for storage preparation.</w:t>
            </w:r>
          </w:p>
          <w:p w:rsidR="00000000" w:rsidRPr="00E94DCE" w:rsidP="00E94DCE">
            <w:pPr>
              <w:pStyle w:val="List3"/>
            </w:pPr>
            <w:r w:rsidRPr="00E94DCE">
              <w:t>2.3</w:t>
            </w:r>
            <w:r w:rsidRPr="00E94DCE">
              <w:tab/>
              <w:t>Correctly follow procedures to prepare finished work for storage.</w:t>
            </w:r>
          </w:p>
          <w:p w:rsidR="00000000" w:rsidP="00E94DCE">
            <w:pPr>
              <w:pStyle w:val="List3"/>
              <w:rPr>
                <w:lang w:val="en-NZ"/>
              </w:rPr>
            </w:pPr>
            <w:r w:rsidRPr="00E94DCE">
              <w:t>2.4</w:t>
            </w:r>
            <w:r w:rsidRPr="00E94DCE">
              <w:tab/>
              <w:t>Safely store work in required storage area.</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94DCE" w:rsidP="00E94DCE">
            <w:pPr>
              <w:pStyle w:val="BodyText"/>
            </w:pPr>
          </w:p>
        </w:tc>
      </w:tr>
    </w:tbl>
    <w:p w:rsidR="000E224E" w:rsidP="00E94DCE">
      <w:pPr>
        <w:pStyle w:val="BodyText"/>
      </w:pPr>
    </w:p>
    <w:p w:rsidR="000E224E" w:rsidP="00E94DCE">
      <w:pPr>
        <w:pStyle w:val="BodyText"/>
      </w:pPr>
    </w:p>
    <w:p w:rsidR="00000000" w:rsidRPr="00E94DCE" w:rsidP="00E94DCE">
      <w:pPr>
        <w:pStyle w:val="Heading1"/>
      </w:pPr>
      <w:bookmarkStart w:id="9" w:name="O_259047"/>
      <w:bookmarkEnd w:id="9"/>
      <w:r w:rsidRPr="00E94DCE">
        <w:t>Required Skills and Knowledge</w:t>
      </w:r>
    </w:p>
    <w:tbl>
      <w:tblPr>
        <w:tblW w:w="0" w:type="auto"/>
        <w:tblLayout w:type="fixed"/>
        <w:tblCellMar>
          <w:left w:w="62" w:type="dxa"/>
          <w:right w:w="62" w:type="dxa"/>
        </w:tblCellMar>
        <w:tblLook w:val="0000"/>
      </w:tblPr>
      <w:tblGrid>
        <w:gridCol w:w="8505"/>
      </w:tblGrid>
      <w:tr w:rsidTr="000E224E">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Required Skills and knowledge</w:t>
            </w:r>
            <w:r w:rsidRPr="00E94DCE">
              <w:t xml:space="preserve"> </w:t>
            </w:r>
          </w:p>
        </w:tc>
      </w:tr>
      <w:tr w:rsidTr="000E2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t>This section describes the skills and knowledge required for this unit.</w:t>
            </w:r>
          </w:p>
        </w:tc>
      </w:tr>
      <w:tr w:rsidTr="000E2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rPr>
                <w:rStyle w:val="SpecialBold"/>
              </w:rPr>
              <w:t>Required skills</w:t>
            </w:r>
            <w:r w:rsidRPr="00E94DCE">
              <w:t>:</w:t>
            </w:r>
          </w:p>
          <w:p w:rsidR="00000000" w:rsidRPr="00E94DCE" w:rsidP="00E94DCE">
            <w:pPr>
              <w:pStyle w:val="ListBullet"/>
            </w:pPr>
            <w:r w:rsidRPr="00E94DCE">
              <w:t>literacy skills sufficient to read product labels</w:t>
            </w:r>
          </w:p>
          <w:p w:rsidR="00000000" w:rsidP="00E94DCE">
            <w:pPr>
              <w:pStyle w:val="ListBullet"/>
              <w:rPr>
                <w:lang w:val="en-NZ"/>
              </w:rPr>
            </w:pPr>
            <w:r w:rsidRPr="00E94DCE">
              <w:t>numeracy skills sufficient to calculate amount of storage required and calculate quantity protective and/or storage materials required.</w:t>
            </w:r>
          </w:p>
        </w:tc>
      </w:tr>
      <w:tr w:rsidTr="000E2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p>
        </w:tc>
      </w:tr>
      <w:tr w:rsidTr="000E2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rPr>
                <w:rStyle w:val="SpecialBold"/>
              </w:rPr>
              <w:t>Required knowledge</w:t>
            </w:r>
            <w:r w:rsidRPr="00E94DCE">
              <w:t>:</w:t>
            </w:r>
          </w:p>
          <w:p w:rsidR="00000000" w:rsidRPr="00E94DCE" w:rsidP="00E94DCE">
            <w:pPr>
              <w:pStyle w:val="ListBullet"/>
            </w:pPr>
            <w:r w:rsidRPr="00E94DCE">
              <w:t>overview knowledge about archival principles and values</w:t>
            </w:r>
          </w:p>
          <w:p w:rsidR="00000000" w:rsidRPr="00E94DCE" w:rsidP="00E94DCE">
            <w:pPr>
              <w:pStyle w:val="ListBullet"/>
            </w:pPr>
            <w:r w:rsidRPr="00E94DCE">
              <w:t>general knowledge of physical properties</w:t>
            </w:r>
            <w:r w:rsidRPr="00E94DCE">
              <w:t xml:space="preserve"> of the most commonly used materials for protection and storage, including environmental issues relevant to the type of work</w:t>
            </w:r>
          </w:p>
          <w:p w:rsidR="00000000" w:rsidRPr="00E94DCE" w:rsidP="00E94DCE">
            <w:pPr>
              <w:pStyle w:val="ListBullet"/>
            </w:pPr>
            <w:r w:rsidRPr="00E94DCE">
              <w:t>general knowledge about physical requirements for storage of the finished work relevant to the type of work</w:t>
            </w:r>
          </w:p>
          <w:p w:rsidR="00000000" w:rsidP="00E94DCE">
            <w:pPr>
              <w:pStyle w:val="ListBullet"/>
              <w:rPr>
                <w:lang w:val="en-NZ"/>
              </w:rPr>
            </w:pPr>
            <w:r w:rsidRPr="00E94DCE">
              <w:t>organisational and legi</w:t>
            </w:r>
            <w:r w:rsidRPr="00E94DCE">
              <w:t>slative occupational health and safety procedures in relation to storage of the finished work.</w:t>
            </w:r>
          </w:p>
        </w:tc>
      </w:tr>
      <w:tr w:rsidTr="000E2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94DCE" w:rsidP="00E94DCE">
            <w:pPr>
              <w:pStyle w:val="BodyText"/>
            </w:pPr>
          </w:p>
        </w:tc>
      </w:tr>
    </w:tbl>
    <w:p w:rsidR="000E224E" w:rsidP="00E94DCE">
      <w:pPr>
        <w:pStyle w:val="BodyText"/>
      </w:pPr>
    </w:p>
    <w:p w:rsidR="000E224E" w:rsidP="00E94DCE">
      <w:pPr>
        <w:pStyle w:val="BodyText"/>
      </w:pPr>
    </w:p>
    <w:p w:rsidR="00000000" w:rsidRPr="00E94DCE" w:rsidP="00E94DCE">
      <w:pPr>
        <w:pStyle w:val="Heading1"/>
      </w:pPr>
      <w:bookmarkStart w:id="10" w:name="O_243081"/>
      <w:bookmarkEnd w:id="10"/>
      <w:r w:rsidRPr="00E94DCE">
        <w:t>Evidence Guide</w:t>
      </w:r>
    </w:p>
    <w:tbl>
      <w:tblPr>
        <w:tblW w:w="0" w:type="auto"/>
        <w:tblLayout w:type="fixed"/>
        <w:tblCellMar>
          <w:left w:w="62" w:type="dxa"/>
          <w:right w:w="62" w:type="dxa"/>
        </w:tblCellMar>
        <w:tblLook w:val="0000"/>
      </w:tblPr>
      <w:tblGrid>
        <w:gridCol w:w="3061"/>
        <w:gridCol w:w="5444"/>
      </w:tblGrid>
      <w:tr w:rsidTr="000E224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EVIDENCE GUIDE</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t>The evidence guide provides advice on assessment and must be read in conjunction with the performance criteria, required skills and knowledge, range statement and the Assessment Guidelines for the Training Package.</w:t>
            </w:r>
          </w:p>
        </w:tc>
      </w:tr>
      <w:tr w:rsidTr="000E2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Critical aspects for assessment and evi</w:t>
            </w:r>
            <w:r w:rsidRPr="00E94DCE">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t>The following evidence is critical to the judgement of competence in this unit:</w:t>
            </w:r>
          </w:p>
          <w:p w:rsidR="00000000" w:rsidRPr="00E94DCE" w:rsidP="00E94DCE">
            <w:pPr>
              <w:pStyle w:val="ListBullet"/>
            </w:pPr>
            <w:r w:rsidRPr="00E94DCE">
              <w:t>use of appropriate techniques and materials to prepare work for storage</w:t>
            </w:r>
          </w:p>
          <w:p w:rsidR="00000000" w:rsidP="00E94DCE">
            <w:pPr>
              <w:pStyle w:val="ListBullet"/>
              <w:rPr>
                <w:lang w:val="en-NZ"/>
              </w:rPr>
            </w:pPr>
            <w:r w:rsidRPr="00E94DCE">
              <w:t>knowledge of techniques and materials for storage of work (relevant to the type of work).</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p>
        </w:tc>
      </w:tr>
      <w:tr w:rsidTr="000E2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t>The assessment context must provide for:</w:t>
            </w:r>
          </w:p>
          <w:p w:rsidR="00000000" w:rsidP="00E94DCE">
            <w:pPr>
              <w:pStyle w:val="ListBullet"/>
              <w:rPr>
                <w:lang w:val="en-NZ"/>
              </w:rPr>
            </w:pPr>
            <w:r w:rsidRPr="00E94DCE">
              <w:t>practical demonstration of skills through the selection and preparation</w:t>
            </w:r>
            <w:r w:rsidRPr="00E94DCE">
              <w:t xml:space="preserve"> of specific pieces of work for storage.</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p>
        </w:tc>
      </w:tr>
      <w:tr w:rsidTr="000E2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Method of assessment</w:t>
            </w:r>
            <w:r w:rsidRPr="00E94DCE">
              <w:t xml:space="preserve"> </w:t>
            </w:r>
          </w:p>
        </w:tc>
        <w:tc>
          <w:tcPr>
            <w:tcW w:w="5444"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t>Assessment may incorporate a range of methods to assess performance and the application of essential underpinning knowledge, and might include:</w:t>
            </w:r>
          </w:p>
          <w:p w:rsidR="00000000" w:rsidRPr="00E94DCE" w:rsidP="00E94DCE">
            <w:pPr>
              <w:pStyle w:val="ListBullet"/>
            </w:pPr>
            <w:r w:rsidRPr="00E94DCE">
              <w:t>observation of the preparation for storage</w:t>
            </w:r>
          </w:p>
          <w:p w:rsidR="00000000" w:rsidRPr="00E94DCE" w:rsidP="00E94DCE">
            <w:pPr>
              <w:pStyle w:val="ListBullet"/>
            </w:pPr>
            <w:r w:rsidRPr="00E94DCE">
              <w:t>evaluation of items prepared for storage by the candidate</w:t>
            </w:r>
          </w:p>
          <w:p w:rsidR="00000000" w:rsidRPr="00E94DCE" w:rsidP="00E94DCE">
            <w:pPr>
              <w:pStyle w:val="ListBullet"/>
            </w:pPr>
            <w:r w:rsidRPr="00E94DCE">
              <w:t>discussion and questioning about the care and protection of finished work</w:t>
            </w:r>
          </w:p>
          <w:p w:rsidR="00000000" w:rsidRPr="00E94DCE" w:rsidP="00E94DCE">
            <w:pPr>
              <w:pStyle w:val="ListBullet"/>
            </w:pPr>
            <w:r w:rsidRPr="00E94DCE">
              <w:t xml:space="preserve">written or verbal reports </w:t>
            </w:r>
          </w:p>
          <w:p w:rsidR="00000000" w:rsidRPr="00E94DCE" w:rsidP="00E94DCE">
            <w:pPr>
              <w:pStyle w:val="ListBullet"/>
            </w:pPr>
            <w:r w:rsidRPr="00E94DCE">
              <w:t>review of portfolios of evidence</w:t>
            </w:r>
          </w:p>
          <w:p w:rsidR="00000000" w:rsidRPr="00E94DCE" w:rsidP="00E94DCE">
            <w:pPr>
              <w:pStyle w:val="ListBullet"/>
            </w:pPr>
            <w:r w:rsidRPr="00E94DCE">
              <w:t>third party workplace reports of performance by the candidate.</w:t>
            </w:r>
          </w:p>
          <w:p w:rsidR="00000000" w:rsidP="00E94DCE">
            <w:pPr>
              <w:pStyle w:val="BodyText"/>
              <w:rPr>
                <w:lang w:val="en-NZ"/>
              </w:rPr>
            </w:pPr>
            <w:r w:rsidRPr="00E94DCE">
              <w:t>Assessment methods should closely reflect workplace demands (e.g. literacy) and the needs of particular groups (e.g. people with disabilities and people who may have literacy or numeracy difficulties e.g. speakers of languages other than English remote com</w:t>
            </w:r>
            <w:r w:rsidRPr="00E94DCE">
              <w:t>munities and those with interrupted schooling).</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p>
        </w:tc>
      </w:tr>
      <w:tr w:rsidTr="000E2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94DCE" w:rsidP="00E94DCE">
            <w:pPr>
              <w:pStyle w:val="BodyText"/>
            </w:pPr>
            <w:r w:rsidRPr="00E94DCE">
              <w:t>Assessment of this unit requires access to the materials, resources and equipment needed to prepare finished work for storage and to protect it and store it safely.</w:t>
            </w:r>
          </w:p>
        </w:tc>
      </w:tr>
    </w:tbl>
    <w:p w:rsidR="000E224E" w:rsidP="00E94DCE">
      <w:pPr>
        <w:pStyle w:val="BodyText"/>
      </w:pPr>
    </w:p>
    <w:p w:rsidR="000E224E" w:rsidP="00E94DCE">
      <w:pPr>
        <w:pStyle w:val="BodyText"/>
      </w:pPr>
    </w:p>
    <w:p w:rsidR="00000000" w:rsidRPr="00E94DCE" w:rsidP="00E94DCE">
      <w:pPr>
        <w:pStyle w:val="Heading1"/>
      </w:pPr>
      <w:bookmarkStart w:id="11" w:name="O_251064"/>
      <w:bookmarkEnd w:id="11"/>
      <w:r w:rsidRPr="00E94DCE">
        <w:t>Range Statement</w:t>
      </w:r>
    </w:p>
    <w:tbl>
      <w:tblPr>
        <w:tblW w:w="0" w:type="auto"/>
        <w:tblLayout w:type="fixed"/>
        <w:tblCellMar>
          <w:left w:w="62" w:type="dxa"/>
          <w:right w:w="62" w:type="dxa"/>
        </w:tblCellMar>
        <w:tblLook w:val="0000"/>
      </w:tblPr>
      <w:tblGrid>
        <w:gridCol w:w="3061"/>
        <w:gridCol w:w="5444"/>
      </w:tblGrid>
      <w:tr w:rsidTr="000E224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SpecialBold"/>
              </w:rPr>
              <w:t>RANGE STATEMENT</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t xml:space="preserve">The range statement relates to the unit of competency as a whole. It allows for different work environments and situations that may affect performance. </w:t>
            </w:r>
            <w:r w:rsidRPr="00E94DCE">
              <w:rPr>
                <w:rStyle w:val="BoldandItalics"/>
              </w:rPr>
              <w:t>Bold italicised</w:t>
            </w:r>
            <w:r w:rsidRPr="00E94DCE">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E94DCE">
              <w:t>ional contexts) may also be included.</w:t>
            </w:r>
          </w:p>
        </w:tc>
      </w:tr>
      <w:tr w:rsidTr="000E2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t xml:space="preserve">Factors which may influence selection of work for </w:t>
            </w:r>
            <w:r w:rsidRPr="00E94DCE">
              <w:rPr>
                <w:rStyle w:val="BoldandItalics"/>
              </w:rPr>
              <w:t>storage</w:t>
            </w:r>
            <w:r w:rsidRPr="00E94DC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94DCE" w:rsidP="00E94DCE">
            <w:pPr>
              <w:pStyle w:val="ListBullet"/>
            </w:pPr>
            <w:r w:rsidRPr="00E94DCE">
              <w:t>available space</w:t>
            </w:r>
          </w:p>
          <w:p w:rsidR="00000000" w:rsidRPr="00E94DCE" w:rsidP="00E94DCE">
            <w:pPr>
              <w:pStyle w:val="ListBullet"/>
            </w:pPr>
            <w:r w:rsidRPr="00E94DCE">
              <w:t>exemplar potential of the work</w:t>
            </w:r>
          </w:p>
          <w:p w:rsidR="00000000" w:rsidRPr="00E94DCE" w:rsidP="00E94DCE">
            <w:pPr>
              <w:pStyle w:val="ListBullet"/>
            </w:pPr>
            <w:r w:rsidRPr="00E94DCE">
              <w:t>number, quantity, size of work</w:t>
            </w:r>
          </w:p>
          <w:p w:rsidR="00000000" w:rsidRPr="00E94DCE" w:rsidP="00E94DCE">
            <w:pPr>
              <w:pStyle w:val="ListBullet"/>
            </w:pPr>
            <w:r w:rsidRPr="00E94DCE">
              <w:t>personal affinity to the pieces of work</w:t>
            </w:r>
          </w:p>
          <w:p w:rsidR="00000000" w:rsidRPr="00E94DCE" w:rsidP="00E94DCE">
            <w:pPr>
              <w:pStyle w:val="ListBullet"/>
            </w:pPr>
            <w:r w:rsidRPr="00E94DCE">
              <w:t>quality of work</w:t>
            </w:r>
          </w:p>
          <w:p w:rsidR="00000000" w:rsidRPr="00E94DCE" w:rsidP="00E94DCE">
            <w:pPr>
              <w:pStyle w:val="ListBullet"/>
            </w:pPr>
            <w:r w:rsidRPr="00E94DCE">
              <w:t>usefulness in the future</w:t>
            </w:r>
          </w:p>
          <w:p w:rsidR="00000000" w:rsidP="00E94DCE">
            <w:pPr>
              <w:pStyle w:val="ListBullet"/>
              <w:rPr>
                <w:lang w:val="en-NZ"/>
              </w:rPr>
            </w:pPr>
            <w:r w:rsidRPr="00E94DCE">
              <w:t>workplace procedures, e.g. safety, process procedures, use of materials, recycling, cost control, reporting.</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4DCE">
            <w:pPr>
              <w:pStyle w:val="BodyText"/>
              <w:rPr>
                <w:lang w:val="en-NZ"/>
              </w:rPr>
            </w:pPr>
          </w:p>
        </w:tc>
      </w:tr>
      <w:tr w:rsidTr="000E2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BoldandItalics"/>
              </w:rPr>
              <w:t>Work</w:t>
            </w:r>
            <w:r w:rsidRPr="00E94DCE">
              <w:t xml:space="preserve"> ready to be stored may involve consideration of:</w:t>
            </w:r>
          </w:p>
        </w:tc>
        <w:tc>
          <w:tcPr>
            <w:tcW w:w="5444" w:type="dxa"/>
            <w:tcBorders>
              <w:top w:val="nil"/>
              <w:left w:val="nil"/>
              <w:bottom w:val="nil"/>
              <w:right w:val="nil"/>
            </w:tcBorders>
            <w:tcMar>
              <w:top w:w="0" w:type="dxa"/>
              <w:left w:w="62" w:type="dxa"/>
              <w:bottom w:w="0" w:type="dxa"/>
              <w:right w:w="62" w:type="dxa"/>
            </w:tcMar>
          </w:tcPr>
          <w:p w:rsidR="00000000" w:rsidRPr="00E94DCE" w:rsidP="00E94DCE">
            <w:pPr>
              <w:pStyle w:val="ListBullet"/>
            </w:pPr>
            <w:r w:rsidRPr="00E94DCE">
              <w:t>cleanliness</w:t>
            </w:r>
          </w:p>
          <w:p w:rsidR="00000000" w:rsidRPr="00E94DCE" w:rsidP="00E94DCE">
            <w:pPr>
              <w:pStyle w:val="ListBullet"/>
            </w:pPr>
            <w:r w:rsidRPr="00E94DCE">
              <w:t>completion of process(es)</w:t>
            </w:r>
          </w:p>
          <w:p w:rsidR="00000000" w:rsidRPr="00E94DCE" w:rsidP="00E94DCE">
            <w:pPr>
              <w:pStyle w:val="ListBullet"/>
            </w:pPr>
            <w:r w:rsidRPr="00E94DCE">
              <w:t>elements of work missing</w:t>
            </w:r>
          </w:p>
          <w:p w:rsidR="00000000" w:rsidP="00E94DCE">
            <w:pPr>
              <w:pStyle w:val="ListBullet"/>
              <w:rPr>
                <w:lang w:val="en-NZ"/>
              </w:rPr>
            </w:pPr>
            <w:r w:rsidRPr="00E94DCE">
              <w:t>identification of damage (and its rectification and stabilisation).</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2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t xml:space="preserve">Condition and </w:t>
            </w:r>
            <w:r w:rsidRPr="00E94DCE">
              <w:rPr>
                <w:rStyle w:val="BoldandItalics"/>
              </w:rPr>
              <w:t>availability</w:t>
            </w:r>
            <w:r w:rsidRPr="00E94DCE">
              <w:t xml:space="preserve"> of storage area may include consideration of:</w:t>
            </w:r>
          </w:p>
        </w:tc>
        <w:tc>
          <w:tcPr>
            <w:tcW w:w="5444" w:type="dxa"/>
            <w:tcBorders>
              <w:top w:val="nil"/>
              <w:left w:val="nil"/>
              <w:bottom w:val="nil"/>
              <w:right w:val="nil"/>
            </w:tcBorders>
            <w:tcMar>
              <w:top w:w="0" w:type="dxa"/>
              <w:left w:w="62" w:type="dxa"/>
              <w:bottom w:w="0" w:type="dxa"/>
              <w:right w:w="62" w:type="dxa"/>
            </w:tcMar>
          </w:tcPr>
          <w:p w:rsidR="00000000" w:rsidRPr="00E94DCE" w:rsidP="00E94DCE">
            <w:pPr>
              <w:pStyle w:val="ListBullet"/>
            </w:pPr>
            <w:r w:rsidRPr="00E94DCE">
              <w:t>access to storage facility</w:t>
            </w:r>
          </w:p>
          <w:p w:rsidR="00000000" w:rsidRPr="00E94DCE" w:rsidP="00E94DCE">
            <w:pPr>
              <w:pStyle w:val="ListBullet"/>
            </w:pPr>
            <w:r w:rsidRPr="00E94DCE">
              <w:t>archival values</w:t>
            </w:r>
          </w:p>
          <w:p w:rsidR="00000000" w:rsidRPr="00E94DCE" w:rsidP="00E94DCE">
            <w:pPr>
              <w:pStyle w:val="ListBullet"/>
            </w:pPr>
            <w:r w:rsidRPr="00E94DCE">
              <w:t>cost</w:t>
            </w:r>
          </w:p>
          <w:p w:rsidR="00000000" w:rsidRPr="00E94DCE" w:rsidP="00E94DCE">
            <w:pPr>
              <w:pStyle w:val="ListBullet"/>
            </w:pPr>
            <w:r w:rsidRPr="00E94DCE">
              <w:t>dampness, humidity</w:t>
            </w:r>
          </w:p>
          <w:p w:rsidR="00000000" w:rsidP="00E94DCE">
            <w:pPr>
              <w:pStyle w:val="ListBullet"/>
              <w:rPr>
                <w:lang w:val="en-NZ"/>
              </w:rPr>
            </w:pPr>
            <w:r w:rsidRPr="00E94DCE">
              <w:t>light, fading.</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2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4DCE">
            <w:pPr>
              <w:pStyle w:val="BodyText"/>
              <w:rPr>
                <w:lang w:val="en-NZ"/>
              </w:rPr>
            </w:pPr>
            <w:r w:rsidRPr="00E94DCE">
              <w:rPr>
                <w:rStyle w:val="BoldandItalics"/>
              </w:rPr>
              <w:t>Materials</w:t>
            </w:r>
            <w:r w:rsidRPr="00E94DCE">
              <w:t xml:space="preserve"> for storage may include:</w:t>
            </w:r>
          </w:p>
        </w:tc>
        <w:tc>
          <w:tcPr>
            <w:tcW w:w="5444" w:type="dxa"/>
            <w:tcBorders>
              <w:top w:val="nil"/>
              <w:left w:val="nil"/>
              <w:bottom w:val="nil"/>
              <w:right w:val="nil"/>
            </w:tcBorders>
            <w:tcMar>
              <w:top w:w="0" w:type="dxa"/>
              <w:left w:w="62" w:type="dxa"/>
              <w:bottom w:w="0" w:type="dxa"/>
              <w:right w:w="62" w:type="dxa"/>
            </w:tcMar>
          </w:tcPr>
          <w:p w:rsidR="00000000" w:rsidRPr="00E94DCE" w:rsidP="00E94DCE">
            <w:pPr>
              <w:pStyle w:val="ListBullet"/>
            </w:pPr>
            <w:r w:rsidRPr="00E94DCE">
              <w:t>acid free interleaving or wrapping</w:t>
            </w:r>
          </w:p>
          <w:p w:rsidR="00000000" w:rsidRPr="00E94DCE" w:rsidP="00E94DCE">
            <w:pPr>
              <w:pStyle w:val="ListBullet"/>
            </w:pPr>
            <w:r w:rsidRPr="00E94DCE">
              <w:t>negative sleeves, folders, enclosures, CD cases</w:t>
            </w:r>
          </w:p>
          <w:p w:rsidR="00000000" w:rsidRPr="00E94DCE" w:rsidP="00E94DCE">
            <w:pPr>
              <w:pStyle w:val="ListBullet"/>
            </w:pPr>
            <w:r w:rsidRPr="00E94DCE">
              <w:t>protective enclosure, e.g. boxes, canisters, tubing</w:t>
            </w:r>
          </w:p>
          <w:p w:rsidR="00000000" w:rsidP="00E94DCE">
            <w:pPr>
              <w:pStyle w:val="ListBullet"/>
              <w:rPr>
                <w:lang w:val="en-NZ"/>
              </w:rPr>
            </w:pPr>
            <w:r w:rsidRPr="00E94DCE">
              <w:t>protective wrapping, e.g. bubble wrap, cardboard.</w:t>
            </w:r>
          </w:p>
        </w:tc>
      </w:tr>
      <w:tr w:rsidTr="000E2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94DCE">
            <w:pPr>
              <w:pStyle w:val="BodyText"/>
              <w:keepNext w:val="0"/>
              <w:keepLines w:val="0"/>
              <w:contextualSpacing w:val="0"/>
            </w:pPr>
          </w:p>
        </w:tc>
      </w:tr>
    </w:tbl>
    <w:p w:rsidR="000E224E" w:rsidP="00E94DCE">
      <w:pPr>
        <w:pStyle w:val="BodyText"/>
      </w:pPr>
    </w:p>
    <w:p w:rsidR="000E224E" w:rsidP="00E94DCE">
      <w:pPr>
        <w:pStyle w:val="BodyText"/>
      </w:pPr>
    </w:p>
    <w:p w:rsidR="00000000" w:rsidRPr="00E94DCE" w:rsidP="00E94DCE">
      <w:pPr>
        <w:pStyle w:val="Heading1"/>
      </w:pPr>
      <w:bookmarkStart w:id="12" w:name="O_294411"/>
      <w:bookmarkEnd w:id="12"/>
      <w:r w:rsidRPr="00E94DCE">
        <w:t>Unit Sector(s)</w:t>
      </w:r>
    </w:p>
    <w:p w:rsidR="00000000" w:rsidRPr="00E94DCE" w:rsidP="00E94DCE">
      <w:pPr>
        <w:pStyle w:val="BodyText"/>
      </w:pPr>
      <w:r w:rsidRPr="00E94DCE">
        <w:t>Not Applicable</w:t>
      </w:r>
    </w:p>
    <w:p w:rsidR="00000000" w:rsidRPr="00E94DCE" w:rsidP="00E94DCE"/>
    <w:sectPr w:rsidSect="00E94D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24E" w:rsidP="000E22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4E" w:rsidP="00E94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224E" w:rsidP="00E94D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224E" w:rsidP="00E94D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24E" w:rsidP="000E22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4E" w:rsidP="00E94DCE">
    <w:pPr>
      <w:pStyle w:val="Header"/>
      <w:framePr w:wrap="around"/>
    </w:pPr>
    <w:r>
      <w:fldChar w:fldCharType="begin"/>
    </w:r>
    <w:r>
      <w:instrText xml:space="preserve"> TITLE   \* MERGEFORMAT </w:instrText>
    </w:r>
    <w:r>
      <w:fldChar w:fldCharType="separate"/>
    </w:r>
    <w:r>
      <w:t>CUVCRS13B Store finished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224E" w:rsidP="00E94D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6D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E681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D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DCE"/>
    <w:pPr>
      <w:spacing w:before="360" w:after="60"/>
      <w:outlineLvl w:val="0"/>
    </w:pPr>
    <w:rPr>
      <w:sz w:val="32"/>
    </w:rPr>
  </w:style>
  <w:style w:type="paragraph" w:styleId="Heading2">
    <w:name w:val="heading 2"/>
    <w:basedOn w:val="HeadingBase"/>
    <w:next w:val="BodyText"/>
    <w:link w:val="Heading2Char"/>
    <w:qFormat/>
    <w:rsid w:val="00E94DCE"/>
    <w:pPr>
      <w:keepLines/>
      <w:spacing w:before="240" w:after="120"/>
      <w:outlineLvl w:val="1"/>
    </w:pPr>
    <w:rPr>
      <w:sz w:val="28"/>
      <w:szCs w:val="40"/>
    </w:rPr>
  </w:style>
  <w:style w:type="paragraph" w:styleId="Heading3">
    <w:name w:val="heading 3"/>
    <w:basedOn w:val="HeadingBase"/>
    <w:next w:val="BodyText"/>
    <w:link w:val="Heading3Char"/>
    <w:qFormat/>
    <w:rsid w:val="00E94DCE"/>
    <w:pPr>
      <w:spacing w:before="180" w:after="120"/>
      <w:outlineLvl w:val="2"/>
    </w:pPr>
    <w:rPr>
      <w:spacing w:val="-10"/>
      <w:kern w:val="32"/>
    </w:rPr>
  </w:style>
  <w:style w:type="paragraph" w:styleId="Heading4">
    <w:name w:val="heading 4"/>
    <w:basedOn w:val="HeadingBase"/>
    <w:next w:val="BodyText"/>
    <w:link w:val="Heading4Char"/>
    <w:qFormat/>
    <w:rsid w:val="00E94DCE"/>
    <w:pPr>
      <w:spacing w:before="160" w:after="120"/>
      <w:outlineLvl w:val="3"/>
    </w:pPr>
    <w:rPr>
      <w:sz w:val="22"/>
    </w:rPr>
  </w:style>
  <w:style w:type="paragraph" w:styleId="Heading5">
    <w:name w:val="heading 5"/>
    <w:basedOn w:val="HeadingBase"/>
    <w:next w:val="Normal"/>
    <w:link w:val="Heading5Char"/>
    <w:qFormat/>
    <w:rsid w:val="00E94DCE"/>
    <w:pPr>
      <w:spacing w:before="80"/>
      <w:outlineLvl w:val="4"/>
    </w:pPr>
    <w:rPr>
      <w:color w:val="918585"/>
      <w:sz w:val="20"/>
    </w:rPr>
  </w:style>
  <w:style w:type="paragraph" w:styleId="Heading6">
    <w:name w:val="heading 6"/>
    <w:basedOn w:val="HeadingBase"/>
    <w:next w:val="Normal"/>
    <w:link w:val="Heading6Char"/>
    <w:qFormat/>
    <w:rsid w:val="00E94DCE"/>
    <w:pPr>
      <w:spacing w:before="60"/>
      <w:outlineLvl w:val="5"/>
    </w:pPr>
    <w:rPr>
      <w:color w:val="918585"/>
      <w:sz w:val="20"/>
    </w:rPr>
  </w:style>
  <w:style w:type="paragraph" w:styleId="Heading7">
    <w:name w:val="heading 7"/>
    <w:basedOn w:val="Normal"/>
    <w:next w:val="Normal"/>
    <w:link w:val="Heading7Char"/>
    <w:qFormat/>
    <w:rsid w:val="00E94DCE"/>
    <w:pPr>
      <w:ind w:left="720"/>
      <w:outlineLvl w:val="6"/>
    </w:pPr>
    <w:rPr>
      <w:i/>
    </w:rPr>
  </w:style>
  <w:style w:type="paragraph" w:styleId="Heading8">
    <w:name w:val="heading 8"/>
    <w:basedOn w:val="Normal"/>
    <w:next w:val="Normal"/>
    <w:link w:val="Heading8Char"/>
    <w:qFormat/>
    <w:rsid w:val="00E94DCE"/>
    <w:pPr>
      <w:ind w:left="720"/>
      <w:outlineLvl w:val="7"/>
    </w:pPr>
    <w:rPr>
      <w:i/>
    </w:rPr>
  </w:style>
  <w:style w:type="paragraph" w:styleId="Heading9">
    <w:name w:val="heading 9"/>
    <w:basedOn w:val="Normal"/>
    <w:next w:val="Normal"/>
    <w:link w:val="Heading9Char"/>
    <w:qFormat/>
    <w:rsid w:val="00E94DCE"/>
    <w:pPr>
      <w:ind w:left="720"/>
      <w:outlineLvl w:val="8"/>
    </w:pPr>
    <w:rPr>
      <w:i/>
    </w:rPr>
  </w:style>
  <w:style w:type="character" w:default="1" w:styleId="DefaultParagraphFont">
    <w:name w:val="Default Paragraph Font"/>
    <w:uiPriority w:val="1"/>
    <w:unhideWhenUsed/>
    <w:rsid w:val="00E94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DCE"/>
  </w:style>
  <w:style w:type="character" w:customStyle="1" w:styleId="Heading1Char">
    <w:name w:val="Heading 1 Char"/>
    <w:basedOn w:val="DefaultParagraphFont"/>
    <w:link w:val="Heading1"/>
    <w:rsid w:val="00E94DCE"/>
    <w:rPr>
      <w:rFonts w:ascii="Times New Roman" w:eastAsia="Times New Roman" w:hAnsi="Times New Roman" w:cs="Times New Roman"/>
      <w:b/>
      <w:sz w:val="32"/>
      <w:szCs w:val="20"/>
      <w:lang w:eastAsia="en-US"/>
    </w:rPr>
  </w:style>
  <w:style w:type="paragraph" w:styleId="BodyText">
    <w:name w:val="Body Text"/>
    <w:basedOn w:val="Normal"/>
    <w:link w:val="BodyTextChar"/>
    <w:rsid w:val="00E94D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DCE"/>
    <w:rPr>
      <w:rFonts w:ascii="Times New Roman" w:eastAsia="Times New Roman" w:hAnsi="Times New Roman" w:cs="Times New Roman"/>
      <w:sz w:val="24"/>
      <w:lang w:val="en-US" w:eastAsia="en-US"/>
    </w:rPr>
  </w:style>
  <w:style w:type="paragraph" w:styleId="Footer">
    <w:name w:val="footer"/>
    <w:basedOn w:val="Normal"/>
    <w:link w:val="FooterChar"/>
    <w:rsid w:val="00E94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DCE"/>
    <w:rPr>
      <w:rFonts w:ascii="Times New Roman" w:eastAsia="Times New Roman" w:hAnsi="Times New Roman" w:cs="Times New Roman"/>
      <w:sz w:val="16"/>
      <w:lang w:val="en-US" w:eastAsia="en-US"/>
    </w:rPr>
  </w:style>
  <w:style w:type="paragraph" w:styleId="ListBullet">
    <w:name w:val="List Bullet"/>
    <w:basedOn w:val="List"/>
    <w:rsid w:val="00E94DCE"/>
    <w:pPr>
      <w:numPr>
        <w:numId w:val="12"/>
      </w:numPr>
      <w:tabs>
        <w:tab w:val="clear" w:pos="340"/>
      </w:tabs>
      <w:spacing w:before="40" w:after="40"/>
    </w:pPr>
  </w:style>
  <w:style w:type="character" w:customStyle="1" w:styleId="SpecialBold">
    <w:name w:val="Special Bold"/>
    <w:basedOn w:val="DefaultParagraphFont"/>
    <w:rsid w:val="00E94DCE"/>
    <w:rPr>
      <w:b/>
      <w:spacing w:val="0"/>
    </w:rPr>
  </w:style>
  <w:style w:type="paragraph" w:styleId="Header">
    <w:name w:val="header"/>
    <w:basedOn w:val="Normal"/>
    <w:link w:val="HeaderChar"/>
    <w:rsid w:val="00E94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D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4DCE"/>
    <w:pPr>
      <w:spacing w:before="240" w:after="120"/>
      <w:outlineLvl w:val="0"/>
    </w:pPr>
    <w:rPr>
      <w:rFonts w:ascii="Times New Roman" w:hAnsi="Times New Roman"/>
      <w:b/>
      <w:sz w:val="28"/>
    </w:rPr>
  </w:style>
  <w:style w:type="paragraph" w:customStyle="1" w:styleId="AllowPageBreak">
    <w:name w:val="AllowPageBreak"/>
    <w:rsid w:val="00E94D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4DCE"/>
    <w:pPr>
      <w:tabs>
        <w:tab w:val="left" w:pos="680"/>
      </w:tabs>
      <w:spacing w:before="60" w:after="60"/>
      <w:ind w:left="680" w:hanging="340"/>
    </w:pPr>
  </w:style>
  <w:style w:type="paragraph" w:styleId="List3">
    <w:name w:val="List 3"/>
    <w:basedOn w:val="BodyText"/>
    <w:rsid w:val="00E94DCE"/>
    <w:pPr>
      <w:tabs>
        <w:tab w:val="left" w:pos="1021"/>
      </w:tabs>
      <w:spacing w:before="60" w:after="60"/>
      <w:ind w:left="1020" w:hanging="340"/>
    </w:pPr>
  </w:style>
  <w:style w:type="character" w:customStyle="1" w:styleId="BoldandItalics">
    <w:name w:val="Bold and Italics"/>
    <w:qFormat/>
    <w:rsid w:val="00E94DCE"/>
    <w:rPr>
      <w:b/>
      <w:i/>
      <w:u w:val="none"/>
    </w:rPr>
  </w:style>
  <w:style w:type="character" w:customStyle="1" w:styleId="Heading2Char">
    <w:name w:val="Heading 2 Char"/>
    <w:basedOn w:val="DefaultParagraphFont"/>
    <w:link w:val="Heading2"/>
    <w:rsid w:val="00E94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D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D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DCE"/>
    <w:rPr>
      <w:rFonts w:ascii="Courier New" w:eastAsia="Times New Roman" w:hAnsi="Courier New" w:cs="Times New Roman"/>
      <w:i/>
      <w:szCs w:val="20"/>
      <w:lang w:val="en-US" w:eastAsia="en-US"/>
    </w:rPr>
  </w:style>
  <w:style w:type="paragraph" w:customStyle="1" w:styleId="HeadingBase">
    <w:name w:val="Heading Base"/>
    <w:rsid w:val="00E94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DCE"/>
    <w:pPr>
      <w:tabs>
        <w:tab w:val="right" w:leader="dot" w:pos="9072"/>
      </w:tabs>
      <w:ind w:left="567"/>
    </w:pPr>
    <w:rPr>
      <w:szCs w:val="22"/>
    </w:rPr>
  </w:style>
  <w:style w:type="paragraph" w:customStyle="1" w:styleId="TOCBase">
    <w:name w:val="TOC Base"/>
    <w:rsid w:val="00E94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DCE"/>
    <w:pPr>
      <w:tabs>
        <w:tab w:val="right" w:leader="dot" w:pos="9072"/>
      </w:tabs>
      <w:spacing w:before="40" w:after="40"/>
      <w:ind w:left="284"/>
    </w:pPr>
    <w:rPr>
      <w:rFonts w:ascii="Times New Roman" w:hAnsi="Times New Roman"/>
    </w:rPr>
  </w:style>
  <w:style w:type="paragraph" w:styleId="TOC1">
    <w:name w:val="toc 1"/>
    <w:basedOn w:val="TOCBase"/>
    <w:next w:val="Normal"/>
    <w:rsid w:val="00E94D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DCE"/>
    <w:pPr>
      <w:spacing w:before="5040"/>
      <w:jc w:val="center"/>
    </w:pPr>
    <w:rPr>
      <w:sz w:val="48"/>
      <w:szCs w:val="72"/>
      <w:lang w:val="en-US"/>
    </w:rPr>
  </w:style>
  <w:style w:type="character" w:customStyle="1" w:styleId="TitleChar">
    <w:name w:val="Title Char"/>
    <w:basedOn w:val="DefaultParagraphFont"/>
    <w:link w:val="Title"/>
    <w:rsid w:val="00E94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DCE"/>
    <w:pPr>
      <w:tabs>
        <w:tab w:val="left" w:pos="3600"/>
        <w:tab w:val="left" w:pos="3958"/>
      </w:tabs>
    </w:pPr>
  </w:style>
  <w:style w:type="paragraph" w:styleId="List">
    <w:name w:val="List"/>
    <w:basedOn w:val="BodyText"/>
    <w:next w:val="BodyText"/>
    <w:rsid w:val="00E94DCE"/>
    <w:pPr>
      <w:tabs>
        <w:tab w:val="left" w:pos="340"/>
      </w:tabs>
      <w:spacing w:before="60" w:after="60"/>
      <w:ind w:left="340" w:hanging="340"/>
    </w:pPr>
  </w:style>
  <w:style w:type="paragraph" w:customStyle="1" w:styleId="Note">
    <w:name w:val="Note"/>
    <w:basedOn w:val="BodyText"/>
    <w:rsid w:val="00E94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DCE"/>
    <w:pPr>
      <w:framePr w:wrap="auto" w:hAnchor="text" w:y="6049"/>
    </w:pPr>
    <w:rPr>
      <w:color w:val="000000"/>
      <w:sz w:val="40"/>
    </w:rPr>
  </w:style>
  <w:style w:type="paragraph" w:customStyle="1" w:styleId="TOCTitle">
    <w:name w:val="TOCTitle"/>
    <w:basedOn w:val="Heading1"/>
    <w:rsid w:val="00E94DCE"/>
    <w:pPr>
      <w:spacing w:after="240"/>
      <w:jc w:val="center"/>
      <w:outlineLvl w:val="9"/>
    </w:pPr>
    <w:rPr>
      <w:caps/>
    </w:rPr>
  </w:style>
  <w:style w:type="paragraph" w:customStyle="1" w:styleId="Version">
    <w:name w:val="Version"/>
    <w:rsid w:val="00E94D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DCE"/>
    <w:pPr>
      <w:numPr>
        <w:numId w:val="13"/>
      </w:numPr>
      <w:tabs>
        <w:tab w:val="clear" w:pos="680"/>
      </w:tabs>
    </w:pPr>
  </w:style>
  <w:style w:type="paragraph" w:styleId="Index1">
    <w:name w:val="index 1"/>
    <w:basedOn w:val="Normal"/>
    <w:next w:val="Normal"/>
    <w:semiHidden/>
    <w:rsid w:val="00E94DCE"/>
    <w:pPr>
      <w:keepNext w:val="0"/>
      <w:tabs>
        <w:tab w:val="right" w:pos="4176"/>
      </w:tabs>
      <w:ind w:left="198" w:hanging="198"/>
    </w:pPr>
    <w:rPr>
      <w:rFonts w:ascii="Garamond" w:hAnsi="Garamond"/>
    </w:rPr>
  </w:style>
  <w:style w:type="paragraph" w:styleId="IndexHeading">
    <w:name w:val="index heading"/>
    <w:basedOn w:val="Normal"/>
    <w:next w:val="Index1"/>
    <w:semiHidden/>
    <w:rsid w:val="00E94DCE"/>
    <w:pPr>
      <w:spacing w:before="120" w:after="120"/>
    </w:pPr>
    <w:rPr>
      <w:rFonts w:ascii="Arial" w:hAnsi="Arial"/>
      <w:b/>
      <w:color w:val="918585"/>
      <w:sz w:val="24"/>
    </w:rPr>
  </w:style>
  <w:style w:type="paragraph" w:customStyle="1" w:styleId="Chapter">
    <w:name w:val="Chapter"/>
    <w:basedOn w:val="Normal"/>
    <w:rsid w:val="00E94DCE"/>
    <w:pPr>
      <w:spacing w:before="240"/>
    </w:pPr>
    <w:rPr>
      <w:rFonts w:ascii="Times New Roman" w:hAnsi="Times New Roman"/>
      <w:smallCaps/>
      <w:spacing w:val="80"/>
      <w:sz w:val="28"/>
    </w:rPr>
  </w:style>
  <w:style w:type="paragraph" w:customStyle="1" w:styleId="InChapter">
    <w:name w:val="InChapter"/>
    <w:basedOn w:val="Heading3"/>
    <w:rsid w:val="00E94DCE"/>
    <w:pPr>
      <w:spacing w:after="240"/>
      <w:outlineLvl w:val="9"/>
    </w:pPr>
    <w:rPr>
      <w:noProof/>
    </w:rPr>
  </w:style>
  <w:style w:type="paragraph" w:styleId="Index2">
    <w:name w:val="index 2"/>
    <w:basedOn w:val="Normal"/>
    <w:next w:val="Normal"/>
    <w:semiHidden/>
    <w:rsid w:val="00E94DCE"/>
    <w:pPr>
      <w:tabs>
        <w:tab w:val="right" w:pos="4176"/>
      </w:tabs>
      <w:ind w:left="568" w:hanging="284"/>
    </w:pPr>
    <w:rPr>
      <w:rFonts w:ascii="Garamond" w:hAnsi="Garamond"/>
    </w:rPr>
  </w:style>
  <w:style w:type="paragraph" w:customStyle="1" w:styleId="Byline">
    <w:name w:val="Byline"/>
    <w:rsid w:val="00E94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DCE"/>
    <w:pPr>
      <w:tabs>
        <w:tab w:val="clear" w:pos="3600"/>
        <w:tab w:val="clear" w:pos="3958"/>
      </w:tabs>
      <w:jc w:val="right"/>
    </w:pPr>
  </w:style>
  <w:style w:type="character" w:styleId="Emphasis">
    <w:name w:val="Emphasis"/>
    <w:basedOn w:val="DefaultParagraphFont"/>
    <w:qFormat/>
    <w:rsid w:val="00E94DCE"/>
    <w:rPr>
      <w:i/>
    </w:rPr>
  </w:style>
  <w:style w:type="paragraph" w:styleId="Caption">
    <w:name w:val="caption"/>
    <w:basedOn w:val="BodyText"/>
    <w:next w:val="Normal"/>
    <w:qFormat/>
    <w:rsid w:val="00E94DCE"/>
    <w:pPr>
      <w:framePr w:w="2268" w:hSpace="181" w:vSpace="181" w:wrap="around" w:vAnchor="text" w:hAnchor="page" w:x="1135" w:y="285" w:anchorLock="1"/>
    </w:pPr>
    <w:rPr>
      <w:i/>
    </w:rPr>
  </w:style>
  <w:style w:type="paragraph" w:customStyle="1" w:styleId="MiniTOCTitle">
    <w:name w:val="MiniTOCTitle"/>
    <w:basedOn w:val="Heading4"/>
    <w:rsid w:val="00E94DCE"/>
    <w:pPr>
      <w:spacing w:before="240"/>
      <w:outlineLvl w:val="9"/>
    </w:pPr>
    <w:rPr>
      <w:noProof/>
      <w:sz w:val="24"/>
    </w:rPr>
  </w:style>
  <w:style w:type="paragraph" w:customStyle="1" w:styleId="MiniTOCItem">
    <w:name w:val="MiniTOCItem"/>
    <w:basedOn w:val="ListBullet"/>
    <w:rsid w:val="00E94DCE"/>
    <w:pPr>
      <w:numPr>
        <w:numId w:val="0"/>
      </w:numPr>
      <w:tabs>
        <w:tab w:val="right" w:leader="dot" w:pos="6521"/>
      </w:tabs>
      <w:spacing w:before="0" w:after="0"/>
    </w:pPr>
  </w:style>
  <w:style w:type="paragraph" w:customStyle="1" w:styleId="TOFTitle">
    <w:name w:val="TOFTitle"/>
    <w:basedOn w:val="TOCTitle"/>
    <w:rsid w:val="00E94DCE"/>
  </w:style>
  <w:style w:type="paragraph" w:styleId="TableofFigures">
    <w:name w:val="table of figures"/>
    <w:basedOn w:val="Normal"/>
    <w:next w:val="Normal"/>
    <w:semiHidden/>
    <w:rsid w:val="00E94DCE"/>
    <w:pPr>
      <w:tabs>
        <w:tab w:val="right" w:leader="dot" w:pos="9072"/>
      </w:tabs>
      <w:ind w:left="970" w:hanging="403"/>
    </w:pPr>
    <w:rPr>
      <w:rFonts w:ascii="Times New Roman" w:hAnsi="Times New Roman"/>
      <w:b/>
    </w:rPr>
  </w:style>
  <w:style w:type="paragraph" w:styleId="ListNumber">
    <w:name w:val="List Number"/>
    <w:basedOn w:val="List"/>
    <w:rsid w:val="00E94DCE"/>
    <w:pPr>
      <w:numPr>
        <w:numId w:val="10"/>
      </w:numPr>
    </w:pPr>
  </w:style>
  <w:style w:type="character" w:customStyle="1" w:styleId="WingdingSymbols">
    <w:name w:val="Wingding Symbols"/>
    <w:rsid w:val="00E94DCE"/>
    <w:rPr>
      <w:rFonts w:ascii="Wingdings" w:hAnsi="Wingdings"/>
    </w:rPr>
  </w:style>
  <w:style w:type="paragraph" w:customStyle="1" w:styleId="TableHeading">
    <w:name w:val="Table Heading"/>
    <w:basedOn w:val="HeadingBase"/>
    <w:rsid w:val="00E94DCE"/>
    <w:pPr>
      <w:keepLines/>
      <w:pBdr>
        <w:bottom w:val="single" w:sz="6" w:space="1" w:color="918585"/>
      </w:pBdr>
      <w:spacing w:before="240"/>
    </w:pPr>
  </w:style>
  <w:style w:type="character" w:customStyle="1" w:styleId="HotSpot">
    <w:name w:val="HotSpot"/>
    <w:rsid w:val="00E94DCE"/>
    <w:rPr>
      <w:color w:val="0033CC"/>
      <w:u w:val="none"/>
    </w:rPr>
  </w:style>
  <w:style w:type="paragraph" w:customStyle="1" w:styleId="BodyTextRight">
    <w:name w:val="Body Text Right"/>
    <w:basedOn w:val="BodyText"/>
    <w:rsid w:val="00E94DCE"/>
    <w:pPr>
      <w:spacing w:before="0" w:after="0"/>
      <w:jc w:val="right"/>
    </w:pPr>
  </w:style>
  <w:style w:type="paragraph" w:styleId="Index3">
    <w:name w:val="index 3"/>
    <w:basedOn w:val="ListNumber2"/>
    <w:next w:val="Normal"/>
    <w:semiHidden/>
    <w:rsid w:val="00E94DCE"/>
    <w:pPr>
      <w:numPr>
        <w:numId w:val="0"/>
      </w:numPr>
      <w:tabs>
        <w:tab w:val="right" w:leader="dot" w:pos="4176"/>
      </w:tabs>
    </w:pPr>
  </w:style>
  <w:style w:type="paragraph" w:styleId="ListNumber2">
    <w:name w:val="List Number 2"/>
    <w:basedOn w:val="List2"/>
    <w:rsid w:val="00E94DCE"/>
    <w:pPr>
      <w:numPr>
        <w:numId w:val="9"/>
      </w:numPr>
      <w:tabs>
        <w:tab w:val="clear" w:pos="1060"/>
      </w:tabs>
    </w:pPr>
  </w:style>
  <w:style w:type="paragraph" w:customStyle="1" w:styleId="MarginNote">
    <w:name w:val="Margin Note"/>
    <w:basedOn w:val="BodyText"/>
    <w:rsid w:val="00E94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D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DCE"/>
    <w:rPr>
      <w:sz w:val="32"/>
    </w:rPr>
  </w:style>
  <w:style w:type="paragraph" w:customStyle="1" w:styleId="HeadingProcedure">
    <w:name w:val="Heading Procedure"/>
    <w:basedOn w:val="HeadingBase"/>
    <w:next w:val="Normal"/>
    <w:rsid w:val="00E94DCE"/>
    <w:pPr>
      <w:tabs>
        <w:tab w:val="left" w:pos="0"/>
      </w:tabs>
      <w:spacing w:before="120" w:after="60"/>
    </w:pPr>
    <w:rPr>
      <w:i/>
      <w:color w:val="918585"/>
      <w:sz w:val="22"/>
    </w:rPr>
  </w:style>
  <w:style w:type="paragraph" w:customStyle="1" w:styleId="TableBodyText">
    <w:name w:val="Table Body Text"/>
    <w:basedOn w:val="BodyText"/>
    <w:rsid w:val="00E94DCE"/>
    <w:pPr>
      <w:spacing w:before="60" w:after="60"/>
    </w:pPr>
  </w:style>
  <w:style w:type="paragraph" w:styleId="ListContinue">
    <w:name w:val="List Continue"/>
    <w:basedOn w:val="List"/>
    <w:rsid w:val="00E94DCE"/>
    <w:pPr>
      <w:ind w:firstLine="0"/>
    </w:pPr>
  </w:style>
  <w:style w:type="paragraph" w:customStyle="1" w:styleId="ListNote">
    <w:name w:val="List Note"/>
    <w:basedOn w:val="List"/>
    <w:rsid w:val="00E94DCE"/>
    <w:pPr>
      <w:pBdr>
        <w:top w:val="single" w:sz="6" w:space="2" w:color="918585"/>
        <w:bottom w:val="single" w:sz="6" w:space="2" w:color="918585"/>
      </w:pBdr>
      <w:tabs>
        <w:tab w:val="left" w:pos="1021"/>
      </w:tabs>
      <w:ind w:firstLine="0"/>
    </w:pPr>
  </w:style>
  <w:style w:type="paragraph" w:customStyle="1" w:styleId="Warning">
    <w:name w:val="Warning"/>
    <w:basedOn w:val="BodyText"/>
    <w:rsid w:val="00E94DCE"/>
    <w:pPr>
      <w:shd w:val="clear" w:color="auto" w:fill="D9D9D9"/>
      <w:tabs>
        <w:tab w:val="left" w:pos="992"/>
      </w:tabs>
      <w:ind w:left="119" w:right="119"/>
    </w:pPr>
    <w:rPr>
      <w:sz w:val="20"/>
    </w:rPr>
  </w:style>
  <w:style w:type="paragraph" w:customStyle="1" w:styleId="MarginIcons">
    <w:name w:val="Margin Icons"/>
    <w:basedOn w:val="BodyText"/>
    <w:rsid w:val="00E94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DCE"/>
    <w:rPr>
      <w:rFonts w:ascii="Courier New" w:hAnsi="Courier New"/>
    </w:rPr>
  </w:style>
  <w:style w:type="paragraph" w:customStyle="1" w:styleId="NoteBullet">
    <w:name w:val="Note Bullet"/>
    <w:basedOn w:val="Note"/>
    <w:rsid w:val="00E94DCE"/>
    <w:pPr>
      <w:tabs>
        <w:tab w:val="clear" w:pos="680"/>
      </w:tabs>
      <w:spacing w:before="60" w:after="60"/>
    </w:pPr>
  </w:style>
  <w:style w:type="paragraph" w:customStyle="1" w:styleId="SubHeading2">
    <w:name w:val="SubHeading2"/>
    <w:basedOn w:val="HeadingBase"/>
    <w:rsid w:val="00E94DCE"/>
    <w:pPr>
      <w:spacing w:before="240" w:after="60"/>
    </w:pPr>
    <w:rPr>
      <w:sz w:val="20"/>
    </w:rPr>
  </w:style>
  <w:style w:type="paragraph" w:customStyle="1" w:styleId="SubHeading1">
    <w:name w:val="SubHeading1"/>
    <w:basedOn w:val="HeadingBase"/>
    <w:rsid w:val="00E94DCE"/>
    <w:pPr>
      <w:spacing w:before="240" w:after="60"/>
    </w:pPr>
    <w:rPr>
      <w:color w:val="918585"/>
      <w:sz w:val="22"/>
    </w:rPr>
  </w:style>
  <w:style w:type="paragraph" w:customStyle="1" w:styleId="SideHeading">
    <w:name w:val="Side Heading"/>
    <w:basedOn w:val="HeadingBase"/>
    <w:rsid w:val="00E94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DCE"/>
    <w:pPr>
      <w:tabs>
        <w:tab w:val="num" w:pos="360"/>
      </w:tabs>
    </w:pPr>
  </w:style>
  <w:style w:type="paragraph" w:styleId="PlainText">
    <w:name w:val="Plain Text"/>
    <w:basedOn w:val="Normal"/>
    <w:link w:val="PlainTextChar"/>
    <w:rsid w:val="00E94DCE"/>
    <w:rPr>
      <w:sz w:val="20"/>
    </w:rPr>
  </w:style>
  <w:style w:type="character" w:customStyle="1" w:styleId="PlainTextChar">
    <w:name w:val="Plain Text Char"/>
    <w:basedOn w:val="DefaultParagraphFont"/>
    <w:link w:val="PlainText"/>
    <w:rsid w:val="00E94D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4DCE"/>
    <w:rPr>
      <w:b/>
      <w:smallCaps/>
    </w:rPr>
  </w:style>
  <w:style w:type="paragraph" w:customStyle="1" w:styleId="TableListNumber">
    <w:name w:val="Table List Number"/>
    <w:basedOn w:val="ListNumber"/>
    <w:rsid w:val="00E94DCE"/>
    <w:pPr>
      <w:numPr>
        <w:numId w:val="0"/>
      </w:numPr>
    </w:pPr>
  </w:style>
  <w:style w:type="paragraph" w:styleId="TOC4">
    <w:name w:val="toc 4"/>
    <w:basedOn w:val="TOCBase"/>
    <w:next w:val="Normal"/>
    <w:semiHidden/>
    <w:rsid w:val="00E94DCE"/>
    <w:pPr>
      <w:tabs>
        <w:tab w:val="right" w:leader="dot" w:pos="9071"/>
      </w:tabs>
      <w:ind w:left="1701"/>
    </w:pPr>
  </w:style>
  <w:style w:type="paragraph" w:customStyle="1" w:styleId="ListAlpha">
    <w:name w:val="List Alpha"/>
    <w:basedOn w:val="List"/>
    <w:rsid w:val="00E94DCE"/>
    <w:pPr>
      <w:numPr>
        <w:numId w:val="8"/>
      </w:numPr>
    </w:pPr>
  </w:style>
  <w:style w:type="paragraph" w:customStyle="1" w:styleId="ListAlpha2">
    <w:name w:val="List Alpha 2"/>
    <w:basedOn w:val="List2"/>
    <w:rsid w:val="00E94DCE"/>
    <w:pPr>
      <w:numPr>
        <w:numId w:val="7"/>
      </w:numPr>
    </w:pPr>
  </w:style>
  <w:style w:type="paragraph" w:styleId="List4">
    <w:name w:val="List 4"/>
    <w:basedOn w:val="BodyText"/>
    <w:rsid w:val="00E94DCE"/>
    <w:pPr>
      <w:tabs>
        <w:tab w:val="left" w:pos="1361"/>
      </w:tabs>
      <w:spacing w:before="60" w:after="60"/>
      <w:ind w:left="1361" w:hanging="340"/>
    </w:pPr>
  </w:style>
  <w:style w:type="paragraph" w:styleId="List5">
    <w:name w:val="List 5"/>
    <w:basedOn w:val="BodyText"/>
    <w:rsid w:val="00E94DCE"/>
    <w:pPr>
      <w:tabs>
        <w:tab w:val="left" w:pos="1701"/>
      </w:tabs>
      <w:spacing w:before="60" w:after="60"/>
      <w:ind w:left="1701" w:hanging="340"/>
    </w:pPr>
  </w:style>
  <w:style w:type="paragraph" w:styleId="ListBullet3">
    <w:name w:val="List Bullet 3"/>
    <w:basedOn w:val="List3"/>
    <w:rsid w:val="00E94DCE"/>
    <w:pPr>
      <w:numPr>
        <w:numId w:val="14"/>
      </w:numPr>
      <w:tabs>
        <w:tab w:val="clear" w:pos="1021"/>
      </w:tabs>
      <w:ind w:left="1037" w:hanging="357"/>
    </w:pPr>
  </w:style>
  <w:style w:type="paragraph" w:styleId="ListBullet4">
    <w:name w:val="List Bullet 4"/>
    <w:basedOn w:val="List4"/>
    <w:rsid w:val="00E94DCE"/>
    <w:pPr>
      <w:numPr>
        <w:numId w:val="2"/>
      </w:numPr>
    </w:pPr>
  </w:style>
  <w:style w:type="paragraph" w:styleId="ListBullet5">
    <w:name w:val="List Bullet 5"/>
    <w:basedOn w:val="List5"/>
    <w:rsid w:val="00E94DCE"/>
    <w:pPr>
      <w:numPr>
        <w:numId w:val="3"/>
      </w:numPr>
    </w:pPr>
  </w:style>
  <w:style w:type="paragraph" w:styleId="ListContinue2">
    <w:name w:val="List Continue 2"/>
    <w:basedOn w:val="List2"/>
    <w:rsid w:val="00E94DCE"/>
    <w:pPr>
      <w:ind w:firstLine="0"/>
    </w:pPr>
  </w:style>
  <w:style w:type="paragraph" w:styleId="ListContinue3">
    <w:name w:val="List Continue 3"/>
    <w:basedOn w:val="List3"/>
    <w:rsid w:val="00E94DCE"/>
    <w:pPr>
      <w:ind w:left="1021" w:firstLine="0"/>
    </w:pPr>
  </w:style>
  <w:style w:type="paragraph" w:styleId="ListContinue4">
    <w:name w:val="List Continue 4"/>
    <w:basedOn w:val="List4"/>
    <w:rsid w:val="00E94DCE"/>
    <w:pPr>
      <w:ind w:firstLine="0"/>
    </w:pPr>
  </w:style>
  <w:style w:type="paragraph" w:styleId="ListContinue5">
    <w:name w:val="List Continue 5"/>
    <w:basedOn w:val="List5"/>
    <w:rsid w:val="00E94DCE"/>
    <w:pPr>
      <w:ind w:firstLine="0"/>
    </w:pPr>
  </w:style>
  <w:style w:type="paragraph" w:styleId="ListNumber3">
    <w:name w:val="List Number 3"/>
    <w:basedOn w:val="List3"/>
    <w:rsid w:val="00E94DCE"/>
    <w:pPr>
      <w:numPr>
        <w:numId w:val="4"/>
      </w:numPr>
    </w:pPr>
  </w:style>
  <w:style w:type="paragraph" w:styleId="ListNumber4">
    <w:name w:val="List Number 4"/>
    <w:basedOn w:val="List4"/>
    <w:rsid w:val="00E94DCE"/>
    <w:pPr>
      <w:numPr>
        <w:numId w:val="5"/>
      </w:numPr>
    </w:pPr>
  </w:style>
  <w:style w:type="paragraph" w:styleId="ListNumber5">
    <w:name w:val="List Number 5"/>
    <w:basedOn w:val="List5"/>
    <w:rsid w:val="00E94DCE"/>
    <w:pPr>
      <w:numPr>
        <w:numId w:val="6"/>
      </w:numPr>
    </w:pPr>
  </w:style>
  <w:style w:type="paragraph" w:styleId="BlockText">
    <w:name w:val="Block Text"/>
    <w:basedOn w:val="Normal"/>
    <w:rsid w:val="00E94DCE"/>
    <w:pPr>
      <w:spacing w:after="120"/>
      <w:ind w:left="1440" w:right="1440"/>
    </w:pPr>
  </w:style>
  <w:style w:type="character" w:customStyle="1" w:styleId="Subscript">
    <w:name w:val="Subscript"/>
    <w:basedOn w:val="DefaultParagraphFont"/>
    <w:rsid w:val="00E94DCE"/>
    <w:rPr>
      <w:sz w:val="16"/>
      <w:vertAlign w:val="subscript"/>
    </w:rPr>
  </w:style>
  <w:style w:type="character" w:customStyle="1" w:styleId="Superscript">
    <w:name w:val="Superscript"/>
    <w:basedOn w:val="DefaultParagraphFont"/>
    <w:rsid w:val="00E94DCE"/>
    <w:rPr>
      <w:sz w:val="16"/>
      <w:vertAlign w:val="superscript"/>
    </w:rPr>
  </w:style>
  <w:style w:type="character" w:customStyle="1" w:styleId="Symbols">
    <w:name w:val="Symbols"/>
    <w:basedOn w:val="DefaultParagraphFont"/>
    <w:rsid w:val="00E94DCE"/>
    <w:rPr>
      <w:rFonts w:ascii="Symbol" w:hAnsi="Symbol"/>
    </w:rPr>
  </w:style>
  <w:style w:type="character" w:customStyle="1" w:styleId="MenuOptions">
    <w:name w:val="Menu Options"/>
    <w:basedOn w:val="DefaultParagraphFont"/>
    <w:rsid w:val="00E94DCE"/>
    <w:rPr>
      <w:rFonts w:ascii="Arial Narrow" w:hAnsi="Arial Narrow"/>
      <w:smallCaps/>
    </w:rPr>
  </w:style>
  <w:style w:type="character" w:customStyle="1" w:styleId="Buttons">
    <w:name w:val="Buttons"/>
    <w:basedOn w:val="DefaultParagraphFont"/>
    <w:rsid w:val="00E94DCE"/>
    <w:rPr>
      <w:b/>
    </w:rPr>
  </w:style>
  <w:style w:type="character" w:customStyle="1" w:styleId="Underlined">
    <w:name w:val="Underlined"/>
    <w:basedOn w:val="DefaultParagraphFont"/>
    <w:rsid w:val="00E94DCE"/>
    <w:rPr>
      <w:u w:val="single"/>
    </w:rPr>
  </w:style>
  <w:style w:type="paragraph" w:customStyle="1" w:styleId="TableBodyTextRight">
    <w:name w:val="Table Body Text Right"/>
    <w:basedOn w:val="TableBodyText"/>
    <w:rsid w:val="00E94DCE"/>
    <w:pPr>
      <w:widowControl w:val="0"/>
      <w:autoSpaceDE w:val="0"/>
      <w:autoSpaceDN w:val="0"/>
      <w:adjustRightInd w:val="0"/>
      <w:jc w:val="right"/>
    </w:pPr>
    <w:rPr>
      <w:rFonts w:cs="Arial"/>
      <w:szCs w:val="18"/>
    </w:rPr>
  </w:style>
  <w:style w:type="paragraph" w:customStyle="1" w:styleId="CopyrightText">
    <w:name w:val="Copyright Text"/>
    <w:basedOn w:val="BodyText"/>
    <w:rsid w:val="00E94DCE"/>
    <w:rPr>
      <w:sz w:val="18"/>
    </w:rPr>
  </w:style>
  <w:style w:type="paragraph" w:customStyle="1" w:styleId="BodySmallRight">
    <w:name w:val="Body Small Right"/>
    <w:basedOn w:val="BodyTextRight"/>
    <w:rsid w:val="00E94DCE"/>
    <w:rPr>
      <w:sz w:val="18"/>
      <w:szCs w:val="18"/>
    </w:rPr>
  </w:style>
  <w:style w:type="paragraph" w:customStyle="1" w:styleId="MarginEdition">
    <w:name w:val="Margin Edition"/>
    <w:basedOn w:val="MarginNote"/>
    <w:rsid w:val="00E94DCE"/>
    <w:pPr>
      <w:spacing w:before="0" w:after="0"/>
    </w:pPr>
    <w:rPr>
      <w:rFonts w:ascii="Times New Roman" w:hAnsi="Times New Roman"/>
      <w:color w:val="999999"/>
    </w:rPr>
  </w:style>
  <w:style w:type="paragraph" w:customStyle="1" w:styleId="Spacer">
    <w:name w:val="Spacer"/>
    <w:basedOn w:val="Normal"/>
    <w:rsid w:val="00E94DCE"/>
    <w:rPr>
      <w:sz w:val="2"/>
      <w:szCs w:val="2"/>
    </w:rPr>
  </w:style>
  <w:style w:type="character" w:customStyle="1" w:styleId="Small">
    <w:name w:val="Small"/>
    <w:basedOn w:val="DefaultParagraphFont"/>
    <w:rsid w:val="00E94DCE"/>
    <w:rPr>
      <w:sz w:val="16"/>
    </w:rPr>
  </w:style>
  <w:style w:type="paragraph" w:customStyle="1" w:styleId="WideTable">
    <w:name w:val="Wide Table"/>
    <w:basedOn w:val="Normal"/>
    <w:rsid w:val="00E94DCE"/>
    <w:pPr>
      <w:ind w:left="-1418"/>
    </w:pPr>
    <w:rPr>
      <w:sz w:val="2"/>
      <w:szCs w:val="2"/>
    </w:rPr>
  </w:style>
  <w:style w:type="character" w:styleId="PageNumber">
    <w:name w:val="page number"/>
    <w:basedOn w:val="DefaultParagraphFont"/>
    <w:rsid w:val="00E94DCE"/>
  </w:style>
  <w:style w:type="paragraph" w:styleId="Quote">
    <w:name w:val="Quote"/>
    <w:basedOn w:val="Heading1"/>
    <w:link w:val="QuoteChar"/>
    <w:qFormat/>
    <w:rsid w:val="00E94DCE"/>
    <w:rPr>
      <w:b w:val="0"/>
      <w:sz w:val="72"/>
      <w:szCs w:val="72"/>
      <w:lang w:val="en-NZ"/>
    </w:rPr>
  </w:style>
  <w:style w:type="character" w:customStyle="1" w:styleId="QuoteChar">
    <w:name w:val="Quote Char"/>
    <w:basedOn w:val="DefaultParagraphFont"/>
    <w:link w:val="Quote"/>
    <w:rsid w:val="00E94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DCE"/>
    <w:pPr>
      <w:pageBreakBefore/>
    </w:pPr>
  </w:style>
  <w:style w:type="paragraph" w:customStyle="1" w:styleId="Border">
    <w:name w:val="Border"/>
    <w:basedOn w:val="Normal"/>
    <w:qFormat/>
    <w:rsid w:val="00E94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DCE"/>
    <w:rPr>
      <w:b/>
      <w:bCs/>
      <w:i/>
      <w:iCs/>
      <w:color w:val="auto"/>
    </w:rPr>
  </w:style>
  <w:style w:type="paragraph" w:styleId="IntenseQuote">
    <w:name w:val="Intense Quote"/>
    <w:basedOn w:val="Normal"/>
    <w:next w:val="Normal"/>
    <w:link w:val="IntenseQuoteChar"/>
    <w:uiPriority w:val="30"/>
    <w:qFormat/>
    <w:rsid w:val="00E94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D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4DCE"/>
    <w:rPr>
      <w:smallCaps/>
      <w:color w:val="auto"/>
      <w:u w:val="single"/>
    </w:rPr>
  </w:style>
  <w:style w:type="character" w:styleId="IntenseReference">
    <w:name w:val="Intense Reference"/>
    <w:basedOn w:val="DefaultParagraphFont"/>
    <w:uiPriority w:val="32"/>
    <w:qFormat/>
    <w:rsid w:val="00E94DCE"/>
    <w:rPr>
      <w:b/>
      <w:bCs/>
      <w:smallCaps/>
      <w:color w:val="auto"/>
      <w:spacing w:val="5"/>
      <w:u w:val="single"/>
    </w:rPr>
  </w:style>
  <w:style w:type="paragraph" w:customStyle="1" w:styleId="2ColumnHeading">
    <w:name w:val="2Column Heading"/>
    <w:basedOn w:val="BodyText"/>
    <w:qFormat/>
    <w:rsid w:val="00E94DCE"/>
    <w:pPr>
      <w:spacing w:after="60"/>
      <w:ind w:left="-2268"/>
    </w:pPr>
    <w:rPr>
      <w:b/>
    </w:rPr>
  </w:style>
  <w:style w:type="paragraph" w:customStyle="1" w:styleId="Heading1TOC">
    <w:name w:val="Heading1 TOC"/>
    <w:basedOn w:val="Normal"/>
    <w:qFormat/>
    <w:rsid w:val="00E94DCE"/>
    <w:pPr>
      <w:spacing w:before="240" w:after="120"/>
    </w:pPr>
    <w:rPr>
      <w:rFonts w:ascii="Times New Roman" w:hAnsi="Times New Roman"/>
      <w:b/>
      <w:sz w:val="32"/>
    </w:rPr>
  </w:style>
  <w:style w:type="paragraph" w:customStyle="1" w:styleId="Heading2TOC">
    <w:name w:val="Heading2 TOC"/>
    <w:basedOn w:val="Normal"/>
    <w:qFormat/>
    <w:rsid w:val="00E94DCE"/>
    <w:pPr>
      <w:spacing w:before="240" w:after="60"/>
    </w:pPr>
    <w:rPr>
      <w:rFonts w:ascii="Times New Roman" w:hAnsi="Times New Roman"/>
      <w:b/>
      <w:sz w:val="28"/>
    </w:rPr>
  </w:style>
  <w:style w:type="character" w:customStyle="1" w:styleId="Underline">
    <w:name w:val="Underline"/>
    <w:basedOn w:val="DefaultParagraphFont"/>
    <w:qFormat/>
    <w:rsid w:val="00E94DCE"/>
    <w:rPr>
      <w:u w:val="single"/>
    </w:rPr>
  </w:style>
  <w:style w:type="paragraph" w:styleId="BalloonText">
    <w:name w:val="Balloon Text"/>
    <w:basedOn w:val="Normal"/>
    <w:link w:val="BalloonTextChar"/>
    <w:rsid w:val="00E94DCE"/>
    <w:rPr>
      <w:rFonts w:ascii="Tahoma" w:hAnsi="Tahoma" w:cs="Tahoma"/>
      <w:sz w:val="16"/>
      <w:szCs w:val="16"/>
    </w:rPr>
  </w:style>
  <w:style w:type="character" w:customStyle="1" w:styleId="BalloonTextChar">
    <w:name w:val="Balloon Text Char"/>
    <w:basedOn w:val="DefaultParagraphFont"/>
    <w:link w:val="BalloonText"/>
    <w:rsid w:val="00E94D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D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D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862</Words>
  <Characters>5177</Characters>
  <Application>Microsoft Office Word</Application>
  <DocSecurity>0</DocSecurity>
  <Lines>194</Lines>
  <Paragraphs>94</Paragraphs>
  <ScaleCrop>false</ScaleCrop>
  <Company>Author-it Software Corporation Ltd.</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CUVCRS13B Store finished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2012-05-26T23:30:00Z</dcterms:created>
  <dcterms:modified xsi:type="dcterms:W3CDTF">2012-05-26T23:30:00Z</dcterms:modified>
</cp:coreProperties>
</file>