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CD0" w:rsidP="000E5CD0">
      <w:pPr>
        <w:pStyle w:val="Title"/>
      </w:pPr>
      <w:r>
        <w:fldChar w:fldCharType="begin"/>
      </w:r>
      <w:r>
        <w:instrText xml:space="preserve"> TITLE   \* MERGEFORMAT </w:instrText>
      </w:r>
      <w:r>
        <w:fldChar w:fldCharType="separate"/>
      </w:r>
      <w:r>
        <w:t>CUVCRS03B Produce computer-aided drawings</w:t>
      </w:r>
      <w:r>
        <w:fldChar w:fldCharType="end"/>
      </w:r>
    </w:p>
    <w:p w:rsidR="000E5CD0" w:rsidP="000E5CD0">
      <w:pPr>
        <w:pStyle w:val="Version"/>
        <w:sectPr w:rsidSect="003407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07A2" w:rsidP="003407A2">
      <w:pPr>
        <w:pStyle w:val="SuperHeading"/>
      </w:pPr>
      <w:r w:rsidRPr="003407A2">
        <w:t>CUVCRS03B Produce computer-aided drawings</w:t>
      </w:r>
    </w:p>
    <w:p w:rsidR="00000000" w:rsidRPr="003407A2" w:rsidP="003407A2">
      <w:pPr>
        <w:pStyle w:val="Heading1"/>
      </w:pPr>
      <w:bookmarkStart w:id="1" w:name="O_270378"/>
      <w:bookmarkEnd w:id="1"/>
      <w:r w:rsidRPr="003407A2">
        <w:t>Modification History</w:t>
      </w:r>
    </w:p>
    <w:p w:rsidR="00000000" w:rsidRPr="003407A2" w:rsidP="003407A2">
      <w:pPr>
        <w:pStyle w:val="BodyText"/>
      </w:pPr>
      <w:r w:rsidRPr="003407A2">
        <w:t>Not Applicable</w:t>
      </w:r>
    </w:p>
    <w:p w:rsidR="00000000" w:rsidRPr="003407A2" w:rsidP="003407A2">
      <w:pPr>
        <w:pStyle w:val="AllowPageBreak"/>
      </w:pPr>
    </w:p>
    <w:p w:rsidR="00000000" w:rsidRPr="003407A2" w:rsidP="003407A2">
      <w:pPr>
        <w:pStyle w:val="Heading1"/>
      </w:pPr>
      <w:bookmarkStart w:id="2" w:name="O_202643"/>
      <w:bookmarkEnd w:id="2"/>
      <w:r w:rsidRPr="003407A2">
        <w:t>Unit Descriptor</w:t>
      </w:r>
    </w:p>
    <w:tbl>
      <w:tblPr>
        <w:tblW w:w="0" w:type="auto"/>
        <w:tblLayout w:type="fixed"/>
        <w:tblCellMar>
          <w:left w:w="62" w:type="dxa"/>
          <w:right w:w="62" w:type="dxa"/>
        </w:tblCellMar>
        <w:tblLook w:val="0000"/>
      </w:tblPr>
      <w:tblGrid>
        <w:gridCol w:w="2694"/>
        <w:gridCol w:w="5811"/>
      </w:tblGrid>
      <w:tr w:rsidTr="000E5CD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407A2">
            <w:pPr>
              <w:pStyle w:val="BodyText"/>
              <w:rPr>
                <w:lang w:val="en-NZ"/>
              </w:rPr>
            </w:pPr>
            <w:r w:rsidRPr="003407A2">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3407A2" w:rsidP="003407A2">
            <w:pPr>
              <w:pStyle w:val="BodyText"/>
            </w:pPr>
            <w:r w:rsidRPr="003407A2">
              <w:t xml:space="preserve">This unit describes the skills and knowledge required to use a range of CADD program functions and features to </w:t>
            </w:r>
            <w:r w:rsidRPr="003407A2">
              <w:t>produce drawings. People working in many industries require the skills and knowledge in this unit, and the unit is written to allow for contextualisation to a particular industry context. Within the cultural industries this unit is relevant for people work</w:t>
            </w:r>
            <w:r w:rsidRPr="003407A2">
              <w:t>ing across multiple sectors. The focus of this unit is on the technical skills required to operate CADD, and design skills are found in other units within the Visual Arts Craft and Design Training Package.</w:t>
            </w:r>
          </w:p>
          <w:p w:rsidR="00000000" w:rsidRPr="003407A2" w:rsidP="003407A2">
            <w:pPr>
              <w:pStyle w:val="BodyText"/>
            </w:pPr>
            <w:r w:rsidRPr="003407A2">
              <w:t>No licensing, legislative, regulatory or certifica</w:t>
            </w:r>
            <w:r w:rsidRPr="003407A2">
              <w:t>tion requirements apply to this unit at the time of endorsement.</w:t>
            </w:r>
          </w:p>
        </w:tc>
      </w:tr>
    </w:tbl>
    <w:p w:rsidR="000E5CD0" w:rsidP="003407A2">
      <w:pPr>
        <w:pStyle w:val="BodyText"/>
      </w:pPr>
    </w:p>
    <w:p w:rsidR="000E5CD0" w:rsidP="003407A2">
      <w:pPr>
        <w:pStyle w:val="BodyText"/>
      </w:pPr>
    </w:p>
    <w:p w:rsidR="00000000" w:rsidRPr="003407A2" w:rsidP="003407A2">
      <w:pPr>
        <w:pStyle w:val="Heading1"/>
      </w:pPr>
      <w:bookmarkStart w:id="3" w:name="O_275618"/>
      <w:bookmarkEnd w:id="3"/>
      <w:r w:rsidRPr="003407A2">
        <w:t>Application of the Unit</w:t>
      </w:r>
    </w:p>
    <w:p w:rsidR="00000000" w:rsidRPr="003407A2" w:rsidP="003407A2">
      <w:pPr>
        <w:pStyle w:val="BodyText"/>
      </w:pPr>
      <w:r w:rsidRPr="003407A2">
        <w:t>Not Applicable</w:t>
      </w:r>
    </w:p>
    <w:p w:rsidR="00000000" w:rsidRPr="003407A2" w:rsidP="003407A2">
      <w:pPr>
        <w:pStyle w:val="AllowPageBreak"/>
      </w:pPr>
    </w:p>
    <w:p w:rsidR="00000000" w:rsidRPr="003407A2" w:rsidP="003407A2">
      <w:pPr>
        <w:pStyle w:val="Heading1"/>
      </w:pPr>
      <w:bookmarkStart w:id="4" w:name="O_278638"/>
      <w:bookmarkEnd w:id="4"/>
      <w:r w:rsidRPr="003407A2">
        <w:t>Licensing/Regulatory Information</w:t>
      </w:r>
    </w:p>
    <w:p w:rsidR="00000000" w:rsidRPr="003407A2" w:rsidP="003407A2">
      <w:pPr>
        <w:pStyle w:val="BodyText"/>
      </w:pPr>
      <w:r w:rsidRPr="003407A2">
        <w:t>Refer to Unit Descriptor</w:t>
      </w:r>
    </w:p>
    <w:p w:rsidR="00000000" w:rsidRPr="003407A2" w:rsidP="003407A2">
      <w:pPr>
        <w:pStyle w:val="AllowPageBreak"/>
      </w:pPr>
    </w:p>
    <w:p w:rsidR="00000000" w:rsidRPr="003407A2" w:rsidP="003407A2">
      <w:pPr>
        <w:pStyle w:val="Heading1"/>
      </w:pPr>
      <w:bookmarkStart w:id="5" w:name="O_202645"/>
      <w:bookmarkEnd w:id="5"/>
      <w:r w:rsidRPr="003407A2">
        <w:t>Pre-Requisites</w:t>
      </w:r>
    </w:p>
    <w:tbl>
      <w:tblPr>
        <w:tblW w:w="0" w:type="auto"/>
        <w:tblLayout w:type="fixed"/>
        <w:tblCellMar>
          <w:left w:w="62" w:type="dxa"/>
          <w:right w:w="62" w:type="dxa"/>
        </w:tblCellMar>
        <w:tblLook w:val="0000"/>
      </w:tblPr>
      <w:tblGrid>
        <w:gridCol w:w="2694"/>
        <w:gridCol w:w="5811"/>
      </w:tblGrid>
      <w:tr w:rsidTr="000E5CD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3407A2">
            <w:pPr>
              <w:pStyle w:val="BodyText"/>
              <w:rPr>
                <w:lang w:val="en-NZ"/>
              </w:rPr>
            </w:pPr>
            <w:r w:rsidRPr="003407A2">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P="003407A2">
            <w:pPr>
              <w:pStyle w:val="BodyText"/>
              <w:rPr>
                <w:lang w:val="en-NZ"/>
              </w:rPr>
            </w:pPr>
            <w:r w:rsidRPr="003407A2">
              <w:t>This unit has linkages to a wide range of other units in various Training Packages and combined assessment and/or training with those units would be appropriate.</w:t>
            </w:r>
          </w:p>
        </w:tc>
      </w:tr>
      <w:tr w:rsidTr="000E5CD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3407A2" w:rsidP="003407A2">
            <w:pPr>
              <w:pStyle w:val="BodyText"/>
            </w:pPr>
          </w:p>
        </w:tc>
      </w:tr>
    </w:tbl>
    <w:p w:rsidR="000E5CD0" w:rsidP="003407A2">
      <w:pPr>
        <w:pStyle w:val="BodyText"/>
      </w:pPr>
    </w:p>
    <w:p w:rsidR="000E5CD0" w:rsidP="003407A2">
      <w:pPr>
        <w:pStyle w:val="BodyText"/>
      </w:pPr>
    </w:p>
    <w:p w:rsidR="00000000" w:rsidRPr="003407A2" w:rsidP="003407A2">
      <w:pPr>
        <w:pStyle w:val="Heading1"/>
      </w:pPr>
      <w:bookmarkStart w:id="6" w:name="O_202644"/>
      <w:bookmarkEnd w:id="6"/>
      <w:r w:rsidRPr="003407A2">
        <w:t>Employability Skills Information</w:t>
      </w:r>
    </w:p>
    <w:tbl>
      <w:tblPr>
        <w:tblW w:w="0" w:type="auto"/>
        <w:tblLayout w:type="fixed"/>
        <w:tblCellMar>
          <w:left w:w="62" w:type="dxa"/>
          <w:right w:w="62" w:type="dxa"/>
        </w:tblCellMar>
        <w:tblLook w:val="0000"/>
      </w:tblPr>
      <w:tblGrid>
        <w:gridCol w:w="2694"/>
        <w:gridCol w:w="5811"/>
      </w:tblGrid>
      <w:tr w:rsidTr="000E5CD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3407A2">
            <w:pPr>
              <w:pStyle w:val="BodyText"/>
              <w:rPr>
                <w:lang w:val="en-NZ"/>
              </w:rPr>
            </w:pPr>
            <w:r w:rsidRPr="003407A2">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3407A2" w:rsidP="003407A2">
            <w:pPr>
              <w:pStyle w:val="BodyText"/>
            </w:pPr>
            <w:r w:rsidRPr="003407A2">
              <w:t>This unit contains employability skills.</w:t>
            </w:r>
          </w:p>
        </w:tc>
      </w:tr>
    </w:tbl>
    <w:p w:rsidR="000E5CD0" w:rsidP="003407A2">
      <w:pPr>
        <w:pStyle w:val="BodyText"/>
      </w:pPr>
    </w:p>
    <w:p w:rsidR="000E5CD0" w:rsidP="003407A2">
      <w:pPr>
        <w:pStyle w:val="BodyText"/>
      </w:pPr>
    </w:p>
    <w:p w:rsidR="00000000" w:rsidRPr="003407A2" w:rsidP="003407A2">
      <w:pPr>
        <w:pStyle w:val="Heading1"/>
      </w:pPr>
      <w:bookmarkStart w:id="7" w:name="O_288424"/>
      <w:bookmarkEnd w:id="7"/>
      <w:r w:rsidRPr="003407A2">
        <w:t>Elements and Performance Criteria Pre-Content</w:t>
      </w:r>
    </w:p>
    <w:tbl>
      <w:tblPr>
        <w:tblW w:w="0" w:type="auto"/>
        <w:tblLayout w:type="fixed"/>
        <w:tblCellMar>
          <w:left w:w="62" w:type="dxa"/>
          <w:right w:w="62" w:type="dxa"/>
        </w:tblCellMar>
        <w:tblLook w:val="0000"/>
      </w:tblPr>
      <w:tblGrid>
        <w:gridCol w:w="2694"/>
        <w:gridCol w:w="5811"/>
      </w:tblGrid>
      <w:tr w:rsidTr="000E5CD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407A2">
            <w:pPr>
              <w:pStyle w:val="BodyText"/>
              <w:rPr>
                <w:lang w:val="en-NZ"/>
              </w:rPr>
            </w:pPr>
            <w:r w:rsidRPr="003407A2">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3407A2" w:rsidP="003407A2">
            <w:pPr>
              <w:pStyle w:val="BodyText"/>
            </w:pPr>
            <w:r w:rsidRPr="003407A2">
              <w:t xml:space="preserve">Performance criteria describe the performance needed to demonstrate achievement of </w:t>
            </w:r>
            <w:r w:rsidRPr="003407A2">
              <w:t xml:space="preserve">the element. Where </w:t>
            </w:r>
            <w:r w:rsidRPr="003407A2">
              <w:rPr>
                <w:rStyle w:val="BoldandItalics"/>
              </w:rPr>
              <w:t>bold italicised</w:t>
            </w:r>
            <w:r w:rsidRPr="003407A2">
              <w:t xml:space="preserve"> text is used, further information is detailed in the required skills and knowledge section and the range statement. Assessment of performance is to be consistent with the evidence guide.</w:t>
            </w:r>
          </w:p>
        </w:tc>
      </w:tr>
    </w:tbl>
    <w:p w:rsidR="00000000" w:rsidRPr="003407A2" w:rsidP="003407A2">
      <w:pPr>
        <w:pStyle w:val="BodyText"/>
      </w:pPr>
    </w:p>
    <w:p w:rsidR="00000000" w:rsidRPr="003407A2" w:rsidP="003407A2">
      <w:pPr>
        <w:pStyle w:val="AllowPageBreak"/>
      </w:pPr>
    </w:p>
    <w:p w:rsidR="00000000" w:rsidRPr="003407A2" w:rsidP="003407A2">
      <w:pPr>
        <w:pStyle w:val="Heading1"/>
      </w:pPr>
      <w:bookmarkStart w:id="8" w:name="O_235091"/>
      <w:bookmarkEnd w:id="8"/>
      <w:r w:rsidRPr="003407A2">
        <w:t>Elements and Performance Criteria</w:t>
      </w:r>
    </w:p>
    <w:tbl>
      <w:tblPr>
        <w:tblW w:w="0" w:type="auto"/>
        <w:tblLayout w:type="fixed"/>
        <w:tblCellMar>
          <w:left w:w="62" w:type="dxa"/>
          <w:right w:w="62" w:type="dxa"/>
        </w:tblCellMar>
        <w:tblLook w:val="0000"/>
      </w:tblPr>
      <w:tblGrid>
        <w:gridCol w:w="2694"/>
        <w:gridCol w:w="5811"/>
      </w:tblGrid>
      <w:tr w:rsidTr="000E5CD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3407A2" w:rsidP="003407A2">
            <w:pPr>
              <w:pStyle w:val="BodyText"/>
            </w:pPr>
            <w:r w:rsidRPr="003407A2">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3407A2">
            <w:pPr>
              <w:pStyle w:val="BodyText"/>
              <w:rPr>
                <w:lang w:val="en-NZ"/>
              </w:rPr>
            </w:pPr>
            <w:r w:rsidRPr="003407A2">
              <w:rPr>
                <w:rStyle w:val="SpecialBold"/>
              </w:rPr>
              <w:t>PERFORMANCE CRITERIA</w:t>
            </w:r>
          </w:p>
        </w:tc>
      </w:tr>
      <w:tr w:rsidTr="000E5CD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407A2">
            <w:pPr>
              <w:pStyle w:val="List2"/>
              <w:rPr>
                <w:lang w:val="en-NZ"/>
              </w:rPr>
            </w:pPr>
            <w:r w:rsidRPr="003407A2">
              <w:t>1</w:t>
            </w:r>
            <w:r w:rsidRPr="003407A2">
              <w:tab/>
            </w:r>
            <w:r w:rsidRPr="003407A2">
              <w:rPr>
                <w:rStyle w:val="SpecialBold"/>
              </w:rPr>
              <w:t>Determine drawing requirements</w:t>
            </w:r>
            <w:r w:rsidRPr="003407A2">
              <w:t>.</w:t>
            </w:r>
          </w:p>
        </w:tc>
        <w:tc>
          <w:tcPr>
            <w:tcW w:w="5811" w:type="dxa"/>
            <w:tcBorders>
              <w:top w:val="nil"/>
              <w:left w:val="nil"/>
              <w:bottom w:val="nil"/>
              <w:right w:val="nil"/>
            </w:tcBorders>
            <w:tcMar>
              <w:top w:w="0" w:type="dxa"/>
              <w:left w:w="62" w:type="dxa"/>
              <w:bottom w:w="0" w:type="dxa"/>
              <w:right w:w="62" w:type="dxa"/>
            </w:tcMar>
          </w:tcPr>
          <w:p w:rsidR="00000000" w:rsidRPr="003407A2" w:rsidP="003407A2">
            <w:pPr>
              <w:pStyle w:val="List3"/>
            </w:pPr>
            <w:r w:rsidRPr="003407A2">
              <w:t>1.1</w:t>
            </w:r>
            <w:r w:rsidRPr="003407A2">
              <w:tab/>
              <w:t xml:space="preserve">Review relevant documentation/concept </w:t>
            </w:r>
            <w:r w:rsidRPr="003407A2">
              <w:rPr>
                <w:rStyle w:val="BoldandItalics"/>
              </w:rPr>
              <w:t>information</w:t>
            </w:r>
            <w:r w:rsidRPr="003407A2">
              <w:t xml:space="preserve"> to determine requirements and processes based on project objectives and parameters.</w:t>
            </w:r>
          </w:p>
          <w:p w:rsidR="00000000" w:rsidP="003407A2">
            <w:pPr>
              <w:pStyle w:val="List3"/>
              <w:rPr>
                <w:lang w:val="en-NZ"/>
              </w:rPr>
            </w:pPr>
            <w:r w:rsidRPr="003407A2">
              <w:t>1.2</w:t>
            </w:r>
            <w:r w:rsidRPr="003407A2">
              <w:tab/>
              <w:t>Liaise with rele</w:t>
            </w:r>
            <w:r w:rsidRPr="003407A2">
              <w:t>vant colleagues to confirm and clarify requirements.</w:t>
            </w:r>
          </w:p>
        </w:tc>
      </w:tr>
      <w:tr w:rsidTr="000E5CD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407A2">
            <w:pPr>
              <w:pStyle w:val="BodyText"/>
              <w:rPr>
                <w:lang w:val="en-NZ"/>
              </w:rPr>
            </w:pPr>
          </w:p>
        </w:tc>
      </w:tr>
      <w:tr w:rsidTr="000E5CD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407A2">
            <w:pPr>
              <w:pStyle w:val="List2"/>
              <w:rPr>
                <w:lang w:val="en-NZ"/>
              </w:rPr>
            </w:pPr>
            <w:r w:rsidRPr="003407A2">
              <w:t>2</w:t>
            </w:r>
            <w:r w:rsidRPr="003407A2">
              <w:tab/>
            </w:r>
            <w:r w:rsidRPr="003407A2">
              <w:rPr>
                <w:rStyle w:val="SpecialBold"/>
              </w:rPr>
              <w:t>Select and set up CADD package</w:t>
            </w:r>
            <w:r w:rsidRPr="003407A2">
              <w:t>.</w:t>
            </w:r>
          </w:p>
        </w:tc>
        <w:tc>
          <w:tcPr>
            <w:tcW w:w="5811" w:type="dxa"/>
            <w:tcBorders>
              <w:top w:val="nil"/>
              <w:left w:val="nil"/>
              <w:bottom w:val="nil"/>
              <w:right w:val="nil"/>
            </w:tcBorders>
            <w:tcMar>
              <w:top w:w="0" w:type="dxa"/>
              <w:left w:w="62" w:type="dxa"/>
              <w:bottom w:w="0" w:type="dxa"/>
              <w:right w:w="62" w:type="dxa"/>
            </w:tcMar>
          </w:tcPr>
          <w:p w:rsidR="00000000" w:rsidRPr="003407A2" w:rsidP="003407A2">
            <w:pPr>
              <w:pStyle w:val="List3"/>
            </w:pPr>
            <w:r w:rsidRPr="003407A2">
              <w:t>2.1</w:t>
            </w:r>
            <w:r w:rsidRPr="003407A2">
              <w:tab/>
              <w:t>Correctly identify required hardware, software, tools and equipment for the specific project.</w:t>
            </w:r>
          </w:p>
          <w:p w:rsidR="00000000" w:rsidRPr="003407A2" w:rsidP="003407A2">
            <w:pPr>
              <w:pStyle w:val="List3"/>
            </w:pPr>
            <w:r w:rsidRPr="003407A2">
              <w:t>2.2</w:t>
            </w:r>
            <w:r w:rsidRPr="003407A2">
              <w:tab/>
            </w:r>
            <w:r w:rsidRPr="003407A2">
              <w:t>Correctly set up hardware and software in accordance with operating instructions and organisational procedures.</w:t>
            </w:r>
          </w:p>
          <w:p w:rsidR="00000000" w:rsidP="003407A2">
            <w:pPr>
              <w:pStyle w:val="List3"/>
              <w:rPr>
                <w:lang w:val="en-NZ"/>
              </w:rPr>
            </w:pPr>
            <w:r w:rsidRPr="003407A2">
              <w:t>2.3</w:t>
            </w:r>
            <w:r w:rsidRPr="003407A2">
              <w:tab/>
              <w:t>Identify and retrieve digitised information relevant to the project.</w:t>
            </w:r>
          </w:p>
        </w:tc>
      </w:tr>
      <w:tr w:rsidTr="000E5CD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407A2">
            <w:pPr>
              <w:pStyle w:val="BodyText"/>
              <w:rPr>
                <w:lang w:val="en-NZ"/>
              </w:rPr>
            </w:pPr>
          </w:p>
        </w:tc>
      </w:tr>
      <w:tr w:rsidTr="000E5CD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407A2">
            <w:pPr>
              <w:pStyle w:val="List2"/>
              <w:rPr>
                <w:lang w:val="en-NZ"/>
              </w:rPr>
            </w:pPr>
            <w:r w:rsidRPr="003407A2">
              <w:t>3</w:t>
            </w:r>
            <w:r w:rsidRPr="003407A2">
              <w:tab/>
            </w:r>
            <w:r w:rsidRPr="003407A2">
              <w:rPr>
                <w:rStyle w:val="SpecialBold"/>
              </w:rPr>
              <w:t>Gather object parameters and</w:t>
            </w:r>
            <w:r w:rsidRPr="003407A2">
              <w:t>/</w:t>
            </w:r>
            <w:r w:rsidRPr="003407A2">
              <w:rPr>
                <w:rStyle w:val="SpecialBold"/>
              </w:rPr>
              <w:t>or measurements</w:t>
            </w:r>
            <w:r w:rsidRPr="003407A2">
              <w:t>.</w:t>
            </w:r>
          </w:p>
        </w:tc>
        <w:tc>
          <w:tcPr>
            <w:tcW w:w="5811" w:type="dxa"/>
            <w:tcBorders>
              <w:top w:val="nil"/>
              <w:left w:val="nil"/>
              <w:bottom w:val="nil"/>
              <w:right w:val="nil"/>
            </w:tcBorders>
            <w:tcMar>
              <w:top w:w="0" w:type="dxa"/>
              <w:left w:w="62" w:type="dxa"/>
              <w:bottom w:w="0" w:type="dxa"/>
              <w:right w:w="62" w:type="dxa"/>
            </w:tcMar>
          </w:tcPr>
          <w:p w:rsidR="00000000" w:rsidRPr="003407A2" w:rsidP="003407A2">
            <w:pPr>
              <w:pStyle w:val="List3"/>
            </w:pPr>
            <w:r w:rsidRPr="003407A2">
              <w:t>3.1</w:t>
            </w:r>
            <w:r w:rsidRPr="003407A2">
              <w:tab/>
            </w:r>
            <w:r w:rsidRPr="003407A2">
              <w:t xml:space="preserve">Accurately establish and record critical dimensions and data for the required </w:t>
            </w:r>
            <w:r w:rsidRPr="003407A2">
              <w:rPr>
                <w:rStyle w:val="BoldandItalics"/>
              </w:rPr>
              <w:t>design</w:t>
            </w:r>
            <w:r w:rsidRPr="003407A2">
              <w:t>.</w:t>
            </w:r>
          </w:p>
          <w:p w:rsidR="00000000" w:rsidP="003407A2">
            <w:pPr>
              <w:pStyle w:val="List3"/>
              <w:rPr>
                <w:lang w:val="en-NZ"/>
              </w:rPr>
            </w:pPr>
            <w:r w:rsidRPr="003407A2">
              <w:t>3.2</w:t>
            </w:r>
            <w:r w:rsidRPr="003407A2">
              <w:tab/>
              <w:t>Correctly identify the requirements in relation to accuracy, tolerances and other critical information.</w:t>
            </w:r>
          </w:p>
        </w:tc>
      </w:tr>
      <w:tr w:rsidTr="000E5CD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407A2">
            <w:pPr>
              <w:pStyle w:val="BodyText"/>
              <w:rPr>
                <w:lang w:val="en-NZ"/>
              </w:rPr>
            </w:pPr>
          </w:p>
        </w:tc>
      </w:tr>
      <w:tr w:rsidTr="000E5CD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407A2">
            <w:pPr>
              <w:pStyle w:val="List2"/>
              <w:rPr>
                <w:lang w:val="en-NZ"/>
              </w:rPr>
            </w:pPr>
            <w:r w:rsidRPr="003407A2">
              <w:t>4</w:t>
            </w:r>
            <w:r w:rsidRPr="003407A2">
              <w:tab/>
            </w:r>
            <w:r w:rsidRPr="003407A2">
              <w:rPr>
                <w:rStyle w:val="SpecialBold"/>
              </w:rPr>
              <w:t>Prepare plots or drawings</w:t>
            </w:r>
            <w:r w:rsidRPr="003407A2">
              <w:t>.</w:t>
            </w:r>
          </w:p>
        </w:tc>
        <w:tc>
          <w:tcPr>
            <w:tcW w:w="5811" w:type="dxa"/>
            <w:tcBorders>
              <w:top w:val="nil"/>
              <w:left w:val="nil"/>
              <w:bottom w:val="nil"/>
              <w:right w:val="nil"/>
            </w:tcBorders>
            <w:tcMar>
              <w:top w:w="0" w:type="dxa"/>
              <w:left w:w="62" w:type="dxa"/>
              <w:bottom w:w="0" w:type="dxa"/>
              <w:right w:w="62" w:type="dxa"/>
            </w:tcMar>
          </w:tcPr>
          <w:p w:rsidR="00000000" w:rsidRPr="003407A2" w:rsidP="003407A2">
            <w:pPr>
              <w:pStyle w:val="List3"/>
            </w:pPr>
            <w:r w:rsidRPr="003407A2">
              <w:t>4.1</w:t>
            </w:r>
            <w:r w:rsidRPr="003407A2">
              <w:tab/>
              <w:t xml:space="preserve">Correctly access and use </w:t>
            </w:r>
            <w:r w:rsidRPr="003407A2">
              <w:rPr>
                <w:rStyle w:val="BoldandItalics"/>
              </w:rPr>
              <w:t>CADD functions and features</w:t>
            </w:r>
            <w:r w:rsidRPr="003407A2">
              <w:t xml:space="preserve"> in accordance with operating instructions.</w:t>
            </w:r>
          </w:p>
          <w:p w:rsidR="00000000" w:rsidRPr="003407A2" w:rsidP="003407A2">
            <w:pPr>
              <w:pStyle w:val="List3"/>
            </w:pPr>
            <w:r w:rsidRPr="003407A2">
              <w:t>4.2</w:t>
            </w:r>
            <w:r w:rsidRPr="003407A2">
              <w:tab/>
              <w:t xml:space="preserve">Correctly access and use </w:t>
            </w:r>
            <w:r w:rsidRPr="003407A2">
              <w:rPr>
                <w:rStyle w:val="BoldandItalics"/>
              </w:rPr>
              <w:t>peripheral equipment</w:t>
            </w:r>
            <w:r w:rsidRPr="003407A2">
              <w:t xml:space="preserve"> required for the project.</w:t>
            </w:r>
          </w:p>
          <w:p w:rsidR="00000000" w:rsidP="003407A2">
            <w:pPr>
              <w:pStyle w:val="List3"/>
              <w:rPr>
                <w:lang w:val="en-NZ"/>
              </w:rPr>
            </w:pPr>
            <w:r w:rsidRPr="003407A2">
              <w:t>4.3</w:t>
            </w:r>
            <w:r w:rsidRPr="003407A2">
              <w:tab/>
              <w:t>Prepare and review preliminary drawings in consultation with relevant colleagues.</w:t>
            </w:r>
          </w:p>
        </w:tc>
      </w:tr>
      <w:tr w:rsidTr="000E5CD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407A2">
            <w:pPr>
              <w:pStyle w:val="BodyText"/>
              <w:rPr>
                <w:lang w:val="en-NZ"/>
              </w:rPr>
            </w:pPr>
          </w:p>
        </w:tc>
      </w:tr>
      <w:tr w:rsidTr="000E5CD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407A2">
            <w:pPr>
              <w:pStyle w:val="List2"/>
              <w:rPr>
                <w:lang w:val="en-NZ"/>
              </w:rPr>
            </w:pPr>
            <w:r w:rsidRPr="003407A2">
              <w:t>5</w:t>
            </w:r>
            <w:r w:rsidRPr="003407A2">
              <w:tab/>
            </w:r>
            <w:r w:rsidRPr="003407A2">
              <w:rPr>
                <w:rStyle w:val="SpecialBold"/>
              </w:rPr>
              <w:t>Check drawings and save files</w:t>
            </w:r>
            <w:r w:rsidRPr="003407A2">
              <w:t>.</w:t>
            </w:r>
          </w:p>
        </w:tc>
        <w:tc>
          <w:tcPr>
            <w:tcW w:w="5811" w:type="dxa"/>
            <w:tcBorders>
              <w:top w:val="nil"/>
              <w:left w:val="nil"/>
              <w:bottom w:val="nil"/>
              <w:right w:val="nil"/>
            </w:tcBorders>
            <w:tcMar>
              <w:top w:w="0" w:type="dxa"/>
              <w:left w:w="62" w:type="dxa"/>
              <w:bottom w:w="0" w:type="dxa"/>
              <w:right w:w="62" w:type="dxa"/>
            </w:tcMar>
          </w:tcPr>
          <w:p w:rsidR="00000000" w:rsidRPr="003407A2" w:rsidP="003407A2">
            <w:pPr>
              <w:pStyle w:val="List3"/>
            </w:pPr>
            <w:r w:rsidRPr="003407A2">
              <w:t>5.1</w:t>
            </w:r>
            <w:r w:rsidRPr="003407A2">
              <w:tab/>
              <w:t>Check designs against the project objectives and specifications in accordance with organisational procedures.</w:t>
            </w:r>
          </w:p>
          <w:p w:rsidR="00000000" w:rsidRPr="003407A2" w:rsidP="003407A2">
            <w:pPr>
              <w:pStyle w:val="List3"/>
            </w:pPr>
            <w:r w:rsidRPr="003407A2">
              <w:t>5.2</w:t>
            </w:r>
            <w:r w:rsidRPr="003407A2">
              <w:tab/>
              <w:t>Identify and make required adjustments to designs based on review and consultation with relevant colleagues</w:t>
            </w:r>
            <w:r w:rsidRPr="003407A2">
              <w:t>.</w:t>
            </w:r>
          </w:p>
          <w:p w:rsidR="00000000" w:rsidP="003407A2">
            <w:pPr>
              <w:pStyle w:val="List3"/>
              <w:rPr>
                <w:lang w:val="en-NZ"/>
              </w:rPr>
            </w:pPr>
            <w:r w:rsidRPr="003407A2">
              <w:t>5.3</w:t>
            </w:r>
            <w:r w:rsidRPr="003407A2">
              <w:tab/>
              <w:t>Store data files in accordance with operating instructions and organisational procedures.</w:t>
            </w:r>
          </w:p>
        </w:tc>
      </w:tr>
      <w:tr w:rsidTr="000E5CD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3407A2" w:rsidP="003407A2">
            <w:pPr>
              <w:pStyle w:val="BodyText"/>
            </w:pPr>
          </w:p>
        </w:tc>
      </w:tr>
    </w:tbl>
    <w:p w:rsidR="000E5CD0" w:rsidP="003407A2">
      <w:pPr>
        <w:pStyle w:val="BodyText"/>
      </w:pPr>
    </w:p>
    <w:p w:rsidR="000E5CD0" w:rsidP="003407A2">
      <w:pPr>
        <w:pStyle w:val="BodyText"/>
      </w:pPr>
    </w:p>
    <w:p w:rsidR="00000000" w:rsidRPr="003407A2" w:rsidP="003407A2">
      <w:pPr>
        <w:pStyle w:val="Heading1"/>
      </w:pPr>
      <w:bookmarkStart w:id="9" w:name="O_259041"/>
      <w:bookmarkEnd w:id="9"/>
      <w:r w:rsidRPr="003407A2">
        <w:t>Required Skills and Knowledge</w:t>
      </w:r>
    </w:p>
    <w:tbl>
      <w:tblPr>
        <w:tblW w:w="0" w:type="auto"/>
        <w:tblLayout w:type="fixed"/>
        <w:tblCellMar>
          <w:left w:w="62" w:type="dxa"/>
          <w:right w:w="62" w:type="dxa"/>
        </w:tblCellMar>
        <w:tblLook w:val="0000"/>
      </w:tblPr>
      <w:tblGrid>
        <w:gridCol w:w="8505"/>
      </w:tblGrid>
      <w:tr w:rsidTr="000E5CD0">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3407A2">
            <w:pPr>
              <w:pStyle w:val="BodyText"/>
              <w:rPr>
                <w:lang w:val="en-NZ"/>
              </w:rPr>
            </w:pPr>
            <w:r w:rsidRPr="003407A2">
              <w:rPr>
                <w:rStyle w:val="SpecialBold"/>
              </w:rPr>
              <w:t>Required Skills and knowledge</w:t>
            </w:r>
            <w:r w:rsidRPr="003407A2">
              <w:t xml:space="preserve"> </w:t>
            </w:r>
          </w:p>
        </w:tc>
      </w:tr>
      <w:tr w:rsidTr="000E5CD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3407A2">
            <w:pPr>
              <w:pStyle w:val="BodyText"/>
              <w:rPr>
                <w:lang w:val="en-NZ"/>
              </w:rPr>
            </w:pPr>
            <w:r w:rsidRPr="003407A2">
              <w:t>This section describes the skills and knowledge required for this unit.</w:t>
            </w:r>
          </w:p>
        </w:tc>
      </w:tr>
      <w:tr w:rsidTr="000E5CD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407A2" w:rsidP="003407A2">
            <w:pPr>
              <w:pStyle w:val="BodyText"/>
            </w:pPr>
            <w:r w:rsidRPr="003407A2">
              <w:rPr>
                <w:rStyle w:val="SpecialBold"/>
              </w:rPr>
              <w:t>Required skills</w:t>
            </w:r>
            <w:r w:rsidRPr="003407A2">
              <w:t>:</w:t>
            </w:r>
          </w:p>
          <w:p w:rsidR="00000000" w:rsidRPr="003407A2" w:rsidP="003407A2">
            <w:pPr>
              <w:pStyle w:val="ListBullet"/>
            </w:pPr>
            <w:r w:rsidRPr="003407A2">
              <w:t>literacy skills sufficient to interpret and use digital information, including instructions required for the production of computer aided drawings</w:t>
            </w:r>
          </w:p>
          <w:p w:rsidR="00000000" w:rsidP="003407A2">
            <w:pPr>
              <w:pStyle w:val="ListBullet"/>
              <w:rPr>
                <w:lang w:val="en-NZ"/>
              </w:rPr>
            </w:pPr>
            <w:r w:rsidRPr="003407A2">
              <w:t>numeracy skills sufficient for calculations and measurements required for the production of computer aided drawings.</w:t>
            </w:r>
          </w:p>
        </w:tc>
      </w:tr>
      <w:tr w:rsidTr="000E5CD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3407A2">
            <w:pPr>
              <w:pStyle w:val="BodyText"/>
              <w:rPr>
                <w:lang w:val="en-NZ"/>
              </w:rPr>
            </w:pPr>
          </w:p>
        </w:tc>
      </w:tr>
      <w:tr w:rsidTr="000E5CD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407A2" w:rsidP="003407A2">
            <w:pPr>
              <w:pStyle w:val="BodyText"/>
            </w:pPr>
            <w:r w:rsidRPr="003407A2">
              <w:rPr>
                <w:rStyle w:val="SpecialBold"/>
              </w:rPr>
              <w:t>Required knowledge</w:t>
            </w:r>
            <w:r w:rsidRPr="003407A2">
              <w:t>:</w:t>
            </w:r>
          </w:p>
          <w:p w:rsidR="00000000" w:rsidRPr="003407A2" w:rsidP="003407A2">
            <w:pPr>
              <w:pStyle w:val="ListBullet"/>
            </w:pPr>
            <w:r w:rsidRPr="003407A2">
              <w:t>the ways in which CADD is used within a specific industry context</w:t>
            </w:r>
          </w:p>
          <w:p w:rsidR="00000000" w:rsidRPr="003407A2" w:rsidP="003407A2">
            <w:pPr>
              <w:pStyle w:val="ListBullet"/>
            </w:pPr>
            <w:r w:rsidRPr="003407A2">
              <w:t xml:space="preserve">basic principles of CADD </w:t>
            </w:r>
          </w:p>
          <w:p w:rsidR="00000000" w:rsidRPr="003407A2" w:rsidP="003407A2">
            <w:pPr>
              <w:pStyle w:val="ListBullet"/>
            </w:pPr>
            <w:r w:rsidRPr="003407A2">
              <w:t>typical features and fu</w:t>
            </w:r>
            <w:r w:rsidRPr="003407A2">
              <w:t>nctions of CADD programs, including drawing tools, view displays, edit functions, working with layers, plotting and printing</w:t>
            </w:r>
          </w:p>
          <w:p w:rsidR="00000000" w:rsidRPr="003407A2" w:rsidP="003407A2">
            <w:pPr>
              <w:pStyle w:val="ListBullet"/>
            </w:pPr>
            <w:r w:rsidRPr="003407A2">
              <w:t>occupational health and safety issues associated with the use of hardware and software</w:t>
            </w:r>
          </w:p>
          <w:p w:rsidR="00000000" w:rsidP="003407A2">
            <w:pPr>
              <w:pStyle w:val="ListBullet"/>
              <w:rPr>
                <w:lang w:val="en-NZ"/>
              </w:rPr>
            </w:pPr>
            <w:r w:rsidRPr="003407A2">
              <w:t>awareness of copyright, moral rights and int</w:t>
            </w:r>
            <w:r w:rsidRPr="003407A2">
              <w:t>ellectual property issues and legislation associated with the use of CADD.</w:t>
            </w:r>
          </w:p>
        </w:tc>
      </w:tr>
      <w:tr w:rsidTr="000E5CD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407A2" w:rsidP="003407A2">
            <w:pPr>
              <w:pStyle w:val="BodyText"/>
            </w:pPr>
          </w:p>
        </w:tc>
      </w:tr>
    </w:tbl>
    <w:p w:rsidR="000E5CD0" w:rsidP="003407A2">
      <w:pPr>
        <w:pStyle w:val="BodyText"/>
      </w:pPr>
    </w:p>
    <w:p w:rsidR="000E5CD0" w:rsidP="003407A2">
      <w:pPr>
        <w:pStyle w:val="BodyText"/>
      </w:pPr>
    </w:p>
    <w:p w:rsidR="00000000" w:rsidRPr="003407A2" w:rsidP="003407A2">
      <w:pPr>
        <w:pStyle w:val="Heading1"/>
      </w:pPr>
      <w:bookmarkStart w:id="10" w:name="O_243075"/>
      <w:bookmarkEnd w:id="10"/>
      <w:r w:rsidRPr="003407A2">
        <w:t>Evidence Guide</w:t>
      </w:r>
    </w:p>
    <w:tbl>
      <w:tblPr>
        <w:tblW w:w="0" w:type="auto"/>
        <w:tblLayout w:type="fixed"/>
        <w:tblCellMar>
          <w:left w:w="62" w:type="dxa"/>
          <w:right w:w="62" w:type="dxa"/>
        </w:tblCellMar>
        <w:tblLook w:val="0000"/>
      </w:tblPr>
      <w:tblGrid>
        <w:gridCol w:w="3061"/>
        <w:gridCol w:w="5444"/>
      </w:tblGrid>
      <w:tr w:rsidTr="000E5CD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3407A2">
            <w:pPr>
              <w:pStyle w:val="BodyText"/>
              <w:rPr>
                <w:lang w:val="en-NZ"/>
              </w:rPr>
            </w:pPr>
            <w:r w:rsidRPr="003407A2">
              <w:rPr>
                <w:rStyle w:val="SpecialBold"/>
              </w:rPr>
              <w:t>EVIDENCE GUIDE</w:t>
            </w:r>
          </w:p>
        </w:tc>
      </w:tr>
      <w:tr w:rsidTr="000E5CD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407A2">
            <w:pPr>
              <w:pStyle w:val="BodyText"/>
              <w:rPr>
                <w:lang w:val="en-NZ"/>
              </w:rPr>
            </w:pPr>
            <w:r w:rsidRPr="003407A2">
              <w:t>The evidence guide provides advice on assessment and must be read in conjunction with the performance criteria, required skills and knowledge, range statement and the Assessment Guidelines for the Training Package.</w:t>
            </w:r>
          </w:p>
        </w:tc>
      </w:tr>
      <w:tr w:rsidTr="000E5CD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407A2">
            <w:pPr>
              <w:pStyle w:val="BodyText"/>
              <w:rPr>
                <w:lang w:val="en-NZ"/>
              </w:rPr>
            </w:pPr>
            <w:r w:rsidRPr="003407A2">
              <w:rPr>
                <w:rStyle w:val="SpecialBold"/>
              </w:rPr>
              <w:t>Critical aspects for assessment and evi</w:t>
            </w:r>
            <w:r w:rsidRPr="003407A2">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3407A2" w:rsidP="003407A2">
            <w:pPr>
              <w:pStyle w:val="BodyText"/>
            </w:pPr>
            <w:r w:rsidRPr="003407A2">
              <w:t>The following evidence is critical to the judgement of competence in this unit:</w:t>
            </w:r>
          </w:p>
          <w:p w:rsidR="00000000" w:rsidRPr="003407A2" w:rsidP="003407A2">
            <w:pPr>
              <w:pStyle w:val="ListBullet"/>
            </w:pPr>
            <w:r w:rsidRPr="003407A2">
              <w:t>ability to use the standard features and functions of a CADD program to produce drawings</w:t>
            </w:r>
          </w:p>
          <w:p w:rsidR="00000000" w:rsidP="003407A2">
            <w:pPr>
              <w:pStyle w:val="ListBullet"/>
              <w:rPr>
                <w:lang w:val="en-NZ"/>
              </w:rPr>
            </w:pPr>
            <w:r w:rsidRPr="003407A2">
              <w:t>knowledge of CADD capabilities and uses in relation to the specific industry context.</w:t>
            </w:r>
          </w:p>
        </w:tc>
      </w:tr>
      <w:tr w:rsidTr="000E5CD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407A2">
            <w:pPr>
              <w:pStyle w:val="BodyText"/>
              <w:rPr>
                <w:lang w:val="en-NZ"/>
              </w:rPr>
            </w:pPr>
          </w:p>
        </w:tc>
      </w:tr>
      <w:tr w:rsidTr="000E5CD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407A2">
            <w:pPr>
              <w:pStyle w:val="BodyText"/>
              <w:rPr>
                <w:lang w:val="en-NZ"/>
              </w:rPr>
            </w:pPr>
            <w:r w:rsidRPr="003407A2">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3407A2" w:rsidP="003407A2">
            <w:pPr>
              <w:pStyle w:val="BodyText"/>
            </w:pPr>
            <w:r w:rsidRPr="003407A2">
              <w:t>The assessment context must provide for:</w:t>
            </w:r>
          </w:p>
          <w:p w:rsidR="00000000" w:rsidP="003407A2">
            <w:pPr>
              <w:pStyle w:val="ListBullet"/>
              <w:rPr>
                <w:lang w:val="en-NZ"/>
              </w:rPr>
            </w:pPr>
            <w:r w:rsidRPr="003407A2">
              <w:t>practical demonstration of skills using an industry-current CADD program to develop drawings for a specific workplace purpose.</w:t>
            </w:r>
          </w:p>
        </w:tc>
      </w:tr>
      <w:tr w:rsidTr="000E5CD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407A2">
            <w:pPr>
              <w:pStyle w:val="BodyText"/>
              <w:rPr>
                <w:lang w:val="en-NZ"/>
              </w:rPr>
            </w:pPr>
          </w:p>
        </w:tc>
      </w:tr>
      <w:tr w:rsidTr="000E5CD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407A2">
            <w:pPr>
              <w:pStyle w:val="BodyText"/>
              <w:rPr>
                <w:lang w:val="en-NZ"/>
              </w:rPr>
            </w:pPr>
            <w:r w:rsidRPr="003407A2">
              <w:rPr>
                <w:rStyle w:val="SpecialBold"/>
              </w:rPr>
              <w:t>Method of assessment</w:t>
            </w:r>
            <w:r w:rsidRPr="003407A2">
              <w:t xml:space="preserve"> </w:t>
            </w:r>
          </w:p>
        </w:tc>
        <w:tc>
          <w:tcPr>
            <w:tcW w:w="5444" w:type="dxa"/>
            <w:tcBorders>
              <w:top w:val="nil"/>
              <w:left w:val="nil"/>
              <w:bottom w:val="nil"/>
              <w:right w:val="nil"/>
            </w:tcBorders>
            <w:tcMar>
              <w:top w:w="0" w:type="dxa"/>
              <w:left w:w="62" w:type="dxa"/>
              <w:bottom w:w="0" w:type="dxa"/>
              <w:right w:w="62" w:type="dxa"/>
            </w:tcMar>
          </w:tcPr>
          <w:p w:rsidR="00000000" w:rsidRPr="003407A2" w:rsidP="003407A2">
            <w:pPr>
              <w:pStyle w:val="BodyText"/>
            </w:pPr>
            <w:r w:rsidRPr="003407A2">
              <w:t>Assessment may incorporate a range of methods to assess performance and the application of essential underpinning knowledge, and might include:</w:t>
            </w:r>
          </w:p>
          <w:p w:rsidR="00000000" w:rsidRPr="003407A2" w:rsidP="003407A2">
            <w:pPr>
              <w:pStyle w:val="ListBullet"/>
            </w:pPr>
            <w:r w:rsidRPr="003407A2">
              <w:t xml:space="preserve">evaluation of drawings produced by the candidate </w:t>
            </w:r>
          </w:p>
          <w:p w:rsidR="00000000" w:rsidRPr="003407A2" w:rsidP="003407A2">
            <w:pPr>
              <w:pStyle w:val="ListBullet"/>
            </w:pPr>
            <w:r w:rsidRPr="003407A2">
              <w:t>oral or written questioning to assess knowledge of CADD featu</w:t>
            </w:r>
            <w:r w:rsidRPr="003407A2">
              <w:t>res and functions</w:t>
            </w:r>
          </w:p>
          <w:p w:rsidR="00000000" w:rsidRPr="003407A2" w:rsidP="003407A2">
            <w:pPr>
              <w:pStyle w:val="ListBullet"/>
            </w:pPr>
            <w:r w:rsidRPr="003407A2">
              <w:t xml:space="preserve">review of portfolios of evidence </w:t>
            </w:r>
          </w:p>
          <w:p w:rsidR="00000000" w:rsidRPr="003407A2" w:rsidP="003407A2">
            <w:pPr>
              <w:pStyle w:val="ListBullet"/>
            </w:pPr>
            <w:r w:rsidRPr="003407A2">
              <w:t>third party workplace reports of performance by the candidate.</w:t>
            </w:r>
          </w:p>
          <w:p w:rsidR="00000000" w:rsidP="003407A2">
            <w:pPr>
              <w:pStyle w:val="BodyText"/>
              <w:rPr>
                <w:lang w:val="en-NZ"/>
              </w:rPr>
            </w:pPr>
            <w:r w:rsidRPr="003407A2">
              <w:t>Assessment methods should closely reflect workplace dema</w:t>
            </w:r>
            <w:r w:rsidRPr="003407A2">
              <w:t>nds and the needs of particular groups (e.g. people with disabilities, and people who may have literacy or numeracy difficulties e.g. speakers of languages other than English, remote communities and those with interrupted schooling).</w:t>
            </w:r>
          </w:p>
        </w:tc>
      </w:tr>
      <w:tr w:rsidTr="000E5CD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407A2">
            <w:pPr>
              <w:pStyle w:val="BodyText"/>
              <w:rPr>
                <w:lang w:val="en-NZ"/>
              </w:rPr>
            </w:pPr>
          </w:p>
        </w:tc>
      </w:tr>
      <w:tr w:rsidTr="000E5CD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3407A2" w:rsidP="003407A2">
            <w:pPr>
              <w:pStyle w:val="BodyText"/>
            </w:pPr>
            <w:r w:rsidRPr="003407A2">
              <w:t>Assessment of thi</w:t>
            </w:r>
            <w:r w:rsidRPr="003407A2">
              <w:t>s unit requires access to the materials resources and equipment needed to produce computer-aided drawings.</w:t>
            </w:r>
          </w:p>
        </w:tc>
      </w:tr>
    </w:tbl>
    <w:p w:rsidR="000E5CD0" w:rsidP="003407A2">
      <w:pPr>
        <w:pStyle w:val="BodyText"/>
      </w:pPr>
    </w:p>
    <w:p w:rsidR="000E5CD0" w:rsidP="003407A2">
      <w:pPr>
        <w:pStyle w:val="BodyText"/>
      </w:pPr>
    </w:p>
    <w:p w:rsidR="00000000" w:rsidRPr="003407A2" w:rsidP="003407A2">
      <w:pPr>
        <w:pStyle w:val="Heading1"/>
      </w:pPr>
      <w:bookmarkStart w:id="11" w:name="O_251058"/>
      <w:bookmarkEnd w:id="11"/>
      <w:r w:rsidRPr="003407A2">
        <w:t>Range Statement</w:t>
      </w:r>
    </w:p>
    <w:tbl>
      <w:tblPr>
        <w:tblW w:w="0" w:type="auto"/>
        <w:tblLayout w:type="fixed"/>
        <w:tblCellMar>
          <w:left w:w="62" w:type="dxa"/>
          <w:right w:w="62" w:type="dxa"/>
        </w:tblCellMar>
        <w:tblLook w:val="0000"/>
      </w:tblPr>
      <w:tblGrid>
        <w:gridCol w:w="3061"/>
        <w:gridCol w:w="5444"/>
      </w:tblGrid>
      <w:tr w:rsidTr="000E5CD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3407A2">
            <w:pPr>
              <w:pStyle w:val="BodyText"/>
              <w:rPr>
                <w:lang w:val="en-NZ"/>
              </w:rPr>
            </w:pPr>
            <w:r w:rsidRPr="003407A2">
              <w:rPr>
                <w:rStyle w:val="SpecialBold"/>
              </w:rPr>
              <w:t>RANGE STATEMENT</w:t>
            </w:r>
          </w:p>
        </w:tc>
      </w:tr>
      <w:tr w:rsidTr="000E5CD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407A2">
            <w:pPr>
              <w:pStyle w:val="BodyText"/>
              <w:rPr>
                <w:lang w:val="en-NZ"/>
              </w:rPr>
            </w:pPr>
            <w:r w:rsidRPr="003407A2">
              <w:t>The range statement re</w:t>
            </w:r>
            <w:r w:rsidRPr="003407A2">
              <w:t xml:space="preserve">lates to the unit of competency as a whole. It allows for different work environments and situations that may affect performance. </w:t>
            </w:r>
            <w:r w:rsidRPr="003407A2">
              <w:rPr>
                <w:rStyle w:val="BoldandItalics"/>
              </w:rPr>
              <w:t>Bold italicised</w:t>
            </w:r>
            <w:r w:rsidRPr="003407A2">
              <w:t xml:space="preserve"> wording, if used in the performance criteria, is detailed below. Essential operating conditions that may be pr</w:t>
            </w:r>
            <w:r w:rsidRPr="003407A2">
              <w:t>esent with training and assessment (depending on the work situation needs of the candidate, accessibility of the item, and local industry and regional contexts) may also be included.</w:t>
            </w:r>
          </w:p>
        </w:tc>
      </w:tr>
      <w:tr w:rsidTr="000E5CD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407A2">
            <w:pPr>
              <w:pStyle w:val="BodyText"/>
              <w:rPr>
                <w:lang w:val="en-NZ"/>
              </w:rPr>
            </w:pPr>
            <w:r w:rsidRPr="003407A2">
              <w:rPr>
                <w:rStyle w:val="BoldandItalics"/>
              </w:rPr>
              <w:t>Information</w:t>
            </w:r>
            <w:r w:rsidRPr="003407A2">
              <w:t xml:space="preserve"> required for the project may include:</w:t>
            </w:r>
          </w:p>
        </w:tc>
        <w:tc>
          <w:tcPr>
            <w:tcW w:w="5444" w:type="dxa"/>
            <w:tcBorders>
              <w:top w:val="nil"/>
              <w:left w:val="nil"/>
              <w:bottom w:val="nil"/>
              <w:right w:val="nil"/>
            </w:tcBorders>
            <w:tcMar>
              <w:top w:w="0" w:type="dxa"/>
              <w:left w:w="62" w:type="dxa"/>
              <w:bottom w:w="0" w:type="dxa"/>
              <w:right w:w="62" w:type="dxa"/>
            </w:tcMar>
          </w:tcPr>
          <w:p w:rsidR="00000000" w:rsidRPr="003407A2" w:rsidP="003407A2">
            <w:pPr>
              <w:pStyle w:val="ListBullet"/>
            </w:pPr>
            <w:r w:rsidRPr="003407A2">
              <w:t>creative objectives</w:t>
            </w:r>
          </w:p>
          <w:p w:rsidR="00000000" w:rsidRPr="003407A2" w:rsidP="003407A2">
            <w:pPr>
              <w:pStyle w:val="ListBullet"/>
            </w:pPr>
            <w:r w:rsidRPr="003407A2">
              <w:t>measurements/dimensions, e.g. objects, space</w:t>
            </w:r>
          </w:p>
          <w:p w:rsidR="00000000" w:rsidRPr="003407A2" w:rsidP="003407A2">
            <w:pPr>
              <w:pStyle w:val="ListBullet"/>
            </w:pPr>
            <w:r w:rsidRPr="003407A2">
              <w:t>relevant statutory requirements, e.g. safety</w:t>
            </w:r>
          </w:p>
          <w:p w:rsidR="00000000" w:rsidRPr="003407A2" w:rsidP="003407A2">
            <w:pPr>
              <w:pStyle w:val="ListBullet"/>
            </w:pPr>
            <w:r w:rsidRPr="003407A2">
              <w:t>scope for making adjustments</w:t>
            </w:r>
          </w:p>
          <w:p w:rsidR="00000000" w:rsidP="003407A2">
            <w:pPr>
              <w:pStyle w:val="ListBullet"/>
              <w:rPr>
                <w:lang w:val="en-NZ"/>
              </w:rPr>
            </w:pPr>
            <w:r w:rsidRPr="003407A2">
              <w:t>technical objectives.</w:t>
            </w:r>
          </w:p>
        </w:tc>
      </w:tr>
      <w:tr w:rsidTr="000E5CD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407A2">
            <w:pPr>
              <w:pStyle w:val="BodyText"/>
              <w:rPr>
                <w:lang w:val="en-NZ"/>
              </w:rPr>
            </w:pPr>
          </w:p>
        </w:tc>
      </w:tr>
      <w:tr w:rsidTr="000E5CD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407A2">
            <w:pPr>
              <w:pStyle w:val="BodyText"/>
              <w:rPr>
                <w:lang w:val="en-NZ"/>
              </w:rPr>
            </w:pPr>
            <w:r w:rsidRPr="003407A2">
              <w:t xml:space="preserve">Computer-aided </w:t>
            </w:r>
            <w:r w:rsidRPr="003407A2">
              <w:rPr>
                <w:rStyle w:val="BoldandItalics"/>
              </w:rPr>
              <w:t>designs</w:t>
            </w:r>
            <w:r w:rsidRPr="003407A2">
              <w:t xml:space="preserve"> may be required for a large range of work situations and may include:</w:t>
            </w:r>
          </w:p>
        </w:tc>
        <w:tc>
          <w:tcPr>
            <w:tcW w:w="5444" w:type="dxa"/>
            <w:tcBorders>
              <w:top w:val="nil"/>
              <w:left w:val="nil"/>
              <w:bottom w:val="nil"/>
              <w:right w:val="nil"/>
            </w:tcBorders>
            <w:tcMar>
              <w:top w:w="0" w:type="dxa"/>
              <w:left w:w="62" w:type="dxa"/>
              <w:bottom w:w="0" w:type="dxa"/>
              <w:right w:w="62" w:type="dxa"/>
            </w:tcMar>
          </w:tcPr>
          <w:p w:rsidR="00000000" w:rsidRPr="003407A2" w:rsidP="003407A2">
            <w:pPr>
              <w:pStyle w:val="ListBullet"/>
            </w:pPr>
            <w:r w:rsidRPr="003407A2">
              <w:t>costume/fashion designs</w:t>
            </w:r>
          </w:p>
          <w:p w:rsidR="00000000" w:rsidRPr="003407A2" w:rsidP="003407A2">
            <w:pPr>
              <w:pStyle w:val="ListBullet"/>
            </w:pPr>
            <w:r w:rsidRPr="003407A2">
              <w:t>lighting plots</w:t>
            </w:r>
          </w:p>
          <w:p w:rsidR="00000000" w:rsidRPr="003407A2" w:rsidP="003407A2">
            <w:pPr>
              <w:pStyle w:val="ListBullet"/>
            </w:pPr>
            <w:r w:rsidRPr="003407A2">
              <w:t>object or product design</w:t>
            </w:r>
          </w:p>
          <w:p w:rsidR="00000000" w:rsidRPr="003407A2" w:rsidP="003407A2">
            <w:pPr>
              <w:pStyle w:val="ListBullet"/>
            </w:pPr>
            <w:r w:rsidRPr="003407A2">
              <w:t>room/site/stage layouts</w:t>
            </w:r>
          </w:p>
          <w:p w:rsidR="00000000" w:rsidRPr="003407A2" w:rsidP="003407A2">
            <w:pPr>
              <w:pStyle w:val="ListBullet"/>
            </w:pPr>
            <w:r w:rsidRPr="003407A2">
              <w:t>stage and set design</w:t>
            </w:r>
          </w:p>
          <w:p w:rsidR="00000000" w:rsidP="003407A2">
            <w:pPr>
              <w:pStyle w:val="ListBullet"/>
              <w:rPr>
                <w:lang w:val="en-NZ"/>
              </w:rPr>
            </w:pPr>
            <w:r w:rsidRPr="003407A2">
              <w:t>visual art works and/or projects, e.g. community installations, public art, performance.</w:t>
            </w:r>
          </w:p>
        </w:tc>
      </w:tr>
      <w:tr w:rsidTr="000E5CD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407A2">
            <w:pPr>
              <w:pStyle w:val="BodyText"/>
              <w:rPr>
                <w:lang w:val="en-NZ"/>
              </w:rPr>
            </w:pPr>
          </w:p>
        </w:tc>
      </w:tr>
      <w:tr w:rsidTr="000E5CD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407A2">
            <w:pPr>
              <w:pStyle w:val="BodyText"/>
              <w:rPr>
                <w:lang w:val="en-NZ"/>
              </w:rPr>
            </w:pPr>
            <w:r w:rsidRPr="003407A2">
              <w:rPr>
                <w:rStyle w:val="BoldandItalics"/>
              </w:rPr>
              <w:t>CADD functions and features</w:t>
            </w:r>
            <w:r w:rsidRPr="003407A2">
              <w:t xml:space="preserve"> to be used must include:</w:t>
            </w:r>
          </w:p>
        </w:tc>
        <w:tc>
          <w:tcPr>
            <w:tcW w:w="5444" w:type="dxa"/>
            <w:tcBorders>
              <w:top w:val="nil"/>
              <w:left w:val="nil"/>
              <w:bottom w:val="nil"/>
              <w:right w:val="nil"/>
            </w:tcBorders>
            <w:tcMar>
              <w:top w:w="0" w:type="dxa"/>
              <w:left w:w="62" w:type="dxa"/>
              <w:bottom w:w="0" w:type="dxa"/>
              <w:right w:w="62" w:type="dxa"/>
            </w:tcMar>
          </w:tcPr>
          <w:p w:rsidR="00000000" w:rsidRPr="003407A2" w:rsidP="003407A2">
            <w:pPr>
              <w:pStyle w:val="ListBullet"/>
            </w:pPr>
            <w:r w:rsidRPr="003407A2">
              <w:t>drawing tools (methods for drawing lines, arcs, polylines, texts, dimensions)</w:t>
            </w:r>
          </w:p>
          <w:p w:rsidR="00000000" w:rsidRPr="003407A2" w:rsidP="003407A2">
            <w:pPr>
              <w:pStyle w:val="ListBullet"/>
            </w:pPr>
            <w:r w:rsidRPr="003407A2">
              <w:t>edit functions</w:t>
            </w:r>
          </w:p>
          <w:p w:rsidR="00000000" w:rsidRPr="003407A2" w:rsidP="003407A2">
            <w:pPr>
              <w:pStyle w:val="ListBullet"/>
            </w:pPr>
            <w:r w:rsidRPr="003407A2">
              <w:t>plotting and printing</w:t>
            </w:r>
          </w:p>
          <w:p w:rsidR="00000000" w:rsidRPr="003407A2" w:rsidP="003407A2">
            <w:pPr>
              <w:pStyle w:val="ListBullet"/>
            </w:pPr>
            <w:r w:rsidRPr="003407A2">
              <w:t>view displays</w:t>
            </w:r>
          </w:p>
          <w:p w:rsidR="00000000" w:rsidP="003407A2">
            <w:pPr>
              <w:pStyle w:val="ListBullet"/>
              <w:rPr>
                <w:lang w:val="en-NZ"/>
              </w:rPr>
            </w:pPr>
            <w:r w:rsidRPr="003407A2">
              <w:t>working with layers.</w:t>
            </w:r>
          </w:p>
        </w:tc>
      </w:tr>
      <w:tr w:rsidTr="000E5CD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407A2">
            <w:pPr>
              <w:pStyle w:val="BodyText"/>
              <w:rPr>
                <w:lang w:val="en-NZ"/>
              </w:rPr>
            </w:pPr>
          </w:p>
        </w:tc>
      </w:tr>
      <w:tr w:rsidTr="000E5CD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407A2">
            <w:pPr>
              <w:pStyle w:val="BodyText"/>
              <w:rPr>
                <w:lang w:val="en-NZ"/>
              </w:rPr>
            </w:pPr>
            <w:r w:rsidRPr="003407A2">
              <w:rPr>
                <w:rStyle w:val="BoldandItalics"/>
              </w:rPr>
              <w:t>CADD functions and feature</w:t>
            </w:r>
            <w:r w:rsidRPr="003407A2">
              <w:t xml:space="preserve"> to be used may include:</w:t>
            </w:r>
          </w:p>
        </w:tc>
        <w:tc>
          <w:tcPr>
            <w:tcW w:w="5444" w:type="dxa"/>
            <w:tcBorders>
              <w:top w:val="nil"/>
              <w:left w:val="nil"/>
              <w:bottom w:val="nil"/>
              <w:right w:val="nil"/>
            </w:tcBorders>
            <w:tcMar>
              <w:top w:w="0" w:type="dxa"/>
              <w:left w:w="62" w:type="dxa"/>
              <w:bottom w:w="0" w:type="dxa"/>
              <w:right w:w="62" w:type="dxa"/>
            </w:tcMar>
          </w:tcPr>
          <w:p w:rsidR="00000000" w:rsidRPr="003407A2" w:rsidP="003407A2">
            <w:pPr>
              <w:pStyle w:val="ListBullet"/>
            </w:pPr>
            <w:r w:rsidRPr="003407A2">
              <w:t>3D techniques, e.g. entering coordinates, displaying 3D views</w:t>
            </w:r>
          </w:p>
          <w:p w:rsidR="00000000" w:rsidRPr="003407A2" w:rsidP="003407A2">
            <w:pPr>
              <w:pStyle w:val="ListBullet"/>
            </w:pPr>
            <w:r w:rsidRPr="003407A2">
              <w:t>how CADD works in an integrated environment</w:t>
            </w:r>
          </w:p>
          <w:p w:rsidR="00000000" w:rsidRPr="003407A2" w:rsidP="003407A2">
            <w:pPr>
              <w:pStyle w:val="ListBullet"/>
            </w:pPr>
            <w:r w:rsidRPr="003407A2">
              <w:t>isometrics and perspectives</w:t>
            </w:r>
          </w:p>
          <w:p w:rsidR="00000000" w:rsidRPr="003407A2" w:rsidP="003407A2">
            <w:pPr>
              <w:pStyle w:val="ListBullet"/>
            </w:pPr>
            <w:r w:rsidRPr="003407A2">
              <w:t>macros</w:t>
            </w:r>
          </w:p>
          <w:p w:rsidR="00000000" w:rsidP="003407A2">
            <w:pPr>
              <w:pStyle w:val="ListBullet"/>
              <w:rPr>
                <w:lang w:val="en-NZ"/>
              </w:rPr>
            </w:pPr>
            <w:r w:rsidRPr="003407A2">
              <w:t>use of attributes to make project reports.</w:t>
            </w:r>
          </w:p>
        </w:tc>
      </w:tr>
      <w:tr w:rsidTr="000E5CD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407A2">
            <w:pPr>
              <w:pStyle w:val="BodyText"/>
              <w:rPr>
                <w:lang w:val="en-NZ"/>
              </w:rPr>
            </w:pPr>
          </w:p>
        </w:tc>
      </w:tr>
      <w:tr w:rsidTr="000E5CD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407A2">
            <w:pPr>
              <w:pStyle w:val="BodyText"/>
              <w:rPr>
                <w:lang w:val="en-NZ"/>
              </w:rPr>
            </w:pPr>
            <w:r w:rsidRPr="003407A2">
              <w:rPr>
                <w:rStyle w:val="BoldandItalics"/>
              </w:rPr>
              <w:t>Peripheral equipment</w:t>
            </w:r>
            <w:r w:rsidRPr="003407A2">
              <w:t xml:space="preserve"> required for the project may include:</w:t>
            </w:r>
          </w:p>
        </w:tc>
        <w:tc>
          <w:tcPr>
            <w:tcW w:w="5444" w:type="dxa"/>
            <w:tcBorders>
              <w:top w:val="nil"/>
              <w:left w:val="nil"/>
              <w:bottom w:val="nil"/>
              <w:right w:val="nil"/>
            </w:tcBorders>
            <w:tcMar>
              <w:top w:w="0" w:type="dxa"/>
              <w:left w:w="62" w:type="dxa"/>
              <w:bottom w:w="0" w:type="dxa"/>
              <w:right w:w="62" w:type="dxa"/>
            </w:tcMar>
          </w:tcPr>
          <w:p w:rsidR="00000000" w:rsidRPr="003407A2" w:rsidP="003407A2">
            <w:pPr>
              <w:pStyle w:val="ListBullet"/>
            </w:pPr>
            <w:r w:rsidRPr="003407A2">
              <w:t>plotters</w:t>
            </w:r>
          </w:p>
          <w:p w:rsidR="00000000" w:rsidRPr="003407A2" w:rsidP="003407A2">
            <w:pPr>
              <w:pStyle w:val="ListBullet"/>
            </w:pPr>
            <w:r w:rsidRPr="003407A2">
              <w:t>printers</w:t>
            </w:r>
          </w:p>
          <w:p w:rsidR="00000000" w:rsidP="003407A2">
            <w:pPr>
              <w:pStyle w:val="ListBullet"/>
              <w:rPr>
                <w:lang w:val="en-NZ"/>
              </w:rPr>
            </w:pPr>
            <w:r w:rsidRPr="003407A2">
              <w:t>scanners.</w:t>
            </w:r>
          </w:p>
        </w:tc>
      </w:tr>
      <w:tr w:rsidTr="000E5CD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3407A2" w:rsidP="003407A2">
            <w:pPr>
              <w:pStyle w:val="BodyText"/>
            </w:pPr>
          </w:p>
        </w:tc>
      </w:tr>
    </w:tbl>
    <w:p w:rsidR="000E5CD0" w:rsidP="003407A2">
      <w:pPr>
        <w:pStyle w:val="BodyText"/>
      </w:pPr>
    </w:p>
    <w:p w:rsidR="000E5CD0" w:rsidP="003407A2">
      <w:pPr>
        <w:pStyle w:val="BodyText"/>
      </w:pPr>
    </w:p>
    <w:p w:rsidR="00000000" w:rsidRPr="003407A2" w:rsidP="003407A2">
      <w:pPr>
        <w:pStyle w:val="Heading1"/>
      </w:pPr>
      <w:bookmarkStart w:id="12" w:name="O_294405"/>
      <w:bookmarkEnd w:id="12"/>
      <w:r w:rsidRPr="003407A2">
        <w:t>Unit Sector(s)</w:t>
      </w:r>
    </w:p>
    <w:p w:rsidR="00000000" w:rsidRPr="003407A2" w:rsidP="003407A2">
      <w:pPr>
        <w:pStyle w:val="BodyText"/>
      </w:pPr>
      <w:r w:rsidRPr="003407A2">
        <w:t>Not Applicable</w:t>
      </w:r>
    </w:p>
    <w:p w:rsidR="00000000" w:rsidRPr="003407A2" w:rsidP="003407A2"/>
    <w:sectPr w:rsidSect="003407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7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5CD0" w:rsidP="000E5C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7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CD0" w:rsidP="003407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E5CD0" w:rsidP="003407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5CD0" w:rsidP="003407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7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5CD0" w:rsidP="000E5C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7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CD0" w:rsidP="003407A2">
    <w:pPr>
      <w:pStyle w:val="Header"/>
      <w:framePr w:wrap="around"/>
    </w:pPr>
    <w:r>
      <w:fldChar w:fldCharType="begin"/>
    </w:r>
    <w:r>
      <w:instrText xml:space="preserve"> TITLE   \* MERGEFORMAT </w:instrText>
    </w:r>
    <w:r>
      <w:fldChar w:fldCharType="separate"/>
    </w:r>
    <w:r>
      <w:t>CUVCRS03B Produce computer-aided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5CD0" w:rsidP="003407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F883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5432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7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07A2"/>
    <w:pPr>
      <w:spacing w:before="360" w:after="60"/>
      <w:outlineLvl w:val="0"/>
    </w:pPr>
    <w:rPr>
      <w:sz w:val="32"/>
    </w:rPr>
  </w:style>
  <w:style w:type="paragraph" w:styleId="Heading2">
    <w:name w:val="heading 2"/>
    <w:basedOn w:val="HeadingBase"/>
    <w:next w:val="BodyText"/>
    <w:link w:val="Heading2Char"/>
    <w:qFormat/>
    <w:rsid w:val="003407A2"/>
    <w:pPr>
      <w:keepLines/>
      <w:spacing w:before="240" w:after="120"/>
      <w:outlineLvl w:val="1"/>
    </w:pPr>
    <w:rPr>
      <w:sz w:val="28"/>
      <w:szCs w:val="40"/>
    </w:rPr>
  </w:style>
  <w:style w:type="paragraph" w:styleId="Heading3">
    <w:name w:val="heading 3"/>
    <w:basedOn w:val="HeadingBase"/>
    <w:next w:val="BodyText"/>
    <w:link w:val="Heading3Char"/>
    <w:qFormat/>
    <w:rsid w:val="003407A2"/>
    <w:pPr>
      <w:spacing w:before="180" w:after="120"/>
      <w:outlineLvl w:val="2"/>
    </w:pPr>
    <w:rPr>
      <w:spacing w:val="-10"/>
      <w:kern w:val="32"/>
    </w:rPr>
  </w:style>
  <w:style w:type="paragraph" w:styleId="Heading4">
    <w:name w:val="heading 4"/>
    <w:basedOn w:val="HeadingBase"/>
    <w:next w:val="BodyText"/>
    <w:link w:val="Heading4Char"/>
    <w:qFormat/>
    <w:rsid w:val="003407A2"/>
    <w:pPr>
      <w:spacing w:before="160" w:after="120"/>
      <w:outlineLvl w:val="3"/>
    </w:pPr>
    <w:rPr>
      <w:sz w:val="22"/>
    </w:rPr>
  </w:style>
  <w:style w:type="paragraph" w:styleId="Heading5">
    <w:name w:val="heading 5"/>
    <w:basedOn w:val="HeadingBase"/>
    <w:next w:val="Normal"/>
    <w:link w:val="Heading5Char"/>
    <w:qFormat/>
    <w:rsid w:val="003407A2"/>
    <w:pPr>
      <w:spacing w:before="80"/>
      <w:outlineLvl w:val="4"/>
    </w:pPr>
    <w:rPr>
      <w:color w:val="918585"/>
      <w:sz w:val="20"/>
    </w:rPr>
  </w:style>
  <w:style w:type="paragraph" w:styleId="Heading6">
    <w:name w:val="heading 6"/>
    <w:basedOn w:val="HeadingBase"/>
    <w:next w:val="Normal"/>
    <w:link w:val="Heading6Char"/>
    <w:qFormat/>
    <w:rsid w:val="003407A2"/>
    <w:pPr>
      <w:spacing w:before="60"/>
      <w:outlineLvl w:val="5"/>
    </w:pPr>
    <w:rPr>
      <w:color w:val="918585"/>
      <w:sz w:val="20"/>
    </w:rPr>
  </w:style>
  <w:style w:type="paragraph" w:styleId="Heading7">
    <w:name w:val="heading 7"/>
    <w:basedOn w:val="Normal"/>
    <w:next w:val="Normal"/>
    <w:link w:val="Heading7Char"/>
    <w:qFormat/>
    <w:rsid w:val="003407A2"/>
    <w:pPr>
      <w:ind w:left="720"/>
      <w:outlineLvl w:val="6"/>
    </w:pPr>
    <w:rPr>
      <w:i/>
    </w:rPr>
  </w:style>
  <w:style w:type="paragraph" w:styleId="Heading8">
    <w:name w:val="heading 8"/>
    <w:basedOn w:val="Normal"/>
    <w:next w:val="Normal"/>
    <w:link w:val="Heading8Char"/>
    <w:qFormat/>
    <w:rsid w:val="003407A2"/>
    <w:pPr>
      <w:ind w:left="720"/>
      <w:outlineLvl w:val="7"/>
    </w:pPr>
    <w:rPr>
      <w:i/>
    </w:rPr>
  </w:style>
  <w:style w:type="paragraph" w:styleId="Heading9">
    <w:name w:val="heading 9"/>
    <w:basedOn w:val="Normal"/>
    <w:next w:val="Normal"/>
    <w:link w:val="Heading9Char"/>
    <w:qFormat/>
    <w:rsid w:val="003407A2"/>
    <w:pPr>
      <w:ind w:left="720"/>
      <w:outlineLvl w:val="8"/>
    </w:pPr>
    <w:rPr>
      <w:i/>
    </w:rPr>
  </w:style>
  <w:style w:type="character" w:default="1" w:styleId="DefaultParagraphFont">
    <w:name w:val="Default Paragraph Font"/>
    <w:uiPriority w:val="1"/>
    <w:unhideWhenUsed/>
    <w:rsid w:val="003407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07A2"/>
  </w:style>
  <w:style w:type="character" w:customStyle="1" w:styleId="Heading1Char">
    <w:name w:val="Heading 1 Char"/>
    <w:basedOn w:val="DefaultParagraphFont"/>
    <w:link w:val="Heading1"/>
    <w:rsid w:val="003407A2"/>
    <w:rPr>
      <w:rFonts w:ascii="Times New Roman" w:eastAsia="Times New Roman" w:hAnsi="Times New Roman" w:cs="Times New Roman"/>
      <w:b/>
      <w:sz w:val="32"/>
      <w:szCs w:val="20"/>
      <w:lang w:eastAsia="en-US"/>
    </w:rPr>
  </w:style>
  <w:style w:type="paragraph" w:styleId="BodyText">
    <w:name w:val="Body Text"/>
    <w:basedOn w:val="Normal"/>
    <w:link w:val="BodyTextChar"/>
    <w:rsid w:val="003407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07A2"/>
    <w:rPr>
      <w:rFonts w:ascii="Times New Roman" w:eastAsia="Times New Roman" w:hAnsi="Times New Roman" w:cs="Times New Roman"/>
      <w:sz w:val="24"/>
      <w:lang w:val="en-US" w:eastAsia="en-US"/>
    </w:rPr>
  </w:style>
  <w:style w:type="paragraph" w:styleId="Footer">
    <w:name w:val="footer"/>
    <w:basedOn w:val="Normal"/>
    <w:link w:val="FooterChar"/>
    <w:rsid w:val="003407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07A2"/>
    <w:rPr>
      <w:rFonts w:ascii="Times New Roman" w:eastAsia="Times New Roman" w:hAnsi="Times New Roman" w:cs="Times New Roman"/>
      <w:sz w:val="16"/>
      <w:lang w:val="en-US" w:eastAsia="en-US"/>
    </w:rPr>
  </w:style>
  <w:style w:type="paragraph" w:styleId="ListBullet">
    <w:name w:val="List Bullet"/>
    <w:basedOn w:val="List"/>
    <w:rsid w:val="003407A2"/>
    <w:pPr>
      <w:numPr>
        <w:numId w:val="12"/>
      </w:numPr>
      <w:tabs>
        <w:tab w:val="clear" w:pos="340"/>
      </w:tabs>
      <w:spacing w:before="40" w:after="40"/>
    </w:pPr>
  </w:style>
  <w:style w:type="character" w:customStyle="1" w:styleId="SpecialBold">
    <w:name w:val="Special Bold"/>
    <w:basedOn w:val="DefaultParagraphFont"/>
    <w:rsid w:val="003407A2"/>
    <w:rPr>
      <w:b/>
      <w:spacing w:val="0"/>
    </w:rPr>
  </w:style>
  <w:style w:type="paragraph" w:styleId="Header">
    <w:name w:val="header"/>
    <w:basedOn w:val="Normal"/>
    <w:link w:val="HeaderChar"/>
    <w:rsid w:val="003407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07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07A2"/>
    <w:pPr>
      <w:spacing w:before="240" w:after="120"/>
      <w:outlineLvl w:val="0"/>
    </w:pPr>
    <w:rPr>
      <w:rFonts w:ascii="Times New Roman" w:hAnsi="Times New Roman"/>
      <w:b/>
      <w:sz w:val="28"/>
    </w:rPr>
  </w:style>
  <w:style w:type="paragraph" w:customStyle="1" w:styleId="AllowPageBreak">
    <w:name w:val="AllowPageBreak"/>
    <w:rsid w:val="003407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407A2"/>
    <w:pPr>
      <w:tabs>
        <w:tab w:val="left" w:pos="680"/>
      </w:tabs>
      <w:spacing w:before="60" w:after="60"/>
      <w:ind w:left="680" w:hanging="340"/>
    </w:pPr>
  </w:style>
  <w:style w:type="paragraph" w:styleId="List3">
    <w:name w:val="List 3"/>
    <w:basedOn w:val="BodyText"/>
    <w:rsid w:val="003407A2"/>
    <w:pPr>
      <w:tabs>
        <w:tab w:val="left" w:pos="1021"/>
      </w:tabs>
      <w:spacing w:before="60" w:after="60"/>
      <w:ind w:left="1020" w:hanging="340"/>
    </w:pPr>
  </w:style>
  <w:style w:type="character" w:customStyle="1" w:styleId="BoldandItalics">
    <w:name w:val="Bold and Italics"/>
    <w:qFormat/>
    <w:rsid w:val="003407A2"/>
    <w:rPr>
      <w:b/>
      <w:i/>
      <w:u w:val="none"/>
    </w:rPr>
  </w:style>
  <w:style w:type="character" w:customStyle="1" w:styleId="Heading2Char">
    <w:name w:val="Heading 2 Char"/>
    <w:basedOn w:val="DefaultParagraphFont"/>
    <w:link w:val="Heading2"/>
    <w:rsid w:val="003407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07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07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07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07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07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07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07A2"/>
    <w:rPr>
      <w:rFonts w:ascii="Courier New" w:eastAsia="Times New Roman" w:hAnsi="Courier New" w:cs="Times New Roman"/>
      <w:i/>
      <w:szCs w:val="20"/>
      <w:lang w:val="en-US" w:eastAsia="en-US"/>
    </w:rPr>
  </w:style>
  <w:style w:type="paragraph" w:customStyle="1" w:styleId="HeadingBase">
    <w:name w:val="Heading Base"/>
    <w:rsid w:val="003407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07A2"/>
    <w:pPr>
      <w:tabs>
        <w:tab w:val="right" w:leader="dot" w:pos="9072"/>
      </w:tabs>
      <w:ind w:left="567"/>
    </w:pPr>
    <w:rPr>
      <w:szCs w:val="22"/>
    </w:rPr>
  </w:style>
  <w:style w:type="paragraph" w:customStyle="1" w:styleId="TOCBase">
    <w:name w:val="TOC Base"/>
    <w:rsid w:val="003407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07A2"/>
    <w:pPr>
      <w:tabs>
        <w:tab w:val="right" w:leader="dot" w:pos="9072"/>
      </w:tabs>
      <w:spacing w:before="40" w:after="40"/>
      <w:ind w:left="284"/>
    </w:pPr>
    <w:rPr>
      <w:rFonts w:ascii="Times New Roman" w:hAnsi="Times New Roman"/>
    </w:rPr>
  </w:style>
  <w:style w:type="paragraph" w:styleId="TOC1">
    <w:name w:val="toc 1"/>
    <w:basedOn w:val="TOCBase"/>
    <w:next w:val="Normal"/>
    <w:rsid w:val="003407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07A2"/>
    <w:pPr>
      <w:spacing w:before="5040"/>
      <w:jc w:val="center"/>
    </w:pPr>
    <w:rPr>
      <w:sz w:val="48"/>
      <w:szCs w:val="72"/>
      <w:lang w:val="en-US"/>
    </w:rPr>
  </w:style>
  <w:style w:type="character" w:customStyle="1" w:styleId="TitleChar">
    <w:name w:val="Title Char"/>
    <w:basedOn w:val="DefaultParagraphFont"/>
    <w:link w:val="Title"/>
    <w:rsid w:val="003407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07A2"/>
    <w:pPr>
      <w:tabs>
        <w:tab w:val="left" w:pos="3600"/>
        <w:tab w:val="left" w:pos="3958"/>
      </w:tabs>
    </w:pPr>
  </w:style>
  <w:style w:type="paragraph" w:styleId="List">
    <w:name w:val="List"/>
    <w:basedOn w:val="BodyText"/>
    <w:next w:val="BodyText"/>
    <w:rsid w:val="003407A2"/>
    <w:pPr>
      <w:tabs>
        <w:tab w:val="left" w:pos="340"/>
      </w:tabs>
      <w:spacing w:before="60" w:after="60"/>
      <w:ind w:left="340" w:hanging="340"/>
    </w:pPr>
  </w:style>
  <w:style w:type="paragraph" w:customStyle="1" w:styleId="Note">
    <w:name w:val="Note"/>
    <w:basedOn w:val="BodyText"/>
    <w:rsid w:val="003407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07A2"/>
    <w:pPr>
      <w:framePr w:wrap="auto" w:hAnchor="text" w:y="6049"/>
    </w:pPr>
    <w:rPr>
      <w:color w:val="000000"/>
      <w:sz w:val="40"/>
    </w:rPr>
  </w:style>
  <w:style w:type="paragraph" w:customStyle="1" w:styleId="TOCTitle">
    <w:name w:val="TOCTitle"/>
    <w:basedOn w:val="Heading1"/>
    <w:rsid w:val="003407A2"/>
    <w:pPr>
      <w:spacing w:after="240"/>
      <w:jc w:val="center"/>
      <w:outlineLvl w:val="9"/>
    </w:pPr>
    <w:rPr>
      <w:caps/>
    </w:rPr>
  </w:style>
  <w:style w:type="paragraph" w:customStyle="1" w:styleId="Version">
    <w:name w:val="Version"/>
    <w:rsid w:val="003407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07A2"/>
    <w:pPr>
      <w:numPr>
        <w:numId w:val="13"/>
      </w:numPr>
      <w:tabs>
        <w:tab w:val="clear" w:pos="680"/>
      </w:tabs>
    </w:pPr>
  </w:style>
  <w:style w:type="paragraph" w:styleId="Index1">
    <w:name w:val="index 1"/>
    <w:basedOn w:val="Normal"/>
    <w:next w:val="Normal"/>
    <w:semiHidden/>
    <w:rsid w:val="003407A2"/>
    <w:pPr>
      <w:keepNext w:val="0"/>
      <w:tabs>
        <w:tab w:val="right" w:pos="4176"/>
      </w:tabs>
      <w:ind w:left="198" w:hanging="198"/>
    </w:pPr>
    <w:rPr>
      <w:rFonts w:ascii="Garamond" w:hAnsi="Garamond"/>
    </w:rPr>
  </w:style>
  <w:style w:type="paragraph" w:styleId="IndexHeading">
    <w:name w:val="index heading"/>
    <w:basedOn w:val="Normal"/>
    <w:next w:val="Index1"/>
    <w:semiHidden/>
    <w:rsid w:val="003407A2"/>
    <w:pPr>
      <w:spacing w:before="120" w:after="120"/>
    </w:pPr>
    <w:rPr>
      <w:rFonts w:ascii="Arial" w:hAnsi="Arial"/>
      <w:b/>
      <w:color w:val="918585"/>
      <w:sz w:val="24"/>
    </w:rPr>
  </w:style>
  <w:style w:type="paragraph" w:customStyle="1" w:styleId="Chapter">
    <w:name w:val="Chapter"/>
    <w:basedOn w:val="Normal"/>
    <w:rsid w:val="003407A2"/>
    <w:pPr>
      <w:spacing w:before="240"/>
    </w:pPr>
    <w:rPr>
      <w:rFonts w:ascii="Times New Roman" w:hAnsi="Times New Roman"/>
      <w:smallCaps/>
      <w:spacing w:val="80"/>
      <w:sz w:val="28"/>
    </w:rPr>
  </w:style>
  <w:style w:type="paragraph" w:customStyle="1" w:styleId="InChapter">
    <w:name w:val="InChapter"/>
    <w:basedOn w:val="Heading3"/>
    <w:rsid w:val="003407A2"/>
    <w:pPr>
      <w:spacing w:after="240"/>
      <w:outlineLvl w:val="9"/>
    </w:pPr>
    <w:rPr>
      <w:noProof/>
    </w:rPr>
  </w:style>
  <w:style w:type="paragraph" w:styleId="Index2">
    <w:name w:val="index 2"/>
    <w:basedOn w:val="Normal"/>
    <w:next w:val="Normal"/>
    <w:semiHidden/>
    <w:rsid w:val="003407A2"/>
    <w:pPr>
      <w:tabs>
        <w:tab w:val="right" w:pos="4176"/>
      </w:tabs>
      <w:ind w:left="568" w:hanging="284"/>
    </w:pPr>
    <w:rPr>
      <w:rFonts w:ascii="Garamond" w:hAnsi="Garamond"/>
    </w:rPr>
  </w:style>
  <w:style w:type="paragraph" w:customStyle="1" w:styleId="Byline">
    <w:name w:val="Byline"/>
    <w:rsid w:val="003407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07A2"/>
    <w:pPr>
      <w:tabs>
        <w:tab w:val="clear" w:pos="3600"/>
        <w:tab w:val="clear" w:pos="3958"/>
      </w:tabs>
      <w:jc w:val="right"/>
    </w:pPr>
  </w:style>
  <w:style w:type="character" w:styleId="Emphasis">
    <w:name w:val="Emphasis"/>
    <w:basedOn w:val="DefaultParagraphFont"/>
    <w:qFormat/>
    <w:rsid w:val="003407A2"/>
    <w:rPr>
      <w:i/>
    </w:rPr>
  </w:style>
  <w:style w:type="paragraph" w:styleId="Caption">
    <w:name w:val="caption"/>
    <w:basedOn w:val="BodyText"/>
    <w:next w:val="Normal"/>
    <w:qFormat/>
    <w:rsid w:val="003407A2"/>
    <w:pPr>
      <w:framePr w:w="2268" w:hSpace="181" w:vSpace="181" w:wrap="around" w:vAnchor="text" w:hAnchor="page" w:x="1135" w:y="285" w:anchorLock="1"/>
    </w:pPr>
    <w:rPr>
      <w:i/>
    </w:rPr>
  </w:style>
  <w:style w:type="paragraph" w:customStyle="1" w:styleId="MiniTOCTitle">
    <w:name w:val="MiniTOCTitle"/>
    <w:basedOn w:val="Heading4"/>
    <w:rsid w:val="003407A2"/>
    <w:pPr>
      <w:spacing w:before="240"/>
      <w:outlineLvl w:val="9"/>
    </w:pPr>
    <w:rPr>
      <w:noProof/>
      <w:sz w:val="24"/>
    </w:rPr>
  </w:style>
  <w:style w:type="paragraph" w:customStyle="1" w:styleId="MiniTOCItem">
    <w:name w:val="MiniTOCItem"/>
    <w:basedOn w:val="ListBullet"/>
    <w:rsid w:val="003407A2"/>
    <w:pPr>
      <w:numPr>
        <w:numId w:val="0"/>
      </w:numPr>
      <w:tabs>
        <w:tab w:val="right" w:leader="dot" w:pos="6521"/>
      </w:tabs>
      <w:spacing w:before="0" w:after="0"/>
    </w:pPr>
  </w:style>
  <w:style w:type="paragraph" w:customStyle="1" w:styleId="TOFTitle">
    <w:name w:val="TOFTitle"/>
    <w:basedOn w:val="TOCTitle"/>
    <w:rsid w:val="003407A2"/>
  </w:style>
  <w:style w:type="paragraph" w:styleId="TableofFigures">
    <w:name w:val="table of figures"/>
    <w:basedOn w:val="Normal"/>
    <w:next w:val="Normal"/>
    <w:semiHidden/>
    <w:rsid w:val="003407A2"/>
    <w:pPr>
      <w:tabs>
        <w:tab w:val="right" w:leader="dot" w:pos="9072"/>
      </w:tabs>
      <w:ind w:left="970" w:hanging="403"/>
    </w:pPr>
    <w:rPr>
      <w:rFonts w:ascii="Times New Roman" w:hAnsi="Times New Roman"/>
      <w:b/>
    </w:rPr>
  </w:style>
  <w:style w:type="paragraph" w:styleId="ListNumber">
    <w:name w:val="List Number"/>
    <w:basedOn w:val="List"/>
    <w:rsid w:val="003407A2"/>
    <w:pPr>
      <w:numPr>
        <w:numId w:val="10"/>
      </w:numPr>
    </w:pPr>
  </w:style>
  <w:style w:type="character" w:customStyle="1" w:styleId="WingdingSymbols">
    <w:name w:val="Wingding Symbols"/>
    <w:rsid w:val="003407A2"/>
    <w:rPr>
      <w:rFonts w:ascii="Wingdings" w:hAnsi="Wingdings"/>
    </w:rPr>
  </w:style>
  <w:style w:type="paragraph" w:customStyle="1" w:styleId="TableHeading">
    <w:name w:val="Table Heading"/>
    <w:basedOn w:val="HeadingBase"/>
    <w:rsid w:val="003407A2"/>
    <w:pPr>
      <w:keepLines/>
      <w:pBdr>
        <w:bottom w:val="single" w:sz="6" w:space="1" w:color="918585"/>
      </w:pBdr>
      <w:spacing w:before="240"/>
    </w:pPr>
  </w:style>
  <w:style w:type="character" w:customStyle="1" w:styleId="HotSpot">
    <w:name w:val="HotSpot"/>
    <w:rsid w:val="003407A2"/>
    <w:rPr>
      <w:color w:val="0033CC"/>
      <w:u w:val="none"/>
    </w:rPr>
  </w:style>
  <w:style w:type="paragraph" w:customStyle="1" w:styleId="BodyTextRight">
    <w:name w:val="Body Text Right"/>
    <w:basedOn w:val="BodyText"/>
    <w:rsid w:val="003407A2"/>
    <w:pPr>
      <w:spacing w:before="0" w:after="0"/>
      <w:jc w:val="right"/>
    </w:pPr>
  </w:style>
  <w:style w:type="paragraph" w:styleId="Index3">
    <w:name w:val="index 3"/>
    <w:basedOn w:val="ListNumber2"/>
    <w:next w:val="Normal"/>
    <w:semiHidden/>
    <w:rsid w:val="003407A2"/>
    <w:pPr>
      <w:numPr>
        <w:numId w:val="0"/>
      </w:numPr>
      <w:tabs>
        <w:tab w:val="right" w:leader="dot" w:pos="4176"/>
      </w:tabs>
    </w:pPr>
  </w:style>
  <w:style w:type="paragraph" w:styleId="ListNumber2">
    <w:name w:val="List Number 2"/>
    <w:basedOn w:val="List2"/>
    <w:rsid w:val="003407A2"/>
    <w:pPr>
      <w:numPr>
        <w:numId w:val="9"/>
      </w:numPr>
      <w:tabs>
        <w:tab w:val="clear" w:pos="1060"/>
      </w:tabs>
    </w:pPr>
  </w:style>
  <w:style w:type="paragraph" w:customStyle="1" w:styleId="MarginNote">
    <w:name w:val="Margin Note"/>
    <w:basedOn w:val="BodyText"/>
    <w:rsid w:val="003407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07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07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07A2"/>
    <w:rPr>
      <w:sz w:val="32"/>
    </w:rPr>
  </w:style>
  <w:style w:type="paragraph" w:customStyle="1" w:styleId="HeadingProcedure">
    <w:name w:val="Heading Procedure"/>
    <w:basedOn w:val="HeadingBase"/>
    <w:next w:val="Normal"/>
    <w:rsid w:val="003407A2"/>
    <w:pPr>
      <w:tabs>
        <w:tab w:val="left" w:pos="0"/>
      </w:tabs>
      <w:spacing w:before="120" w:after="60"/>
    </w:pPr>
    <w:rPr>
      <w:i/>
      <w:color w:val="918585"/>
      <w:sz w:val="22"/>
    </w:rPr>
  </w:style>
  <w:style w:type="paragraph" w:customStyle="1" w:styleId="TableBodyText">
    <w:name w:val="Table Body Text"/>
    <w:basedOn w:val="BodyText"/>
    <w:rsid w:val="003407A2"/>
    <w:pPr>
      <w:spacing w:before="60" w:after="60"/>
    </w:pPr>
  </w:style>
  <w:style w:type="paragraph" w:styleId="ListContinue">
    <w:name w:val="List Continue"/>
    <w:basedOn w:val="List"/>
    <w:rsid w:val="003407A2"/>
    <w:pPr>
      <w:ind w:firstLine="0"/>
    </w:pPr>
  </w:style>
  <w:style w:type="paragraph" w:customStyle="1" w:styleId="ListNote">
    <w:name w:val="List Note"/>
    <w:basedOn w:val="List"/>
    <w:rsid w:val="003407A2"/>
    <w:pPr>
      <w:pBdr>
        <w:top w:val="single" w:sz="6" w:space="2" w:color="918585"/>
        <w:bottom w:val="single" w:sz="6" w:space="2" w:color="918585"/>
      </w:pBdr>
      <w:tabs>
        <w:tab w:val="left" w:pos="1021"/>
      </w:tabs>
      <w:ind w:firstLine="0"/>
    </w:pPr>
  </w:style>
  <w:style w:type="paragraph" w:customStyle="1" w:styleId="Warning">
    <w:name w:val="Warning"/>
    <w:basedOn w:val="BodyText"/>
    <w:rsid w:val="003407A2"/>
    <w:pPr>
      <w:shd w:val="clear" w:color="auto" w:fill="D9D9D9"/>
      <w:tabs>
        <w:tab w:val="left" w:pos="992"/>
      </w:tabs>
      <w:ind w:left="119" w:right="119"/>
    </w:pPr>
    <w:rPr>
      <w:sz w:val="20"/>
    </w:rPr>
  </w:style>
  <w:style w:type="paragraph" w:customStyle="1" w:styleId="MarginIcons">
    <w:name w:val="Margin Icons"/>
    <w:basedOn w:val="BodyText"/>
    <w:rsid w:val="003407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07A2"/>
    <w:rPr>
      <w:rFonts w:ascii="Courier New" w:hAnsi="Courier New"/>
    </w:rPr>
  </w:style>
  <w:style w:type="paragraph" w:customStyle="1" w:styleId="NoteBullet">
    <w:name w:val="Note Bullet"/>
    <w:basedOn w:val="Note"/>
    <w:rsid w:val="003407A2"/>
    <w:pPr>
      <w:tabs>
        <w:tab w:val="clear" w:pos="680"/>
      </w:tabs>
      <w:spacing w:before="60" w:after="60"/>
    </w:pPr>
  </w:style>
  <w:style w:type="paragraph" w:customStyle="1" w:styleId="SubHeading2">
    <w:name w:val="SubHeading2"/>
    <w:basedOn w:val="HeadingBase"/>
    <w:rsid w:val="003407A2"/>
    <w:pPr>
      <w:spacing w:before="240" w:after="60"/>
    </w:pPr>
    <w:rPr>
      <w:sz w:val="20"/>
    </w:rPr>
  </w:style>
  <w:style w:type="paragraph" w:customStyle="1" w:styleId="SubHeading1">
    <w:name w:val="SubHeading1"/>
    <w:basedOn w:val="HeadingBase"/>
    <w:rsid w:val="003407A2"/>
    <w:pPr>
      <w:spacing w:before="240" w:after="60"/>
    </w:pPr>
    <w:rPr>
      <w:color w:val="918585"/>
      <w:sz w:val="22"/>
    </w:rPr>
  </w:style>
  <w:style w:type="paragraph" w:customStyle="1" w:styleId="SideHeading">
    <w:name w:val="Side Heading"/>
    <w:basedOn w:val="HeadingBase"/>
    <w:rsid w:val="003407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07A2"/>
    <w:pPr>
      <w:tabs>
        <w:tab w:val="num" w:pos="360"/>
      </w:tabs>
    </w:pPr>
  </w:style>
  <w:style w:type="paragraph" w:styleId="PlainText">
    <w:name w:val="Plain Text"/>
    <w:basedOn w:val="Normal"/>
    <w:link w:val="PlainTextChar"/>
    <w:rsid w:val="003407A2"/>
    <w:rPr>
      <w:sz w:val="20"/>
    </w:rPr>
  </w:style>
  <w:style w:type="character" w:customStyle="1" w:styleId="PlainTextChar">
    <w:name w:val="Plain Text Char"/>
    <w:basedOn w:val="DefaultParagraphFont"/>
    <w:link w:val="PlainText"/>
    <w:rsid w:val="003407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07A2"/>
    <w:rPr>
      <w:b/>
      <w:smallCaps/>
    </w:rPr>
  </w:style>
  <w:style w:type="paragraph" w:customStyle="1" w:styleId="TableListNumber">
    <w:name w:val="Table List Number"/>
    <w:basedOn w:val="ListNumber"/>
    <w:rsid w:val="003407A2"/>
    <w:pPr>
      <w:numPr>
        <w:numId w:val="0"/>
      </w:numPr>
    </w:pPr>
  </w:style>
  <w:style w:type="paragraph" w:styleId="TOC4">
    <w:name w:val="toc 4"/>
    <w:basedOn w:val="TOCBase"/>
    <w:next w:val="Normal"/>
    <w:semiHidden/>
    <w:rsid w:val="003407A2"/>
    <w:pPr>
      <w:tabs>
        <w:tab w:val="right" w:leader="dot" w:pos="9071"/>
      </w:tabs>
      <w:ind w:left="1701"/>
    </w:pPr>
  </w:style>
  <w:style w:type="paragraph" w:customStyle="1" w:styleId="ListAlpha">
    <w:name w:val="List Alpha"/>
    <w:basedOn w:val="List"/>
    <w:rsid w:val="003407A2"/>
    <w:pPr>
      <w:numPr>
        <w:numId w:val="8"/>
      </w:numPr>
    </w:pPr>
  </w:style>
  <w:style w:type="paragraph" w:customStyle="1" w:styleId="ListAlpha2">
    <w:name w:val="List Alpha 2"/>
    <w:basedOn w:val="List2"/>
    <w:rsid w:val="003407A2"/>
    <w:pPr>
      <w:numPr>
        <w:numId w:val="7"/>
      </w:numPr>
    </w:pPr>
  </w:style>
  <w:style w:type="paragraph" w:styleId="List4">
    <w:name w:val="List 4"/>
    <w:basedOn w:val="BodyText"/>
    <w:rsid w:val="003407A2"/>
    <w:pPr>
      <w:tabs>
        <w:tab w:val="left" w:pos="1361"/>
      </w:tabs>
      <w:spacing w:before="60" w:after="60"/>
      <w:ind w:left="1361" w:hanging="340"/>
    </w:pPr>
  </w:style>
  <w:style w:type="paragraph" w:styleId="List5">
    <w:name w:val="List 5"/>
    <w:basedOn w:val="BodyText"/>
    <w:rsid w:val="003407A2"/>
    <w:pPr>
      <w:tabs>
        <w:tab w:val="left" w:pos="1701"/>
      </w:tabs>
      <w:spacing w:before="60" w:after="60"/>
      <w:ind w:left="1701" w:hanging="340"/>
    </w:pPr>
  </w:style>
  <w:style w:type="paragraph" w:styleId="ListBullet3">
    <w:name w:val="List Bullet 3"/>
    <w:basedOn w:val="List3"/>
    <w:rsid w:val="003407A2"/>
    <w:pPr>
      <w:numPr>
        <w:numId w:val="14"/>
      </w:numPr>
      <w:tabs>
        <w:tab w:val="clear" w:pos="1021"/>
      </w:tabs>
      <w:ind w:left="1037" w:hanging="357"/>
    </w:pPr>
  </w:style>
  <w:style w:type="paragraph" w:styleId="ListBullet4">
    <w:name w:val="List Bullet 4"/>
    <w:basedOn w:val="List4"/>
    <w:rsid w:val="003407A2"/>
    <w:pPr>
      <w:numPr>
        <w:numId w:val="2"/>
      </w:numPr>
    </w:pPr>
  </w:style>
  <w:style w:type="paragraph" w:styleId="ListBullet5">
    <w:name w:val="List Bullet 5"/>
    <w:basedOn w:val="List5"/>
    <w:rsid w:val="003407A2"/>
    <w:pPr>
      <w:numPr>
        <w:numId w:val="3"/>
      </w:numPr>
    </w:pPr>
  </w:style>
  <w:style w:type="paragraph" w:styleId="ListContinue2">
    <w:name w:val="List Continue 2"/>
    <w:basedOn w:val="List2"/>
    <w:rsid w:val="003407A2"/>
    <w:pPr>
      <w:ind w:firstLine="0"/>
    </w:pPr>
  </w:style>
  <w:style w:type="paragraph" w:styleId="ListContinue3">
    <w:name w:val="List Continue 3"/>
    <w:basedOn w:val="List3"/>
    <w:rsid w:val="003407A2"/>
    <w:pPr>
      <w:ind w:left="1021" w:firstLine="0"/>
    </w:pPr>
  </w:style>
  <w:style w:type="paragraph" w:styleId="ListContinue4">
    <w:name w:val="List Continue 4"/>
    <w:basedOn w:val="List4"/>
    <w:rsid w:val="003407A2"/>
    <w:pPr>
      <w:ind w:firstLine="0"/>
    </w:pPr>
  </w:style>
  <w:style w:type="paragraph" w:styleId="ListContinue5">
    <w:name w:val="List Continue 5"/>
    <w:basedOn w:val="List5"/>
    <w:rsid w:val="003407A2"/>
    <w:pPr>
      <w:ind w:firstLine="0"/>
    </w:pPr>
  </w:style>
  <w:style w:type="paragraph" w:styleId="ListNumber3">
    <w:name w:val="List Number 3"/>
    <w:basedOn w:val="List3"/>
    <w:rsid w:val="003407A2"/>
    <w:pPr>
      <w:numPr>
        <w:numId w:val="4"/>
      </w:numPr>
    </w:pPr>
  </w:style>
  <w:style w:type="paragraph" w:styleId="ListNumber4">
    <w:name w:val="List Number 4"/>
    <w:basedOn w:val="List4"/>
    <w:rsid w:val="003407A2"/>
    <w:pPr>
      <w:numPr>
        <w:numId w:val="5"/>
      </w:numPr>
    </w:pPr>
  </w:style>
  <w:style w:type="paragraph" w:styleId="ListNumber5">
    <w:name w:val="List Number 5"/>
    <w:basedOn w:val="List5"/>
    <w:rsid w:val="003407A2"/>
    <w:pPr>
      <w:numPr>
        <w:numId w:val="6"/>
      </w:numPr>
    </w:pPr>
  </w:style>
  <w:style w:type="paragraph" w:styleId="BlockText">
    <w:name w:val="Block Text"/>
    <w:basedOn w:val="Normal"/>
    <w:rsid w:val="003407A2"/>
    <w:pPr>
      <w:spacing w:after="120"/>
      <w:ind w:left="1440" w:right="1440"/>
    </w:pPr>
  </w:style>
  <w:style w:type="character" w:customStyle="1" w:styleId="Subscript">
    <w:name w:val="Subscript"/>
    <w:basedOn w:val="DefaultParagraphFont"/>
    <w:rsid w:val="003407A2"/>
    <w:rPr>
      <w:sz w:val="16"/>
      <w:vertAlign w:val="subscript"/>
    </w:rPr>
  </w:style>
  <w:style w:type="character" w:customStyle="1" w:styleId="Superscript">
    <w:name w:val="Superscript"/>
    <w:basedOn w:val="DefaultParagraphFont"/>
    <w:rsid w:val="003407A2"/>
    <w:rPr>
      <w:sz w:val="16"/>
      <w:vertAlign w:val="superscript"/>
    </w:rPr>
  </w:style>
  <w:style w:type="character" w:customStyle="1" w:styleId="Symbols">
    <w:name w:val="Symbols"/>
    <w:basedOn w:val="DefaultParagraphFont"/>
    <w:rsid w:val="003407A2"/>
    <w:rPr>
      <w:rFonts w:ascii="Symbol" w:hAnsi="Symbol"/>
    </w:rPr>
  </w:style>
  <w:style w:type="character" w:customStyle="1" w:styleId="MenuOptions">
    <w:name w:val="Menu Options"/>
    <w:basedOn w:val="DefaultParagraphFont"/>
    <w:rsid w:val="003407A2"/>
    <w:rPr>
      <w:rFonts w:ascii="Arial Narrow" w:hAnsi="Arial Narrow"/>
      <w:smallCaps/>
    </w:rPr>
  </w:style>
  <w:style w:type="character" w:customStyle="1" w:styleId="Buttons">
    <w:name w:val="Buttons"/>
    <w:basedOn w:val="DefaultParagraphFont"/>
    <w:rsid w:val="003407A2"/>
    <w:rPr>
      <w:b/>
    </w:rPr>
  </w:style>
  <w:style w:type="character" w:customStyle="1" w:styleId="Underlined">
    <w:name w:val="Underlined"/>
    <w:basedOn w:val="DefaultParagraphFont"/>
    <w:rsid w:val="003407A2"/>
    <w:rPr>
      <w:u w:val="single"/>
    </w:rPr>
  </w:style>
  <w:style w:type="paragraph" w:customStyle="1" w:styleId="TableBodyTextRight">
    <w:name w:val="Table Body Text Right"/>
    <w:basedOn w:val="TableBodyText"/>
    <w:rsid w:val="003407A2"/>
    <w:pPr>
      <w:widowControl w:val="0"/>
      <w:autoSpaceDE w:val="0"/>
      <w:autoSpaceDN w:val="0"/>
      <w:adjustRightInd w:val="0"/>
      <w:jc w:val="right"/>
    </w:pPr>
    <w:rPr>
      <w:rFonts w:cs="Arial"/>
      <w:szCs w:val="18"/>
    </w:rPr>
  </w:style>
  <w:style w:type="paragraph" w:customStyle="1" w:styleId="CopyrightText">
    <w:name w:val="Copyright Text"/>
    <w:basedOn w:val="BodyText"/>
    <w:rsid w:val="003407A2"/>
    <w:rPr>
      <w:sz w:val="18"/>
    </w:rPr>
  </w:style>
  <w:style w:type="paragraph" w:customStyle="1" w:styleId="BodySmallRight">
    <w:name w:val="Body Small Right"/>
    <w:basedOn w:val="BodyTextRight"/>
    <w:rsid w:val="003407A2"/>
    <w:rPr>
      <w:sz w:val="18"/>
      <w:szCs w:val="18"/>
    </w:rPr>
  </w:style>
  <w:style w:type="paragraph" w:customStyle="1" w:styleId="MarginEdition">
    <w:name w:val="Margin Edition"/>
    <w:basedOn w:val="MarginNote"/>
    <w:rsid w:val="003407A2"/>
    <w:pPr>
      <w:spacing w:before="0" w:after="0"/>
    </w:pPr>
    <w:rPr>
      <w:rFonts w:ascii="Times New Roman" w:hAnsi="Times New Roman"/>
      <w:color w:val="999999"/>
    </w:rPr>
  </w:style>
  <w:style w:type="paragraph" w:customStyle="1" w:styleId="Spacer">
    <w:name w:val="Spacer"/>
    <w:basedOn w:val="Normal"/>
    <w:rsid w:val="003407A2"/>
    <w:rPr>
      <w:sz w:val="2"/>
      <w:szCs w:val="2"/>
    </w:rPr>
  </w:style>
  <w:style w:type="character" w:customStyle="1" w:styleId="Small">
    <w:name w:val="Small"/>
    <w:basedOn w:val="DefaultParagraphFont"/>
    <w:rsid w:val="003407A2"/>
    <w:rPr>
      <w:sz w:val="16"/>
    </w:rPr>
  </w:style>
  <w:style w:type="paragraph" w:customStyle="1" w:styleId="WideTable">
    <w:name w:val="Wide Table"/>
    <w:basedOn w:val="Normal"/>
    <w:rsid w:val="003407A2"/>
    <w:pPr>
      <w:ind w:left="-1418"/>
    </w:pPr>
    <w:rPr>
      <w:sz w:val="2"/>
      <w:szCs w:val="2"/>
    </w:rPr>
  </w:style>
  <w:style w:type="character" w:styleId="PageNumber">
    <w:name w:val="page number"/>
    <w:basedOn w:val="DefaultParagraphFont"/>
    <w:rsid w:val="003407A2"/>
  </w:style>
  <w:style w:type="paragraph" w:styleId="Quote">
    <w:name w:val="Quote"/>
    <w:basedOn w:val="Heading1"/>
    <w:link w:val="QuoteChar"/>
    <w:qFormat/>
    <w:rsid w:val="003407A2"/>
    <w:rPr>
      <w:b w:val="0"/>
      <w:sz w:val="72"/>
      <w:szCs w:val="72"/>
      <w:lang w:val="en-NZ"/>
    </w:rPr>
  </w:style>
  <w:style w:type="character" w:customStyle="1" w:styleId="QuoteChar">
    <w:name w:val="Quote Char"/>
    <w:basedOn w:val="DefaultParagraphFont"/>
    <w:link w:val="Quote"/>
    <w:rsid w:val="003407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07A2"/>
    <w:pPr>
      <w:pageBreakBefore/>
    </w:pPr>
  </w:style>
  <w:style w:type="paragraph" w:customStyle="1" w:styleId="Border">
    <w:name w:val="Border"/>
    <w:basedOn w:val="Normal"/>
    <w:qFormat/>
    <w:rsid w:val="003407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07A2"/>
    <w:rPr>
      <w:b/>
      <w:bCs/>
      <w:i/>
      <w:iCs/>
      <w:color w:val="auto"/>
    </w:rPr>
  </w:style>
  <w:style w:type="paragraph" w:styleId="IntenseQuote">
    <w:name w:val="Intense Quote"/>
    <w:basedOn w:val="Normal"/>
    <w:next w:val="Normal"/>
    <w:link w:val="IntenseQuoteChar"/>
    <w:uiPriority w:val="30"/>
    <w:qFormat/>
    <w:rsid w:val="003407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07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07A2"/>
    <w:rPr>
      <w:smallCaps/>
      <w:color w:val="auto"/>
      <w:u w:val="single"/>
    </w:rPr>
  </w:style>
  <w:style w:type="character" w:styleId="IntenseReference">
    <w:name w:val="Intense Reference"/>
    <w:basedOn w:val="DefaultParagraphFont"/>
    <w:uiPriority w:val="32"/>
    <w:qFormat/>
    <w:rsid w:val="003407A2"/>
    <w:rPr>
      <w:b/>
      <w:bCs/>
      <w:smallCaps/>
      <w:color w:val="auto"/>
      <w:spacing w:val="5"/>
      <w:u w:val="single"/>
    </w:rPr>
  </w:style>
  <w:style w:type="paragraph" w:customStyle="1" w:styleId="2ColumnHeading">
    <w:name w:val="2Column Heading"/>
    <w:basedOn w:val="BodyText"/>
    <w:qFormat/>
    <w:rsid w:val="003407A2"/>
    <w:pPr>
      <w:spacing w:after="60"/>
      <w:ind w:left="-2268"/>
    </w:pPr>
    <w:rPr>
      <w:b/>
    </w:rPr>
  </w:style>
  <w:style w:type="paragraph" w:customStyle="1" w:styleId="Heading1TOC">
    <w:name w:val="Heading1 TOC"/>
    <w:basedOn w:val="Normal"/>
    <w:qFormat/>
    <w:rsid w:val="003407A2"/>
    <w:pPr>
      <w:spacing w:before="240" w:after="120"/>
    </w:pPr>
    <w:rPr>
      <w:rFonts w:ascii="Times New Roman" w:hAnsi="Times New Roman"/>
      <w:b/>
      <w:sz w:val="32"/>
    </w:rPr>
  </w:style>
  <w:style w:type="paragraph" w:customStyle="1" w:styleId="Heading2TOC">
    <w:name w:val="Heading2 TOC"/>
    <w:basedOn w:val="Normal"/>
    <w:qFormat/>
    <w:rsid w:val="003407A2"/>
    <w:pPr>
      <w:spacing w:before="240" w:after="60"/>
    </w:pPr>
    <w:rPr>
      <w:rFonts w:ascii="Times New Roman" w:hAnsi="Times New Roman"/>
      <w:b/>
      <w:sz w:val="28"/>
    </w:rPr>
  </w:style>
  <w:style w:type="character" w:customStyle="1" w:styleId="Underline">
    <w:name w:val="Underline"/>
    <w:basedOn w:val="DefaultParagraphFont"/>
    <w:qFormat/>
    <w:rsid w:val="003407A2"/>
    <w:rPr>
      <w:u w:val="single"/>
    </w:rPr>
  </w:style>
  <w:style w:type="paragraph" w:styleId="BalloonText">
    <w:name w:val="Balloon Text"/>
    <w:basedOn w:val="Normal"/>
    <w:link w:val="BalloonTextChar"/>
    <w:rsid w:val="003407A2"/>
    <w:rPr>
      <w:rFonts w:ascii="Tahoma" w:hAnsi="Tahoma" w:cs="Tahoma"/>
      <w:sz w:val="16"/>
      <w:szCs w:val="16"/>
    </w:rPr>
  </w:style>
  <w:style w:type="character" w:customStyle="1" w:styleId="BalloonTextChar">
    <w:name w:val="Balloon Text Char"/>
    <w:basedOn w:val="DefaultParagraphFont"/>
    <w:link w:val="BalloonText"/>
    <w:rsid w:val="003407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07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07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1013</Words>
  <Characters>6242</Characters>
  <Application>Microsoft Office Word</Application>
  <DocSecurity>0</DocSecurity>
  <Lines>236</Lines>
  <Paragraphs>107</Paragraphs>
  <ScaleCrop>false</ScaleCrop>
  <Company>Author-it Software Corporation Ltd.</Company>
  <LinksUpToDate>false</LinksUpToDate>
  <CharactersWithSpaces>7190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CUVCRS03B Produce computer-aided drawings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2012-05-26T23:30:00Z</dcterms:created>
  <dcterms:modified xsi:type="dcterms:W3CDTF">2012-05-26T23:30:00Z</dcterms:modified>
</cp:coreProperties>
</file>