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0255" w:rsidP="00750255">
      <w:pPr>
        <w:pStyle w:val="Title"/>
      </w:pPr>
      <w:r>
        <w:fldChar w:fldCharType="begin"/>
      </w:r>
      <w:r>
        <w:instrText xml:space="preserve"> TITLE   \* MERGEFORMAT </w:instrText>
      </w:r>
      <w:r>
        <w:fldChar w:fldCharType="separate"/>
      </w:r>
      <w:r>
        <w:t>CUVCOR07B Use drawing techniques to represent the object or idea</w:t>
      </w:r>
      <w:r>
        <w:fldChar w:fldCharType="end"/>
      </w:r>
    </w:p>
    <w:p w:rsidR="00750255" w:rsidP="00750255">
      <w:pPr>
        <w:pStyle w:val="Version"/>
        <w:sectPr w:rsidSect="00034B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4BB3" w:rsidP="00034BB3">
      <w:pPr>
        <w:pStyle w:val="SuperHeading"/>
      </w:pPr>
      <w:r w:rsidRPr="00034BB3">
        <w:t>CUVCOR07B Use drawing techniques to represent the object or idea</w:t>
      </w:r>
    </w:p>
    <w:p w:rsidR="00000000" w:rsidRPr="00034BB3" w:rsidP="00034BB3">
      <w:pPr>
        <w:pStyle w:val="Heading1"/>
      </w:pPr>
      <w:bookmarkStart w:id="1" w:name="O_270370"/>
      <w:bookmarkEnd w:id="1"/>
      <w:r w:rsidRPr="00034BB3">
        <w:t>Modification History</w:t>
      </w:r>
    </w:p>
    <w:p w:rsidR="00000000" w:rsidRPr="00034BB3" w:rsidP="00034BB3">
      <w:pPr>
        <w:pStyle w:val="BodyText"/>
      </w:pPr>
      <w:r w:rsidRPr="00034BB3">
        <w:t>Not Applicable</w:t>
      </w:r>
    </w:p>
    <w:p w:rsidR="00000000" w:rsidRPr="00034BB3" w:rsidP="00034BB3">
      <w:pPr>
        <w:pStyle w:val="AllowPageBreak"/>
      </w:pPr>
    </w:p>
    <w:p w:rsidR="00000000" w:rsidRPr="00034BB3" w:rsidP="00034BB3">
      <w:pPr>
        <w:pStyle w:val="Heading1"/>
      </w:pPr>
      <w:bookmarkStart w:id="2" w:name="O_202619"/>
      <w:bookmarkEnd w:id="2"/>
      <w:r w:rsidRPr="00034BB3">
        <w:t>Unit Descriptor</w:t>
      </w:r>
    </w:p>
    <w:tbl>
      <w:tblPr>
        <w:tblW w:w="0" w:type="auto"/>
        <w:tblLayout w:type="fixed"/>
        <w:tblCellMar>
          <w:left w:w="62" w:type="dxa"/>
          <w:right w:w="62" w:type="dxa"/>
        </w:tblCellMar>
        <w:tblLook w:val="0000"/>
      </w:tblPr>
      <w:tblGrid>
        <w:gridCol w:w="2694"/>
        <w:gridCol w:w="5811"/>
      </w:tblGrid>
      <w:tr w:rsidTr="0075025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34BB3">
            <w:pPr>
              <w:pStyle w:val="BodyText"/>
              <w:rPr>
                <w:lang w:val="en-NZ"/>
              </w:rPr>
            </w:pPr>
            <w:r w:rsidRPr="00034BB3">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034BB3" w:rsidP="00034BB3">
            <w:pPr>
              <w:pStyle w:val="BodyText"/>
            </w:pPr>
            <w:r w:rsidRPr="00034BB3">
              <w:t>This unit describes the skills and knowledge required to visually represent objects or</w:t>
            </w:r>
            <w:r w:rsidRPr="00034BB3">
              <w:t xml:space="preserve"> ideas. At this level, drawing techniques would be basic. This is a core unit which complements all specialisation units. It is different from the drawing specialisation units which focus on drawing as an art form. This work would usually be carried out un</w:t>
            </w:r>
            <w:r w:rsidRPr="00034BB3">
              <w:t>der supervision.</w:t>
            </w:r>
          </w:p>
          <w:p w:rsidR="00000000" w:rsidRPr="00034BB3" w:rsidP="00034BB3">
            <w:pPr>
              <w:pStyle w:val="BodyText"/>
            </w:pPr>
            <w:r w:rsidRPr="00034BB3">
              <w:t>This is a core unit which underpins many other specialisation units.</w:t>
            </w:r>
          </w:p>
          <w:p w:rsidR="00000000" w:rsidRPr="00034BB3" w:rsidP="00034BB3">
            <w:pPr>
              <w:pStyle w:val="BodyText"/>
            </w:pPr>
            <w:r w:rsidRPr="00034BB3">
              <w:t>No licensing, legislative, regulatory or certification requirements apply to this unit at the time of endorsement.</w:t>
            </w:r>
          </w:p>
        </w:tc>
      </w:tr>
    </w:tbl>
    <w:p w:rsidR="00750255" w:rsidP="00034BB3">
      <w:pPr>
        <w:pStyle w:val="BodyText"/>
      </w:pPr>
    </w:p>
    <w:p w:rsidR="00750255" w:rsidP="00034BB3">
      <w:pPr>
        <w:pStyle w:val="BodyText"/>
      </w:pPr>
    </w:p>
    <w:p w:rsidR="00000000" w:rsidRPr="00034BB3" w:rsidP="00034BB3">
      <w:pPr>
        <w:pStyle w:val="Heading1"/>
      </w:pPr>
      <w:bookmarkStart w:id="3" w:name="O_275610"/>
      <w:bookmarkEnd w:id="3"/>
      <w:r w:rsidRPr="00034BB3">
        <w:t>Application of the Unit</w:t>
      </w:r>
    </w:p>
    <w:p w:rsidR="00000000" w:rsidRPr="00034BB3" w:rsidP="00034BB3">
      <w:pPr>
        <w:pStyle w:val="BodyText"/>
      </w:pPr>
      <w:r w:rsidRPr="00034BB3">
        <w:t>Not Applica</w:t>
      </w:r>
      <w:r w:rsidRPr="00034BB3">
        <w:t>ble</w:t>
      </w:r>
    </w:p>
    <w:p w:rsidR="00000000" w:rsidRPr="00034BB3" w:rsidP="00034BB3">
      <w:pPr>
        <w:pStyle w:val="AllowPageBreak"/>
      </w:pPr>
    </w:p>
    <w:p w:rsidR="00000000" w:rsidRPr="00034BB3" w:rsidP="00034BB3">
      <w:pPr>
        <w:pStyle w:val="Heading1"/>
      </w:pPr>
      <w:bookmarkStart w:id="4" w:name="O_278630"/>
      <w:bookmarkEnd w:id="4"/>
      <w:r w:rsidRPr="00034BB3">
        <w:t>Licensing/Regulatory Information</w:t>
      </w:r>
    </w:p>
    <w:p w:rsidR="00000000" w:rsidRPr="00034BB3" w:rsidP="00034BB3">
      <w:pPr>
        <w:pStyle w:val="BodyText"/>
      </w:pPr>
      <w:r w:rsidRPr="00034BB3">
        <w:t>Refer to Unit Descriptor</w:t>
      </w:r>
    </w:p>
    <w:p w:rsidR="00000000" w:rsidRPr="00034BB3" w:rsidP="00034BB3">
      <w:pPr>
        <w:pStyle w:val="AllowPageBreak"/>
      </w:pPr>
    </w:p>
    <w:p w:rsidR="00000000" w:rsidRPr="00034BB3" w:rsidP="00034BB3">
      <w:pPr>
        <w:pStyle w:val="Heading1"/>
      </w:pPr>
      <w:bookmarkStart w:id="5" w:name="O_202621"/>
      <w:bookmarkEnd w:id="5"/>
      <w:r w:rsidRPr="00034BB3">
        <w:t>Pre-Requisites</w:t>
      </w:r>
    </w:p>
    <w:tbl>
      <w:tblPr>
        <w:tblW w:w="0" w:type="auto"/>
        <w:tblLayout w:type="fixed"/>
        <w:tblCellMar>
          <w:left w:w="62" w:type="dxa"/>
          <w:right w:w="62" w:type="dxa"/>
        </w:tblCellMar>
        <w:tblLook w:val="0000"/>
      </w:tblPr>
      <w:tblGrid>
        <w:gridCol w:w="2694"/>
        <w:gridCol w:w="5811"/>
      </w:tblGrid>
      <w:tr w:rsidTr="0075025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034BB3">
            <w:pPr>
              <w:pStyle w:val="BodyText"/>
              <w:rPr>
                <w:lang w:val="en-NZ"/>
              </w:rPr>
            </w:pPr>
            <w:r w:rsidRPr="00034BB3">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P="00034BB3">
            <w:pPr>
              <w:pStyle w:val="BodyText"/>
              <w:rPr>
                <w:lang w:val="en-NZ"/>
              </w:rPr>
            </w:pPr>
            <w:r w:rsidRPr="00034BB3">
              <w:t>This unit has linkages to all the specialisation units in t</w:t>
            </w:r>
            <w:r w:rsidRPr="00034BB3">
              <w:t>he Visual Arts Craft and Design Training Package and to units from other Training Packages.</w:t>
            </w:r>
          </w:p>
        </w:tc>
      </w:tr>
      <w:tr w:rsidTr="0075025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034BB3" w:rsidP="00034BB3">
            <w:pPr>
              <w:pStyle w:val="BodyText"/>
            </w:pPr>
          </w:p>
        </w:tc>
      </w:tr>
    </w:tbl>
    <w:p w:rsidR="00750255" w:rsidP="00034BB3">
      <w:pPr>
        <w:pStyle w:val="BodyText"/>
      </w:pPr>
    </w:p>
    <w:p w:rsidR="00750255" w:rsidP="00034BB3">
      <w:pPr>
        <w:pStyle w:val="BodyText"/>
      </w:pPr>
    </w:p>
    <w:p w:rsidR="00000000" w:rsidRPr="00034BB3" w:rsidP="00034BB3">
      <w:pPr>
        <w:pStyle w:val="Heading1"/>
      </w:pPr>
      <w:bookmarkStart w:id="6" w:name="O_202620"/>
      <w:bookmarkEnd w:id="6"/>
      <w:r w:rsidRPr="00034BB3">
        <w:t>Employability Skills Information</w:t>
      </w:r>
    </w:p>
    <w:tbl>
      <w:tblPr>
        <w:tblW w:w="0" w:type="auto"/>
        <w:tblLayout w:type="fixed"/>
        <w:tblCellMar>
          <w:left w:w="62" w:type="dxa"/>
          <w:right w:w="62" w:type="dxa"/>
        </w:tblCellMar>
        <w:tblLook w:val="0000"/>
      </w:tblPr>
      <w:tblGrid>
        <w:gridCol w:w="2694"/>
        <w:gridCol w:w="5811"/>
      </w:tblGrid>
      <w:tr w:rsidTr="0075025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034BB3">
            <w:pPr>
              <w:pStyle w:val="BodyText"/>
              <w:rPr>
                <w:lang w:val="en-NZ"/>
              </w:rPr>
            </w:pPr>
            <w:r w:rsidRPr="00034BB3">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034BB3" w:rsidP="00034BB3">
            <w:pPr>
              <w:pStyle w:val="BodyText"/>
            </w:pPr>
            <w:r w:rsidRPr="00034BB3">
              <w:t>This unit contains employability skills.</w:t>
            </w:r>
          </w:p>
        </w:tc>
      </w:tr>
    </w:tbl>
    <w:p w:rsidR="00750255" w:rsidP="00034BB3">
      <w:pPr>
        <w:pStyle w:val="BodyText"/>
      </w:pPr>
    </w:p>
    <w:p w:rsidR="00750255" w:rsidP="00034BB3">
      <w:pPr>
        <w:pStyle w:val="BodyText"/>
      </w:pPr>
    </w:p>
    <w:p w:rsidR="00000000" w:rsidRPr="00034BB3" w:rsidP="00034BB3">
      <w:pPr>
        <w:pStyle w:val="Heading1"/>
      </w:pPr>
      <w:bookmarkStart w:id="7" w:name="O_288416"/>
      <w:bookmarkEnd w:id="7"/>
      <w:r w:rsidRPr="00034BB3">
        <w:t>El</w:t>
      </w:r>
      <w:r w:rsidRPr="00034BB3">
        <w:t>ements and Performance Criteria Pre-Content</w:t>
      </w:r>
    </w:p>
    <w:tbl>
      <w:tblPr>
        <w:tblW w:w="0" w:type="auto"/>
        <w:tblLayout w:type="fixed"/>
        <w:tblCellMar>
          <w:left w:w="62" w:type="dxa"/>
          <w:right w:w="62" w:type="dxa"/>
        </w:tblCellMar>
        <w:tblLook w:val="0000"/>
      </w:tblPr>
      <w:tblGrid>
        <w:gridCol w:w="2694"/>
        <w:gridCol w:w="5811"/>
      </w:tblGrid>
      <w:tr w:rsidTr="0075025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34BB3">
            <w:pPr>
              <w:pStyle w:val="BodyText"/>
              <w:rPr>
                <w:lang w:val="en-NZ"/>
              </w:rPr>
            </w:pPr>
            <w:r w:rsidRPr="00034BB3">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034BB3" w:rsidP="00034BB3">
            <w:pPr>
              <w:pStyle w:val="BodyText"/>
            </w:pPr>
            <w:r w:rsidRPr="00034BB3">
              <w:t xml:space="preserve">Performance criteria describe the performance needed to demonstrate achievement of the element. Where </w:t>
            </w:r>
            <w:r w:rsidRPr="00034BB3">
              <w:rPr>
                <w:rStyle w:val="BoldandItalics"/>
              </w:rPr>
              <w:t>bold italicised</w:t>
            </w:r>
            <w:r w:rsidRPr="00034BB3">
              <w:t xml:space="preserve"> text is used, further inform</w:t>
            </w:r>
            <w:r w:rsidRPr="00034BB3">
              <w:t>ation is detailed in the required skills and knowledge section and the range statement. Assessment of performance is to be consistent with the evidence guide.</w:t>
            </w:r>
          </w:p>
        </w:tc>
      </w:tr>
    </w:tbl>
    <w:p w:rsidR="00000000" w:rsidRPr="00034BB3" w:rsidP="00034BB3">
      <w:pPr>
        <w:pStyle w:val="BodyText"/>
      </w:pPr>
    </w:p>
    <w:p w:rsidR="00000000" w:rsidRPr="00034BB3" w:rsidP="00034BB3">
      <w:pPr>
        <w:pStyle w:val="AllowPageBreak"/>
      </w:pPr>
    </w:p>
    <w:p w:rsidR="00000000" w:rsidRPr="00034BB3" w:rsidP="00034BB3">
      <w:pPr>
        <w:pStyle w:val="Heading1"/>
      </w:pPr>
      <w:bookmarkStart w:id="8" w:name="O_235083"/>
      <w:bookmarkEnd w:id="8"/>
      <w:r w:rsidRPr="00034BB3">
        <w:t>Elements and Performance Criteria</w:t>
      </w:r>
    </w:p>
    <w:tbl>
      <w:tblPr>
        <w:tblW w:w="0" w:type="auto"/>
        <w:tblLayout w:type="fixed"/>
        <w:tblCellMar>
          <w:left w:w="62" w:type="dxa"/>
          <w:right w:w="62" w:type="dxa"/>
        </w:tblCellMar>
        <w:tblLook w:val="0000"/>
      </w:tblPr>
      <w:tblGrid>
        <w:gridCol w:w="2694"/>
        <w:gridCol w:w="5811"/>
      </w:tblGrid>
      <w:tr w:rsidTr="0075025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034BB3" w:rsidP="00034BB3">
            <w:pPr>
              <w:pStyle w:val="BodyText"/>
            </w:pPr>
            <w:r w:rsidRPr="00034BB3">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034BB3">
            <w:pPr>
              <w:pStyle w:val="BodyText"/>
              <w:rPr>
                <w:lang w:val="en-NZ"/>
              </w:rPr>
            </w:pPr>
            <w:r w:rsidRPr="00034BB3">
              <w:rPr>
                <w:rStyle w:val="SpecialBold"/>
              </w:rPr>
              <w:t>PERFORMANCE CRITERIA</w:t>
            </w:r>
          </w:p>
        </w:tc>
      </w:tr>
      <w:tr w:rsidTr="0075025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34BB3">
            <w:pPr>
              <w:pStyle w:val="List2"/>
              <w:rPr>
                <w:lang w:val="en-NZ"/>
              </w:rPr>
            </w:pPr>
            <w:r w:rsidRPr="00034BB3">
              <w:t>1</w:t>
            </w:r>
            <w:r w:rsidRPr="00034BB3">
              <w:tab/>
            </w:r>
            <w:r w:rsidRPr="00034BB3">
              <w:rPr>
                <w:rStyle w:val="SpecialBold"/>
              </w:rPr>
              <w:t>Prepare for drawing</w:t>
            </w:r>
            <w:r w:rsidRPr="00034BB3">
              <w:t>.</w:t>
            </w:r>
          </w:p>
        </w:tc>
        <w:tc>
          <w:tcPr>
            <w:tcW w:w="5811" w:type="dxa"/>
            <w:tcBorders>
              <w:top w:val="nil"/>
              <w:left w:val="nil"/>
              <w:bottom w:val="nil"/>
              <w:right w:val="nil"/>
            </w:tcBorders>
            <w:tcMar>
              <w:top w:w="0" w:type="dxa"/>
              <w:left w:w="62" w:type="dxa"/>
              <w:bottom w:w="0" w:type="dxa"/>
              <w:right w:w="62" w:type="dxa"/>
            </w:tcMar>
          </w:tcPr>
          <w:p w:rsidR="00000000" w:rsidRPr="00034BB3" w:rsidP="00034BB3">
            <w:pPr>
              <w:pStyle w:val="List3"/>
            </w:pPr>
            <w:r w:rsidRPr="00034BB3">
              <w:t>1.1</w:t>
            </w:r>
            <w:r w:rsidRPr="00034BB3">
              <w:tab/>
              <w:t xml:space="preserve">Correctly identify tools and materials required for basic drawing </w:t>
            </w:r>
            <w:r w:rsidRPr="00034BB3">
              <w:rPr>
                <w:rStyle w:val="BoldandItalics"/>
              </w:rPr>
              <w:t>techniques</w:t>
            </w:r>
            <w:r w:rsidRPr="00034BB3">
              <w:t>.</w:t>
            </w:r>
          </w:p>
          <w:p w:rsidR="00000000" w:rsidP="00034BB3">
            <w:pPr>
              <w:pStyle w:val="List3"/>
              <w:rPr>
                <w:lang w:val="en-NZ"/>
              </w:rPr>
            </w:pPr>
            <w:r w:rsidRPr="00034BB3">
              <w:t>1.2</w:t>
            </w:r>
            <w:r w:rsidRPr="00034BB3">
              <w:tab/>
              <w:t xml:space="preserve">Select appropriate </w:t>
            </w:r>
            <w:r w:rsidRPr="00034BB3">
              <w:rPr>
                <w:rStyle w:val="BoldandItalics"/>
              </w:rPr>
              <w:t>tools and materials</w:t>
            </w:r>
            <w:r w:rsidRPr="00034BB3">
              <w:t xml:space="preserve"> for basic drawing techniques.</w:t>
            </w:r>
          </w:p>
        </w:tc>
      </w:tr>
      <w:tr w:rsidTr="0075025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34BB3">
            <w:pPr>
              <w:pStyle w:val="BodyText"/>
              <w:rPr>
                <w:lang w:val="en-NZ"/>
              </w:rPr>
            </w:pPr>
          </w:p>
        </w:tc>
      </w:tr>
      <w:tr w:rsidTr="0075025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34BB3">
            <w:pPr>
              <w:pStyle w:val="List2"/>
              <w:rPr>
                <w:lang w:val="en-NZ"/>
              </w:rPr>
            </w:pPr>
            <w:r w:rsidRPr="00034BB3">
              <w:t>2</w:t>
            </w:r>
            <w:r w:rsidRPr="00034BB3">
              <w:tab/>
            </w:r>
            <w:r w:rsidRPr="00034BB3">
              <w:rPr>
                <w:rStyle w:val="SpecialBold"/>
              </w:rPr>
              <w:t>Use basic drawing techniques</w:t>
            </w:r>
            <w:r w:rsidRPr="00034BB3">
              <w:t>.</w:t>
            </w:r>
          </w:p>
        </w:tc>
        <w:tc>
          <w:tcPr>
            <w:tcW w:w="5811" w:type="dxa"/>
            <w:tcBorders>
              <w:top w:val="nil"/>
              <w:left w:val="nil"/>
              <w:bottom w:val="nil"/>
              <w:right w:val="nil"/>
            </w:tcBorders>
            <w:tcMar>
              <w:top w:w="0" w:type="dxa"/>
              <w:left w:w="62" w:type="dxa"/>
              <w:bottom w:w="0" w:type="dxa"/>
              <w:right w:w="62" w:type="dxa"/>
            </w:tcMar>
          </w:tcPr>
          <w:p w:rsidR="00000000" w:rsidRPr="00034BB3" w:rsidP="00034BB3">
            <w:pPr>
              <w:pStyle w:val="List3"/>
            </w:pPr>
            <w:r w:rsidRPr="00034BB3">
              <w:t>2.1</w:t>
            </w:r>
            <w:r w:rsidRPr="00034BB3">
              <w:tab/>
            </w:r>
            <w:r w:rsidRPr="00034BB3">
              <w:t xml:space="preserve">Apply a limited range of techniques to represent the </w:t>
            </w:r>
            <w:r w:rsidRPr="00034BB3">
              <w:rPr>
                <w:rStyle w:val="BoldandItalics"/>
              </w:rPr>
              <w:t>object or idea</w:t>
            </w:r>
            <w:r w:rsidRPr="00034BB3">
              <w:t>.</w:t>
            </w:r>
          </w:p>
          <w:p w:rsidR="00000000" w:rsidP="00034BB3">
            <w:pPr>
              <w:pStyle w:val="List3"/>
              <w:rPr>
                <w:lang w:val="en-NZ"/>
              </w:rPr>
            </w:pPr>
            <w:r w:rsidRPr="00034BB3">
              <w:t>2.2</w:t>
            </w:r>
            <w:r w:rsidRPr="00034BB3">
              <w:tab/>
              <w:t xml:space="preserve">Handle tools and materials </w:t>
            </w:r>
            <w:r w:rsidRPr="00034BB3">
              <w:rPr>
                <w:rStyle w:val="BoldandItalics"/>
              </w:rPr>
              <w:t>safely</w:t>
            </w:r>
            <w:r w:rsidRPr="00034BB3">
              <w:t>.</w:t>
            </w:r>
          </w:p>
        </w:tc>
      </w:tr>
      <w:tr w:rsidTr="0075025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034BB3" w:rsidP="00034BB3">
            <w:pPr>
              <w:pStyle w:val="BodyText"/>
            </w:pPr>
          </w:p>
        </w:tc>
      </w:tr>
    </w:tbl>
    <w:p w:rsidR="00750255" w:rsidP="00034BB3">
      <w:pPr>
        <w:pStyle w:val="BodyText"/>
      </w:pPr>
    </w:p>
    <w:p w:rsidR="00750255" w:rsidP="00034BB3">
      <w:pPr>
        <w:pStyle w:val="BodyText"/>
      </w:pPr>
    </w:p>
    <w:p w:rsidR="00000000" w:rsidRPr="00034BB3" w:rsidP="00034BB3">
      <w:pPr>
        <w:pStyle w:val="Heading1"/>
      </w:pPr>
      <w:bookmarkStart w:id="9" w:name="O_259033"/>
      <w:bookmarkEnd w:id="9"/>
      <w:r w:rsidRPr="00034BB3">
        <w:t>Required Skills and Knowledge</w:t>
      </w:r>
    </w:p>
    <w:tbl>
      <w:tblPr>
        <w:tblW w:w="0" w:type="auto"/>
        <w:tblLayout w:type="fixed"/>
        <w:tblCellMar>
          <w:left w:w="62" w:type="dxa"/>
          <w:right w:w="62" w:type="dxa"/>
        </w:tblCellMar>
        <w:tblLook w:val="0000"/>
      </w:tblPr>
      <w:tblGrid>
        <w:gridCol w:w="8505"/>
      </w:tblGrid>
      <w:tr w:rsidTr="00750255">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034BB3">
            <w:pPr>
              <w:pStyle w:val="BodyText"/>
              <w:rPr>
                <w:lang w:val="en-NZ"/>
              </w:rPr>
            </w:pPr>
            <w:r w:rsidRPr="00034BB3">
              <w:rPr>
                <w:rStyle w:val="SpecialBold"/>
              </w:rPr>
              <w:t>REQUIRED SKILLS AND KNOWLEDGE</w:t>
            </w:r>
            <w:r w:rsidRPr="00034BB3">
              <w:t xml:space="preserve"> </w:t>
            </w:r>
          </w:p>
        </w:tc>
      </w:tr>
      <w:tr w:rsidTr="0075025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034BB3">
            <w:pPr>
              <w:pStyle w:val="BodyText"/>
              <w:rPr>
                <w:lang w:val="en-NZ"/>
              </w:rPr>
            </w:pPr>
            <w:r w:rsidRPr="00034BB3">
              <w:t>This section describes the skills and knowledge require</w:t>
            </w:r>
            <w:r w:rsidRPr="00034BB3">
              <w:t>d for this unit.</w:t>
            </w:r>
          </w:p>
        </w:tc>
      </w:tr>
      <w:tr w:rsidTr="0075025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034BB3" w:rsidP="00034BB3">
            <w:pPr>
              <w:pStyle w:val="BodyText"/>
            </w:pPr>
            <w:r w:rsidRPr="00034BB3">
              <w:rPr>
                <w:rStyle w:val="SpecialBold"/>
              </w:rPr>
              <w:t>Required skills</w:t>
            </w:r>
            <w:r w:rsidRPr="00034BB3">
              <w:t>:</w:t>
            </w:r>
          </w:p>
          <w:p w:rsidR="00000000" w:rsidRPr="00034BB3" w:rsidP="00034BB3">
            <w:pPr>
              <w:pStyle w:val="ListBullet"/>
            </w:pPr>
            <w:r w:rsidRPr="00034BB3">
              <w:t xml:space="preserve">literacy skills sufficient to read product labels and instructions </w:t>
            </w:r>
          </w:p>
          <w:p w:rsidR="00000000" w:rsidP="00034BB3">
            <w:pPr>
              <w:pStyle w:val="ListBullet"/>
              <w:rPr>
                <w:lang w:val="en-NZ"/>
              </w:rPr>
            </w:pPr>
            <w:r w:rsidRPr="00034BB3">
              <w:t>numeracy skills sufficient to deal with basic scaling and layout issues.</w:t>
            </w:r>
          </w:p>
        </w:tc>
      </w:tr>
      <w:tr w:rsidTr="0075025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034BB3">
            <w:pPr>
              <w:pStyle w:val="BodyText"/>
              <w:rPr>
                <w:lang w:val="en-NZ"/>
              </w:rPr>
            </w:pPr>
          </w:p>
        </w:tc>
      </w:tr>
      <w:tr w:rsidTr="0075025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034BB3" w:rsidP="00034BB3">
            <w:pPr>
              <w:pStyle w:val="BodyText"/>
            </w:pPr>
            <w:r w:rsidRPr="00034BB3">
              <w:rPr>
                <w:rStyle w:val="SpecialBold"/>
              </w:rPr>
              <w:t>Required knowledge</w:t>
            </w:r>
            <w:r w:rsidRPr="00034BB3">
              <w:t>:</w:t>
            </w:r>
          </w:p>
          <w:p w:rsidR="00000000" w:rsidRPr="00034BB3" w:rsidP="00034BB3">
            <w:pPr>
              <w:pStyle w:val="ListBullet"/>
            </w:pPr>
            <w:r w:rsidRPr="00034BB3">
              <w:t>general knowledge of the physical properties and capabilities of the most commonly used materials and tools for drawing</w:t>
            </w:r>
          </w:p>
          <w:p w:rsidR="00000000" w:rsidRPr="00034BB3" w:rsidP="00034BB3">
            <w:pPr>
              <w:pStyle w:val="ListBullet"/>
            </w:pPr>
            <w:r w:rsidRPr="00034BB3">
              <w:t>general knowledge of different approaches to drawing and the work of other practitioners in relation to using drawing to represent an ob</w:t>
            </w:r>
            <w:r w:rsidRPr="00034BB3">
              <w:t>ject or idea</w:t>
            </w:r>
          </w:p>
          <w:p w:rsidR="00000000" w:rsidRPr="00034BB3" w:rsidP="00034BB3">
            <w:pPr>
              <w:pStyle w:val="ListBullet"/>
            </w:pPr>
            <w:r w:rsidRPr="00034BB3">
              <w:t>awareness of copyright, moral rights and intellectual property issues and legislation in relation to drawing</w:t>
            </w:r>
          </w:p>
          <w:p w:rsidR="00000000" w:rsidRPr="00034BB3" w:rsidP="00034BB3">
            <w:pPr>
              <w:pStyle w:val="ListBullet"/>
            </w:pPr>
            <w:r w:rsidRPr="00034BB3">
              <w:t xml:space="preserve">overview knowledge of the elements and principles of design </w:t>
            </w:r>
          </w:p>
          <w:p w:rsidR="00000000" w:rsidP="00034BB3">
            <w:pPr>
              <w:pStyle w:val="ListBullet"/>
              <w:rPr>
                <w:lang w:val="en-NZ"/>
              </w:rPr>
            </w:pPr>
            <w:r w:rsidRPr="00034BB3">
              <w:t>environmental and occupational health and safety issues associated with t</w:t>
            </w:r>
            <w:r w:rsidRPr="00034BB3">
              <w:t>he tools and materials used in drawing work.</w:t>
            </w:r>
          </w:p>
        </w:tc>
      </w:tr>
      <w:tr w:rsidTr="0075025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034BB3" w:rsidP="00034BB3">
            <w:pPr>
              <w:pStyle w:val="BodyText"/>
            </w:pPr>
          </w:p>
        </w:tc>
      </w:tr>
    </w:tbl>
    <w:p w:rsidR="00750255" w:rsidP="00034BB3">
      <w:pPr>
        <w:pStyle w:val="BodyText"/>
      </w:pPr>
    </w:p>
    <w:p w:rsidR="00750255" w:rsidP="00034BB3">
      <w:pPr>
        <w:pStyle w:val="BodyText"/>
      </w:pPr>
    </w:p>
    <w:p w:rsidR="00000000" w:rsidRPr="00034BB3" w:rsidP="00034BB3">
      <w:pPr>
        <w:pStyle w:val="Heading1"/>
      </w:pPr>
      <w:bookmarkStart w:id="10" w:name="O_243067"/>
      <w:bookmarkEnd w:id="10"/>
      <w:r w:rsidRPr="00034BB3">
        <w:t>Evidence Guide</w:t>
      </w:r>
    </w:p>
    <w:tbl>
      <w:tblPr>
        <w:tblW w:w="0" w:type="auto"/>
        <w:tblLayout w:type="fixed"/>
        <w:tblCellMar>
          <w:left w:w="62" w:type="dxa"/>
          <w:right w:w="62" w:type="dxa"/>
        </w:tblCellMar>
        <w:tblLook w:val="0000"/>
      </w:tblPr>
      <w:tblGrid>
        <w:gridCol w:w="3061"/>
        <w:gridCol w:w="5444"/>
      </w:tblGrid>
      <w:tr w:rsidTr="00750255">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034BB3">
            <w:pPr>
              <w:pStyle w:val="BodyText"/>
              <w:rPr>
                <w:lang w:val="en-NZ"/>
              </w:rPr>
            </w:pPr>
            <w:r w:rsidRPr="00034BB3">
              <w:rPr>
                <w:rStyle w:val="SpecialBold"/>
              </w:rPr>
              <w:t>EVIDENCE GUIDE</w:t>
            </w:r>
          </w:p>
        </w:tc>
      </w:tr>
      <w:tr w:rsidTr="0075025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34BB3">
            <w:pPr>
              <w:pStyle w:val="BodyText"/>
              <w:rPr>
                <w:lang w:val="en-NZ"/>
              </w:rPr>
            </w:pPr>
            <w:r w:rsidRPr="00034BB3">
              <w:t xml:space="preserve">The evidence guide provides advice on assessment and must be read in conjunction with the performance criteria, required skills and knowledge, </w:t>
            </w:r>
            <w:r w:rsidRPr="00034BB3">
              <w:t>range statement and the Assessment Guidelines for the Training Package.</w:t>
            </w:r>
          </w:p>
        </w:tc>
      </w:tr>
      <w:tr w:rsidTr="0075025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34BB3">
            <w:pPr>
              <w:pStyle w:val="BodyText"/>
              <w:rPr>
                <w:lang w:val="en-NZ"/>
              </w:rPr>
            </w:pPr>
            <w:r w:rsidRPr="00034BB3">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034BB3" w:rsidP="00034BB3">
            <w:pPr>
              <w:pStyle w:val="BodyText"/>
            </w:pPr>
            <w:r w:rsidRPr="00034BB3">
              <w:t>The following evidence is critical to the judgement of competence in this unit:</w:t>
            </w:r>
          </w:p>
          <w:p w:rsidR="00000000" w:rsidP="00034BB3">
            <w:pPr>
              <w:pStyle w:val="ListBullet"/>
              <w:rPr>
                <w:lang w:val="en-NZ"/>
              </w:rPr>
            </w:pPr>
            <w:r w:rsidRPr="00034BB3">
              <w:t>producti</w:t>
            </w:r>
            <w:r w:rsidRPr="00034BB3">
              <w:t>on of more than one drawing which represents the object or idea and which shows command of the basic technique/s used.</w:t>
            </w:r>
          </w:p>
        </w:tc>
      </w:tr>
      <w:tr w:rsidTr="0075025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34BB3">
            <w:pPr>
              <w:pStyle w:val="BodyText"/>
              <w:rPr>
                <w:lang w:val="en-NZ"/>
              </w:rPr>
            </w:pPr>
          </w:p>
        </w:tc>
      </w:tr>
      <w:tr w:rsidTr="0075025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34BB3">
            <w:pPr>
              <w:pStyle w:val="BodyText"/>
              <w:rPr>
                <w:lang w:val="en-NZ"/>
              </w:rPr>
            </w:pPr>
            <w:r w:rsidRPr="00034BB3">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034BB3" w:rsidP="00034BB3">
            <w:pPr>
              <w:pStyle w:val="BodyText"/>
            </w:pPr>
            <w:r w:rsidRPr="00034BB3">
              <w:t>The assessment context must provide for:</w:t>
            </w:r>
          </w:p>
          <w:p w:rsidR="00000000" w:rsidP="00034BB3">
            <w:pPr>
              <w:pStyle w:val="ListBullet"/>
              <w:rPr>
                <w:lang w:val="en-NZ"/>
              </w:rPr>
            </w:pPr>
            <w:r w:rsidRPr="00034BB3">
              <w:t>practical demonstration of skills through the production of drawings.</w:t>
            </w:r>
          </w:p>
        </w:tc>
      </w:tr>
      <w:tr w:rsidTr="0075025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34BB3">
            <w:pPr>
              <w:pStyle w:val="BodyText"/>
              <w:rPr>
                <w:lang w:val="en-NZ"/>
              </w:rPr>
            </w:pPr>
          </w:p>
        </w:tc>
      </w:tr>
      <w:tr w:rsidTr="0075025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34BB3">
            <w:pPr>
              <w:pStyle w:val="BodyText"/>
              <w:rPr>
                <w:lang w:val="en-NZ"/>
              </w:rPr>
            </w:pPr>
            <w:r w:rsidRPr="00034BB3">
              <w:rPr>
                <w:rStyle w:val="SpecialBold"/>
              </w:rPr>
              <w:t>Method of assessment</w:t>
            </w:r>
            <w:r w:rsidRPr="00034BB3">
              <w:t xml:space="preserve"> </w:t>
            </w:r>
          </w:p>
        </w:tc>
        <w:tc>
          <w:tcPr>
            <w:tcW w:w="5444" w:type="dxa"/>
            <w:tcBorders>
              <w:top w:val="nil"/>
              <w:left w:val="nil"/>
              <w:bottom w:val="nil"/>
              <w:right w:val="nil"/>
            </w:tcBorders>
            <w:tcMar>
              <w:top w:w="0" w:type="dxa"/>
              <w:left w:w="62" w:type="dxa"/>
              <w:bottom w:w="0" w:type="dxa"/>
              <w:right w:w="62" w:type="dxa"/>
            </w:tcMar>
          </w:tcPr>
          <w:p w:rsidR="00000000" w:rsidRPr="00034BB3" w:rsidP="00034BB3">
            <w:pPr>
              <w:pStyle w:val="BodyText"/>
            </w:pPr>
            <w:r w:rsidRPr="00034BB3">
              <w:t>Assessment may incorporate a range of methods to assess performance and the application of essential underpinning knowledge, and might include:</w:t>
            </w:r>
          </w:p>
          <w:p w:rsidR="00000000" w:rsidRPr="00034BB3" w:rsidP="00034BB3">
            <w:pPr>
              <w:pStyle w:val="ListBullet"/>
            </w:pPr>
            <w:r w:rsidRPr="00034BB3">
              <w:t>direct observation of work in progress</w:t>
            </w:r>
          </w:p>
          <w:p w:rsidR="00000000" w:rsidRPr="00034BB3" w:rsidP="00034BB3">
            <w:pPr>
              <w:pStyle w:val="ListBullet"/>
            </w:pPr>
            <w:r w:rsidRPr="00034BB3">
              <w:t>questioning and discussion of the candidate's intentions and work</w:t>
            </w:r>
          </w:p>
          <w:p w:rsidR="00000000" w:rsidRPr="00034BB3" w:rsidP="00034BB3">
            <w:pPr>
              <w:pStyle w:val="ListBullet"/>
            </w:pPr>
            <w:r w:rsidRPr="00034BB3">
              <w:t xml:space="preserve">verbal or written reports </w:t>
            </w:r>
          </w:p>
          <w:p w:rsidR="00000000" w:rsidRPr="00034BB3" w:rsidP="00034BB3">
            <w:pPr>
              <w:pStyle w:val="ListBullet"/>
            </w:pPr>
            <w:r w:rsidRPr="00034BB3">
              <w:t>review of portfolios of evidence</w:t>
            </w:r>
          </w:p>
          <w:p w:rsidR="00000000" w:rsidRPr="00034BB3" w:rsidP="00034BB3">
            <w:pPr>
              <w:pStyle w:val="ListBullet"/>
            </w:pPr>
            <w:r w:rsidRPr="00034BB3">
              <w:t>third party workplace reports of performance by the candidate.</w:t>
            </w:r>
          </w:p>
          <w:p w:rsidR="00000000" w:rsidP="00034BB3">
            <w:pPr>
              <w:pStyle w:val="BodyText"/>
              <w:rPr>
                <w:lang w:val="en-NZ"/>
              </w:rPr>
            </w:pPr>
            <w:r w:rsidRPr="00034BB3">
              <w:t>Assessment methods should cl</w:t>
            </w:r>
            <w:r w:rsidRPr="00034BB3">
              <w:t>osely reflect workplace demands (e.g. literacy) and the needs of particular groups (e.g. people with disabilities and people who may have literacy or numeracy difficulties e.g. speakers of languages other then English, remote communities and those with int</w:t>
            </w:r>
            <w:r w:rsidRPr="00034BB3">
              <w:t>errupted schooling).</w:t>
            </w:r>
          </w:p>
        </w:tc>
      </w:tr>
      <w:tr w:rsidTr="0075025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34BB3">
            <w:pPr>
              <w:pStyle w:val="BodyText"/>
              <w:rPr>
                <w:lang w:val="en-NZ"/>
              </w:rPr>
            </w:pPr>
          </w:p>
        </w:tc>
      </w:tr>
      <w:tr w:rsidTr="0075025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034BB3" w:rsidP="00034BB3">
            <w:pPr>
              <w:pStyle w:val="BodyText"/>
            </w:pPr>
            <w:r w:rsidRPr="00034BB3">
              <w:t>Assessment of this unit requires access to the materials and resources needed to apply basic drawing techniques.</w:t>
            </w:r>
          </w:p>
        </w:tc>
      </w:tr>
    </w:tbl>
    <w:p w:rsidR="00750255" w:rsidP="00034BB3">
      <w:pPr>
        <w:pStyle w:val="BodyText"/>
      </w:pPr>
    </w:p>
    <w:p w:rsidR="00750255" w:rsidP="00034BB3">
      <w:pPr>
        <w:pStyle w:val="BodyText"/>
      </w:pPr>
    </w:p>
    <w:p w:rsidR="00000000" w:rsidRPr="00034BB3" w:rsidP="00034BB3">
      <w:pPr>
        <w:pStyle w:val="Heading1"/>
      </w:pPr>
      <w:bookmarkStart w:id="11" w:name="O_251050"/>
      <w:bookmarkEnd w:id="11"/>
      <w:r w:rsidRPr="00034BB3">
        <w:t>Range Statement</w:t>
      </w:r>
    </w:p>
    <w:tbl>
      <w:tblPr>
        <w:tblW w:w="0" w:type="auto"/>
        <w:tblLayout w:type="fixed"/>
        <w:tblCellMar>
          <w:left w:w="62" w:type="dxa"/>
          <w:right w:w="62" w:type="dxa"/>
        </w:tblCellMar>
        <w:tblLook w:val="0000"/>
      </w:tblPr>
      <w:tblGrid>
        <w:gridCol w:w="3061"/>
        <w:gridCol w:w="5444"/>
      </w:tblGrid>
      <w:tr w:rsidTr="00750255">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034BB3">
            <w:pPr>
              <w:pStyle w:val="BodyText"/>
              <w:rPr>
                <w:lang w:val="en-NZ"/>
              </w:rPr>
            </w:pPr>
            <w:r w:rsidRPr="00034BB3">
              <w:rPr>
                <w:rStyle w:val="SpecialBold"/>
              </w:rPr>
              <w:t>RANGE STATEMENT</w:t>
            </w:r>
          </w:p>
        </w:tc>
      </w:tr>
      <w:tr w:rsidTr="0075025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34BB3">
            <w:pPr>
              <w:pStyle w:val="BodyText"/>
              <w:rPr>
                <w:lang w:val="en-NZ"/>
              </w:rPr>
            </w:pPr>
            <w:r w:rsidRPr="00034BB3">
              <w:t xml:space="preserve">The range statement relates to the unit of competency as a whole. It allows for different work environments and situations that may affect performance. </w:t>
            </w:r>
            <w:r w:rsidRPr="00034BB3">
              <w:rPr>
                <w:rStyle w:val="BoldandItalics"/>
              </w:rPr>
              <w:t>Bold italicised</w:t>
            </w:r>
            <w:r w:rsidRPr="00034BB3">
              <w:t xml:space="preserve"> wording, if used in the performance criteria, is detailed below. Essential operating con</w:t>
            </w:r>
            <w:r w:rsidRPr="00034BB3">
              <w:t>ditions that may be present with training and assessment (depending on the work situation needs of the candidate, accessibility of the item, and local industry and regional contexts) may also be included.</w:t>
            </w:r>
          </w:p>
        </w:tc>
      </w:tr>
      <w:tr w:rsidTr="0075025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34BB3">
            <w:pPr>
              <w:pStyle w:val="BodyText"/>
              <w:rPr>
                <w:lang w:val="en-NZ"/>
              </w:rPr>
            </w:pPr>
            <w:r w:rsidRPr="00034BB3">
              <w:t xml:space="preserve">The </w:t>
            </w:r>
            <w:r w:rsidRPr="00034BB3">
              <w:rPr>
                <w:rStyle w:val="BoldandItalics"/>
              </w:rPr>
              <w:t>object or idea</w:t>
            </w:r>
            <w:r w:rsidRPr="00034BB3">
              <w:t xml:space="preserve"> may include a:</w:t>
            </w:r>
          </w:p>
        </w:tc>
        <w:tc>
          <w:tcPr>
            <w:tcW w:w="5444" w:type="dxa"/>
            <w:tcBorders>
              <w:top w:val="nil"/>
              <w:left w:val="nil"/>
              <w:bottom w:val="nil"/>
              <w:right w:val="nil"/>
            </w:tcBorders>
            <w:tcMar>
              <w:top w:w="0" w:type="dxa"/>
              <w:left w:w="62" w:type="dxa"/>
              <w:bottom w:w="0" w:type="dxa"/>
              <w:right w:w="62" w:type="dxa"/>
            </w:tcMar>
          </w:tcPr>
          <w:p w:rsidR="00000000" w:rsidRPr="00034BB3" w:rsidP="00034BB3">
            <w:pPr>
              <w:pStyle w:val="ListBullet"/>
            </w:pPr>
            <w:r w:rsidRPr="00034BB3">
              <w:t>ceramic piece</w:t>
            </w:r>
          </w:p>
          <w:p w:rsidR="00000000" w:rsidRPr="00034BB3" w:rsidP="00034BB3">
            <w:pPr>
              <w:pStyle w:val="ListBullet"/>
            </w:pPr>
            <w:r w:rsidRPr="00034BB3">
              <w:t>design solution</w:t>
            </w:r>
          </w:p>
          <w:p w:rsidR="00000000" w:rsidRPr="00034BB3" w:rsidP="00034BB3">
            <w:pPr>
              <w:pStyle w:val="ListBullet"/>
            </w:pPr>
            <w:r w:rsidRPr="00034BB3">
              <w:t>developing concept</w:t>
            </w:r>
          </w:p>
          <w:p w:rsidR="00000000" w:rsidRPr="00034BB3" w:rsidP="00034BB3">
            <w:pPr>
              <w:pStyle w:val="ListBullet"/>
            </w:pPr>
            <w:r w:rsidRPr="00034BB3">
              <w:t>fibre/textile work</w:t>
            </w:r>
          </w:p>
          <w:p w:rsidR="00000000" w:rsidRPr="00034BB3" w:rsidP="00034BB3">
            <w:pPr>
              <w:pStyle w:val="ListBullet"/>
            </w:pPr>
            <w:r w:rsidRPr="00034BB3">
              <w:t>movement sequence/s</w:t>
            </w:r>
          </w:p>
          <w:p w:rsidR="00000000" w:rsidRPr="00034BB3" w:rsidP="00034BB3">
            <w:pPr>
              <w:pStyle w:val="ListBullet"/>
            </w:pPr>
            <w:r w:rsidRPr="00034BB3">
              <w:t>mural</w:t>
            </w:r>
          </w:p>
          <w:p w:rsidR="00000000" w:rsidRPr="00034BB3" w:rsidP="00034BB3">
            <w:pPr>
              <w:pStyle w:val="ListBullet"/>
            </w:pPr>
            <w:r w:rsidRPr="00034BB3">
              <w:t>piece of jewellery or other wearable object</w:t>
            </w:r>
          </w:p>
          <w:p w:rsidR="00000000" w:rsidRPr="00034BB3" w:rsidP="00034BB3">
            <w:pPr>
              <w:pStyle w:val="ListBullet"/>
            </w:pPr>
            <w:r w:rsidRPr="00034BB3">
              <w:t>prop/set/costume</w:t>
            </w:r>
          </w:p>
          <w:p w:rsidR="00000000" w:rsidRPr="00034BB3" w:rsidP="00034BB3">
            <w:pPr>
              <w:pStyle w:val="ListBullet"/>
            </w:pPr>
            <w:r w:rsidRPr="00034BB3">
              <w:t>room layout</w:t>
            </w:r>
          </w:p>
          <w:p w:rsidR="00000000" w:rsidRPr="00034BB3" w:rsidP="00034BB3">
            <w:pPr>
              <w:pStyle w:val="ListBullet"/>
            </w:pPr>
            <w:r w:rsidRPr="00034BB3">
              <w:t>sculpture</w:t>
            </w:r>
          </w:p>
          <w:p w:rsidR="00000000" w:rsidRPr="00034BB3" w:rsidP="00034BB3">
            <w:pPr>
              <w:pStyle w:val="ListBullet"/>
            </w:pPr>
            <w:r w:rsidRPr="00034BB3">
              <w:t>stage setup</w:t>
            </w:r>
          </w:p>
          <w:p w:rsidR="00000000" w:rsidRPr="00034BB3" w:rsidP="00034BB3">
            <w:pPr>
              <w:pStyle w:val="ListBullet"/>
            </w:pPr>
            <w:r w:rsidRPr="00034BB3">
              <w:t>story or narrative</w:t>
            </w:r>
          </w:p>
          <w:p w:rsidR="00000000" w:rsidP="00034BB3">
            <w:pPr>
              <w:pStyle w:val="ListBullet"/>
              <w:rPr>
                <w:lang w:val="en-NZ"/>
              </w:rPr>
            </w:pPr>
            <w:r w:rsidRPr="00034BB3">
              <w:t>technical solution.</w:t>
            </w:r>
          </w:p>
        </w:tc>
      </w:tr>
      <w:tr w:rsidTr="0075025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34BB3">
            <w:pPr>
              <w:pStyle w:val="BodyText"/>
              <w:rPr>
                <w:lang w:val="en-NZ"/>
              </w:rPr>
            </w:pPr>
          </w:p>
        </w:tc>
      </w:tr>
      <w:tr w:rsidTr="0075025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34BB3">
            <w:pPr>
              <w:pStyle w:val="BodyText"/>
              <w:rPr>
                <w:lang w:val="en-NZ"/>
              </w:rPr>
            </w:pPr>
            <w:r w:rsidRPr="00034BB3">
              <w:rPr>
                <w:rStyle w:val="BoldandItalics"/>
              </w:rPr>
              <w:t>Techniques</w:t>
            </w:r>
            <w:r w:rsidRPr="00034BB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034BB3" w:rsidP="00034BB3">
            <w:pPr>
              <w:pStyle w:val="ListBullet"/>
            </w:pPr>
            <w:r w:rsidRPr="00034BB3">
              <w:t>application of pigment</w:t>
            </w:r>
          </w:p>
          <w:p w:rsidR="00000000" w:rsidRPr="00034BB3" w:rsidP="00034BB3">
            <w:pPr>
              <w:pStyle w:val="ListBullet"/>
            </w:pPr>
            <w:r w:rsidRPr="00034BB3">
              <w:t>linear marks of differing character</w:t>
            </w:r>
          </w:p>
          <w:p w:rsidR="00000000" w:rsidRPr="00034BB3" w:rsidP="00034BB3">
            <w:pPr>
              <w:pStyle w:val="ListBullet"/>
            </w:pPr>
            <w:r w:rsidRPr="00034BB3">
              <w:t>linear marks to produce illusion of form in space</w:t>
            </w:r>
          </w:p>
          <w:p w:rsidR="00000000" w:rsidRPr="00034BB3" w:rsidP="00034BB3">
            <w:pPr>
              <w:pStyle w:val="ListBullet"/>
            </w:pPr>
            <w:r w:rsidRPr="00034BB3">
              <w:t>simple linear perspective</w:t>
            </w:r>
          </w:p>
          <w:p w:rsidR="00000000" w:rsidP="00034BB3">
            <w:pPr>
              <w:pStyle w:val="ListBullet"/>
              <w:rPr>
                <w:lang w:val="en-NZ"/>
              </w:rPr>
            </w:pPr>
            <w:r w:rsidRPr="00034BB3">
              <w:t>tonal ranges to produce illusion of form in space.</w:t>
            </w:r>
          </w:p>
        </w:tc>
      </w:tr>
      <w:tr w:rsidTr="0075025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34BB3">
            <w:pPr>
              <w:pStyle w:val="BodyText"/>
              <w:rPr>
                <w:lang w:val="en-NZ"/>
              </w:rPr>
            </w:pPr>
          </w:p>
        </w:tc>
      </w:tr>
      <w:tr w:rsidTr="0075025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34BB3">
            <w:pPr>
              <w:pStyle w:val="BodyText"/>
              <w:rPr>
                <w:lang w:val="en-NZ"/>
              </w:rPr>
            </w:pPr>
            <w:r w:rsidRPr="00034BB3">
              <w:rPr>
                <w:rStyle w:val="BoldandItalics"/>
              </w:rPr>
              <w:t>Materials and tools</w:t>
            </w:r>
            <w:r w:rsidRPr="00034BB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034BB3" w:rsidP="00034BB3">
            <w:pPr>
              <w:pStyle w:val="ListBullet"/>
            </w:pPr>
            <w:r w:rsidRPr="00034BB3">
              <w:t xml:space="preserve">a range of graphite pencils </w:t>
            </w:r>
          </w:p>
          <w:p w:rsidR="00000000" w:rsidRPr="00034BB3" w:rsidP="00034BB3">
            <w:pPr>
              <w:pStyle w:val="ListBullet"/>
            </w:pPr>
            <w:r w:rsidRPr="00034BB3">
              <w:t>a range of papers</w:t>
            </w:r>
          </w:p>
          <w:p w:rsidR="00000000" w:rsidRPr="00034BB3" w:rsidP="00034BB3">
            <w:pPr>
              <w:pStyle w:val="ListBullet"/>
            </w:pPr>
            <w:r w:rsidRPr="00034BB3">
              <w:t>board</w:t>
            </w:r>
          </w:p>
          <w:p w:rsidR="00000000" w:rsidRPr="00034BB3" w:rsidP="00034BB3">
            <w:pPr>
              <w:pStyle w:val="ListBullet"/>
            </w:pPr>
            <w:r w:rsidRPr="00034BB3">
              <w:t>charcoal</w:t>
            </w:r>
          </w:p>
          <w:p w:rsidR="00000000" w:rsidP="00034BB3">
            <w:pPr>
              <w:pStyle w:val="ListBullet"/>
              <w:rPr>
                <w:lang w:val="en-NZ"/>
              </w:rPr>
            </w:pPr>
            <w:r w:rsidRPr="00034BB3">
              <w:t>colour pencils</w:t>
            </w:r>
          </w:p>
        </w:tc>
      </w:tr>
      <w:tr w:rsidTr="0075025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34BB3">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034BB3" w:rsidP="00034BB3">
            <w:pPr>
              <w:pStyle w:val="ListBullet"/>
            </w:pPr>
            <w:r w:rsidRPr="00034BB3">
              <w:t>drafting equipment</w:t>
            </w:r>
          </w:p>
          <w:p w:rsidR="00000000" w:rsidRPr="00034BB3" w:rsidP="00034BB3">
            <w:pPr>
              <w:pStyle w:val="ListBullet"/>
            </w:pPr>
            <w:r w:rsidRPr="00034BB3">
              <w:t>measuring tools</w:t>
            </w:r>
          </w:p>
          <w:p w:rsidR="00000000" w:rsidRPr="00034BB3" w:rsidP="00034BB3">
            <w:pPr>
              <w:pStyle w:val="ListBullet"/>
            </w:pPr>
            <w:r w:rsidRPr="00034BB3">
              <w:t xml:space="preserve">natural ochres </w:t>
            </w:r>
          </w:p>
          <w:p w:rsidR="00000000" w:rsidRPr="00034BB3" w:rsidP="00034BB3">
            <w:pPr>
              <w:pStyle w:val="ListBullet"/>
            </w:pPr>
            <w:r w:rsidRPr="00034BB3">
              <w:t xml:space="preserve">pastels and chalks </w:t>
            </w:r>
          </w:p>
          <w:p w:rsidR="00000000" w:rsidRPr="00034BB3" w:rsidP="00034BB3">
            <w:pPr>
              <w:pStyle w:val="ListBullet"/>
            </w:pPr>
            <w:r w:rsidRPr="00034BB3">
              <w:t>pigments</w:t>
            </w:r>
          </w:p>
          <w:p w:rsidR="00000000" w:rsidRPr="00034BB3" w:rsidP="00034BB3">
            <w:pPr>
              <w:pStyle w:val="ListBullet"/>
            </w:pPr>
            <w:r w:rsidRPr="00034BB3">
              <w:t>rags</w:t>
            </w:r>
          </w:p>
          <w:p w:rsidR="00000000" w:rsidRPr="00034BB3" w:rsidP="00034BB3">
            <w:pPr>
              <w:pStyle w:val="ListBullet"/>
            </w:pPr>
            <w:r w:rsidRPr="00034BB3">
              <w:t xml:space="preserve">sticks </w:t>
            </w:r>
          </w:p>
          <w:p w:rsidR="00000000" w:rsidP="00034BB3">
            <w:pPr>
              <w:pStyle w:val="ListBullet"/>
              <w:rPr>
                <w:lang w:val="en-NZ"/>
              </w:rPr>
            </w:pPr>
            <w:r w:rsidRPr="00034BB3">
              <w:t>wood/bark.</w:t>
            </w:r>
          </w:p>
        </w:tc>
      </w:tr>
      <w:tr w:rsidTr="0075025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34BB3">
            <w:pPr>
              <w:pStyle w:val="BodyText"/>
              <w:rPr>
                <w:lang w:val="en-NZ"/>
              </w:rPr>
            </w:pPr>
          </w:p>
        </w:tc>
      </w:tr>
      <w:tr w:rsidTr="0075025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34BB3">
            <w:pPr>
              <w:pStyle w:val="BodyText"/>
              <w:rPr>
                <w:lang w:val="en-NZ"/>
              </w:rPr>
            </w:pPr>
            <w:r w:rsidRPr="00034BB3">
              <w:rPr>
                <w:rStyle w:val="BoldandItalics"/>
              </w:rPr>
              <w:t>Safely</w:t>
            </w:r>
            <w:r w:rsidRPr="00034BB3">
              <w:t xml:space="preserve"> means:</w:t>
            </w:r>
          </w:p>
        </w:tc>
        <w:tc>
          <w:tcPr>
            <w:tcW w:w="5444" w:type="dxa"/>
            <w:tcBorders>
              <w:top w:val="nil"/>
              <w:left w:val="nil"/>
              <w:bottom w:val="nil"/>
              <w:right w:val="nil"/>
            </w:tcBorders>
            <w:tcMar>
              <w:top w:w="0" w:type="dxa"/>
              <w:left w:w="62" w:type="dxa"/>
              <w:bottom w:w="0" w:type="dxa"/>
              <w:right w:w="62" w:type="dxa"/>
            </w:tcMar>
          </w:tcPr>
          <w:p w:rsidR="00000000" w:rsidP="00034BB3">
            <w:pPr>
              <w:pStyle w:val="ListBullet"/>
              <w:rPr>
                <w:lang w:val="en-NZ"/>
              </w:rPr>
            </w:pPr>
            <w:r w:rsidRPr="00034BB3">
              <w:t>in accordance with relevant occupational health and safety practices and legislation.</w:t>
            </w:r>
          </w:p>
        </w:tc>
      </w:tr>
      <w:tr w:rsidTr="0075025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034BB3" w:rsidP="00034BB3">
            <w:pPr>
              <w:pStyle w:val="BodyText"/>
            </w:pPr>
          </w:p>
        </w:tc>
      </w:tr>
    </w:tbl>
    <w:p w:rsidR="00750255" w:rsidP="00034BB3">
      <w:pPr>
        <w:pStyle w:val="BodyText"/>
      </w:pPr>
    </w:p>
    <w:p w:rsidR="00750255" w:rsidP="00034BB3">
      <w:pPr>
        <w:pStyle w:val="BodyText"/>
      </w:pPr>
    </w:p>
    <w:p w:rsidR="00000000" w:rsidRPr="00034BB3" w:rsidP="00034BB3">
      <w:pPr>
        <w:pStyle w:val="Heading1"/>
      </w:pPr>
      <w:bookmarkStart w:id="12" w:name="O_294397"/>
      <w:bookmarkEnd w:id="12"/>
      <w:r w:rsidRPr="00034BB3">
        <w:t>Unit Sector(s)</w:t>
      </w:r>
    </w:p>
    <w:p w:rsidR="00000000" w:rsidRPr="00034BB3" w:rsidP="00034BB3">
      <w:pPr>
        <w:pStyle w:val="BodyText"/>
      </w:pPr>
      <w:r w:rsidRPr="00034BB3">
        <w:t>Not Applicable</w:t>
      </w:r>
    </w:p>
    <w:p w:rsidR="00000000" w:rsidRPr="00034BB3" w:rsidP="00034BB3"/>
    <w:sectPr w:rsidSect="00034B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B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0255" w:rsidP="007502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B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55" w:rsidP="00034B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50255" w:rsidP="00034B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50255" w:rsidP="00034B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B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0255" w:rsidP="007502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B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55" w:rsidP="00034BB3">
    <w:pPr>
      <w:pStyle w:val="Header"/>
      <w:framePr w:wrap="around"/>
    </w:pPr>
    <w:r>
      <w:fldChar w:fldCharType="begin"/>
    </w:r>
    <w:r>
      <w:instrText xml:space="preserve"> TITLE   \* MERGEFORMAT </w:instrText>
    </w:r>
    <w:r>
      <w:fldChar w:fldCharType="separate"/>
    </w:r>
    <w:r>
      <w:t>CUVCOR07B Use drawing techniques to represent the object or idea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50255" w:rsidP="00034B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0E71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D67E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B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4BB3"/>
    <w:pPr>
      <w:spacing w:before="360" w:after="60"/>
      <w:outlineLvl w:val="0"/>
    </w:pPr>
    <w:rPr>
      <w:sz w:val="32"/>
    </w:rPr>
  </w:style>
  <w:style w:type="paragraph" w:styleId="Heading2">
    <w:name w:val="heading 2"/>
    <w:basedOn w:val="HeadingBase"/>
    <w:next w:val="BodyText"/>
    <w:link w:val="Heading2Char"/>
    <w:qFormat/>
    <w:rsid w:val="00034BB3"/>
    <w:pPr>
      <w:keepLines/>
      <w:spacing w:before="240" w:after="120"/>
      <w:outlineLvl w:val="1"/>
    </w:pPr>
    <w:rPr>
      <w:sz w:val="28"/>
      <w:szCs w:val="40"/>
    </w:rPr>
  </w:style>
  <w:style w:type="paragraph" w:styleId="Heading3">
    <w:name w:val="heading 3"/>
    <w:basedOn w:val="HeadingBase"/>
    <w:next w:val="BodyText"/>
    <w:link w:val="Heading3Char"/>
    <w:qFormat/>
    <w:rsid w:val="00034BB3"/>
    <w:pPr>
      <w:spacing w:before="180" w:after="120"/>
      <w:outlineLvl w:val="2"/>
    </w:pPr>
    <w:rPr>
      <w:spacing w:val="-10"/>
      <w:kern w:val="32"/>
    </w:rPr>
  </w:style>
  <w:style w:type="paragraph" w:styleId="Heading4">
    <w:name w:val="heading 4"/>
    <w:basedOn w:val="HeadingBase"/>
    <w:next w:val="BodyText"/>
    <w:link w:val="Heading4Char"/>
    <w:qFormat/>
    <w:rsid w:val="00034BB3"/>
    <w:pPr>
      <w:spacing w:before="160" w:after="120"/>
      <w:outlineLvl w:val="3"/>
    </w:pPr>
    <w:rPr>
      <w:sz w:val="22"/>
    </w:rPr>
  </w:style>
  <w:style w:type="paragraph" w:styleId="Heading5">
    <w:name w:val="heading 5"/>
    <w:basedOn w:val="HeadingBase"/>
    <w:next w:val="Normal"/>
    <w:link w:val="Heading5Char"/>
    <w:qFormat/>
    <w:rsid w:val="00034BB3"/>
    <w:pPr>
      <w:spacing w:before="80"/>
      <w:outlineLvl w:val="4"/>
    </w:pPr>
    <w:rPr>
      <w:color w:val="918585"/>
      <w:sz w:val="20"/>
    </w:rPr>
  </w:style>
  <w:style w:type="paragraph" w:styleId="Heading6">
    <w:name w:val="heading 6"/>
    <w:basedOn w:val="HeadingBase"/>
    <w:next w:val="Normal"/>
    <w:link w:val="Heading6Char"/>
    <w:qFormat/>
    <w:rsid w:val="00034BB3"/>
    <w:pPr>
      <w:spacing w:before="60"/>
      <w:outlineLvl w:val="5"/>
    </w:pPr>
    <w:rPr>
      <w:color w:val="918585"/>
      <w:sz w:val="20"/>
    </w:rPr>
  </w:style>
  <w:style w:type="paragraph" w:styleId="Heading7">
    <w:name w:val="heading 7"/>
    <w:basedOn w:val="Normal"/>
    <w:next w:val="Normal"/>
    <w:link w:val="Heading7Char"/>
    <w:qFormat/>
    <w:rsid w:val="00034BB3"/>
    <w:pPr>
      <w:ind w:left="720"/>
      <w:outlineLvl w:val="6"/>
    </w:pPr>
    <w:rPr>
      <w:i/>
    </w:rPr>
  </w:style>
  <w:style w:type="paragraph" w:styleId="Heading8">
    <w:name w:val="heading 8"/>
    <w:basedOn w:val="Normal"/>
    <w:next w:val="Normal"/>
    <w:link w:val="Heading8Char"/>
    <w:qFormat/>
    <w:rsid w:val="00034BB3"/>
    <w:pPr>
      <w:ind w:left="720"/>
      <w:outlineLvl w:val="7"/>
    </w:pPr>
    <w:rPr>
      <w:i/>
    </w:rPr>
  </w:style>
  <w:style w:type="paragraph" w:styleId="Heading9">
    <w:name w:val="heading 9"/>
    <w:basedOn w:val="Normal"/>
    <w:next w:val="Normal"/>
    <w:link w:val="Heading9Char"/>
    <w:qFormat/>
    <w:rsid w:val="00034BB3"/>
    <w:pPr>
      <w:ind w:left="720"/>
      <w:outlineLvl w:val="8"/>
    </w:pPr>
    <w:rPr>
      <w:i/>
    </w:rPr>
  </w:style>
  <w:style w:type="character" w:default="1" w:styleId="DefaultParagraphFont">
    <w:name w:val="Default Paragraph Font"/>
    <w:uiPriority w:val="1"/>
    <w:unhideWhenUsed/>
    <w:rsid w:val="00034B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4BB3"/>
  </w:style>
  <w:style w:type="character" w:customStyle="1" w:styleId="Heading1Char">
    <w:name w:val="Heading 1 Char"/>
    <w:basedOn w:val="DefaultParagraphFont"/>
    <w:link w:val="Heading1"/>
    <w:rsid w:val="00034BB3"/>
    <w:rPr>
      <w:rFonts w:ascii="Times New Roman" w:eastAsia="Times New Roman" w:hAnsi="Times New Roman" w:cs="Times New Roman"/>
      <w:b/>
      <w:sz w:val="32"/>
      <w:szCs w:val="20"/>
      <w:lang w:eastAsia="en-US"/>
    </w:rPr>
  </w:style>
  <w:style w:type="paragraph" w:styleId="BodyText">
    <w:name w:val="Body Text"/>
    <w:basedOn w:val="Normal"/>
    <w:link w:val="BodyTextChar"/>
    <w:rsid w:val="00034B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4BB3"/>
    <w:rPr>
      <w:rFonts w:ascii="Times New Roman" w:eastAsia="Times New Roman" w:hAnsi="Times New Roman" w:cs="Times New Roman"/>
      <w:sz w:val="24"/>
      <w:lang w:val="en-US" w:eastAsia="en-US"/>
    </w:rPr>
  </w:style>
  <w:style w:type="paragraph" w:styleId="Footer">
    <w:name w:val="footer"/>
    <w:basedOn w:val="Normal"/>
    <w:link w:val="FooterChar"/>
    <w:rsid w:val="00034B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4BB3"/>
    <w:rPr>
      <w:rFonts w:ascii="Times New Roman" w:eastAsia="Times New Roman" w:hAnsi="Times New Roman" w:cs="Times New Roman"/>
      <w:sz w:val="16"/>
      <w:lang w:val="en-US" w:eastAsia="en-US"/>
    </w:rPr>
  </w:style>
  <w:style w:type="paragraph" w:styleId="ListBullet">
    <w:name w:val="List Bullet"/>
    <w:basedOn w:val="List"/>
    <w:rsid w:val="00034BB3"/>
    <w:pPr>
      <w:numPr>
        <w:numId w:val="12"/>
      </w:numPr>
      <w:tabs>
        <w:tab w:val="clear" w:pos="340"/>
      </w:tabs>
      <w:spacing w:before="40" w:after="40"/>
    </w:pPr>
  </w:style>
  <w:style w:type="character" w:customStyle="1" w:styleId="SpecialBold">
    <w:name w:val="Special Bold"/>
    <w:basedOn w:val="DefaultParagraphFont"/>
    <w:rsid w:val="00034BB3"/>
    <w:rPr>
      <w:b/>
      <w:spacing w:val="0"/>
    </w:rPr>
  </w:style>
  <w:style w:type="paragraph" w:styleId="Header">
    <w:name w:val="header"/>
    <w:basedOn w:val="Normal"/>
    <w:link w:val="HeaderChar"/>
    <w:rsid w:val="00034B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4B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4BB3"/>
    <w:pPr>
      <w:spacing w:before="240" w:after="120"/>
      <w:outlineLvl w:val="0"/>
    </w:pPr>
    <w:rPr>
      <w:rFonts w:ascii="Times New Roman" w:hAnsi="Times New Roman"/>
      <w:b/>
      <w:sz w:val="28"/>
    </w:rPr>
  </w:style>
  <w:style w:type="paragraph" w:customStyle="1" w:styleId="AllowPageBreak">
    <w:name w:val="AllowPageBreak"/>
    <w:rsid w:val="00034B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4BB3"/>
    <w:pPr>
      <w:tabs>
        <w:tab w:val="left" w:pos="680"/>
      </w:tabs>
      <w:spacing w:before="60" w:after="60"/>
      <w:ind w:left="680" w:hanging="340"/>
    </w:pPr>
  </w:style>
  <w:style w:type="paragraph" w:styleId="List3">
    <w:name w:val="List 3"/>
    <w:basedOn w:val="BodyText"/>
    <w:rsid w:val="00034BB3"/>
    <w:pPr>
      <w:tabs>
        <w:tab w:val="left" w:pos="1021"/>
      </w:tabs>
      <w:spacing w:before="60" w:after="60"/>
      <w:ind w:left="1020" w:hanging="340"/>
    </w:pPr>
  </w:style>
  <w:style w:type="character" w:customStyle="1" w:styleId="BoldandItalics">
    <w:name w:val="Bold and Italics"/>
    <w:qFormat/>
    <w:rsid w:val="00034BB3"/>
    <w:rPr>
      <w:b/>
      <w:i/>
      <w:u w:val="none"/>
    </w:rPr>
  </w:style>
  <w:style w:type="character" w:customStyle="1" w:styleId="Heading2Char">
    <w:name w:val="Heading 2 Char"/>
    <w:basedOn w:val="DefaultParagraphFont"/>
    <w:link w:val="Heading2"/>
    <w:rsid w:val="00034B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4B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4B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4B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4B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4B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4B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4BB3"/>
    <w:rPr>
      <w:rFonts w:ascii="Courier New" w:eastAsia="Times New Roman" w:hAnsi="Courier New" w:cs="Times New Roman"/>
      <w:i/>
      <w:szCs w:val="20"/>
      <w:lang w:val="en-US" w:eastAsia="en-US"/>
    </w:rPr>
  </w:style>
  <w:style w:type="paragraph" w:customStyle="1" w:styleId="HeadingBase">
    <w:name w:val="Heading Base"/>
    <w:rsid w:val="00034B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4BB3"/>
    <w:pPr>
      <w:tabs>
        <w:tab w:val="right" w:leader="dot" w:pos="9072"/>
      </w:tabs>
      <w:ind w:left="567"/>
    </w:pPr>
    <w:rPr>
      <w:szCs w:val="22"/>
    </w:rPr>
  </w:style>
  <w:style w:type="paragraph" w:customStyle="1" w:styleId="TOCBase">
    <w:name w:val="TOC Base"/>
    <w:rsid w:val="00034B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4BB3"/>
    <w:pPr>
      <w:tabs>
        <w:tab w:val="right" w:leader="dot" w:pos="9072"/>
      </w:tabs>
      <w:spacing w:before="40" w:after="40"/>
      <w:ind w:left="284"/>
    </w:pPr>
    <w:rPr>
      <w:rFonts w:ascii="Times New Roman" w:hAnsi="Times New Roman"/>
    </w:rPr>
  </w:style>
  <w:style w:type="paragraph" w:styleId="TOC1">
    <w:name w:val="toc 1"/>
    <w:basedOn w:val="TOCBase"/>
    <w:next w:val="Normal"/>
    <w:rsid w:val="00034B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4BB3"/>
    <w:pPr>
      <w:spacing w:before="5040"/>
      <w:jc w:val="center"/>
    </w:pPr>
    <w:rPr>
      <w:sz w:val="48"/>
      <w:szCs w:val="72"/>
      <w:lang w:val="en-US"/>
    </w:rPr>
  </w:style>
  <w:style w:type="character" w:customStyle="1" w:styleId="TitleChar">
    <w:name w:val="Title Char"/>
    <w:basedOn w:val="DefaultParagraphFont"/>
    <w:link w:val="Title"/>
    <w:rsid w:val="00034B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4BB3"/>
    <w:pPr>
      <w:tabs>
        <w:tab w:val="left" w:pos="3600"/>
        <w:tab w:val="left" w:pos="3958"/>
      </w:tabs>
    </w:pPr>
  </w:style>
  <w:style w:type="paragraph" w:styleId="List">
    <w:name w:val="List"/>
    <w:basedOn w:val="BodyText"/>
    <w:next w:val="BodyText"/>
    <w:rsid w:val="00034BB3"/>
    <w:pPr>
      <w:tabs>
        <w:tab w:val="left" w:pos="340"/>
      </w:tabs>
      <w:spacing w:before="60" w:after="60"/>
      <w:ind w:left="340" w:hanging="340"/>
    </w:pPr>
  </w:style>
  <w:style w:type="paragraph" w:customStyle="1" w:styleId="Note">
    <w:name w:val="Note"/>
    <w:basedOn w:val="BodyText"/>
    <w:rsid w:val="00034B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4BB3"/>
    <w:pPr>
      <w:framePr w:wrap="auto" w:hAnchor="text" w:y="6049"/>
    </w:pPr>
    <w:rPr>
      <w:color w:val="000000"/>
      <w:sz w:val="40"/>
    </w:rPr>
  </w:style>
  <w:style w:type="paragraph" w:customStyle="1" w:styleId="TOCTitle">
    <w:name w:val="TOCTitle"/>
    <w:basedOn w:val="Heading1"/>
    <w:rsid w:val="00034BB3"/>
    <w:pPr>
      <w:spacing w:after="240"/>
      <w:jc w:val="center"/>
      <w:outlineLvl w:val="9"/>
    </w:pPr>
    <w:rPr>
      <w:caps/>
    </w:rPr>
  </w:style>
  <w:style w:type="paragraph" w:customStyle="1" w:styleId="Version">
    <w:name w:val="Version"/>
    <w:rsid w:val="00034B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4BB3"/>
    <w:pPr>
      <w:numPr>
        <w:numId w:val="13"/>
      </w:numPr>
      <w:tabs>
        <w:tab w:val="clear" w:pos="680"/>
      </w:tabs>
    </w:pPr>
  </w:style>
  <w:style w:type="paragraph" w:styleId="Index1">
    <w:name w:val="index 1"/>
    <w:basedOn w:val="Normal"/>
    <w:next w:val="Normal"/>
    <w:semiHidden/>
    <w:rsid w:val="00034BB3"/>
    <w:pPr>
      <w:keepNext w:val="0"/>
      <w:tabs>
        <w:tab w:val="right" w:pos="4176"/>
      </w:tabs>
      <w:ind w:left="198" w:hanging="198"/>
    </w:pPr>
    <w:rPr>
      <w:rFonts w:ascii="Garamond" w:hAnsi="Garamond"/>
    </w:rPr>
  </w:style>
  <w:style w:type="paragraph" w:styleId="IndexHeading">
    <w:name w:val="index heading"/>
    <w:basedOn w:val="Normal"/>
    <w:next w:val="Index1"/>
    <w:semiHidden/>
    <w:rsid w:val="00034BB3"/>
    <w:pPr>
      <w:spacing w:before="120" w:after="120"/>
    </w:pPr>
    <w:rPr>
      <w:rFonts w:ascii="Arial" w:hAnsi="Arial"/>
      <w:b/>
      <w:color w:val="918585"/>
      <w:sz w:val="24"/>
    </w:rPr>
  </w:style>
  <w:style w:type="paragraph" w:customStyle="1" w:styleId="Chapter">
    <w:name w:val="Chapter"/>
    <w:basedOn w:val="Normal"/>
    <w:rsid w:val="00034BB3"/>
    <w:pPr>
      <w:spacing w:before="240"/>
    </w:pPr>
    <w:rPr>
      <w:rFonts w:ascii="Times New Roman" w:hAnsi="Times New Roman"/>
      <w:smallCaps/>
      <w:spacing w:val="80"/>
      <w:sz w:val="28"/>
    </w:rPr>
  </w:style>
  <w:style w:type="paragraph" w:customStyle="1" w:styleId="InChapter">
    <w:name w:val="InChapter"/>
    <w:basedOn w:val="Heading3"/>
    <w:rsid w:val="00034BB3"/>
    <w:pPr>
      <w:spacing w:after="240"/>
      <w:outlineLvl w:val="9"/>
    </w:pPr>
    <w:rPr>
      <w:noProof/>
    </w:rPr>
  </w:style>
  <w:style w:type="paragraph" w:styleId="Index2">
    <w:name w:val="index 2"/>
    <w:basedOn w:val="Normal"/>
    <w:next w:val="Normal"/>
    <w:semiHidden/>
    <w:rsid w:val="00034BB3"/>
    <w:pPr>
      <w:tabs>
        <w:tab w:val="right" w:pos="4176"/>
      </w:tabs>
      <w:ind w:left="568" w:hanging="284"/>
    </w:pPr>
    <w:rPr>
      <w:rFonts w:ascii="Garamond" w:hAnsi="Garamond"/>
    </w:rPr>
  </w:style>
  <w:style w:type="paragraph" w:customStyle="1" w:styleId="Byline">
    <w:name w:val="Byline"/>
    <w:rsid w:val="00034B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4BB3"/>
    <w:pPr>
      <w:tabs>
        <w:tab w:val="clear" w:pos="3600"/>
        <w:tab w:val="clear" w:pos="3958"/>
      </w:tabs>
      <w:jc w:val="right"/>
    </w:pPr>
  </w:style>
  <w:style w:type="character" w:styleId="Emphasis">
    <w:name w:val="Emphasis"/>
    <w:basedOn w:val="DefaultParagraphFont"/>
    <w:qFormat/>
    <w:rsid w:val="00034BB3"/>
    <w:rPr>
      <w:i/>
    </w:rPr>
  </w:style>
  <w:style w:type="paragraph" w:styleId="Caption">
    <w:name w:val="caption"/>
    <w:basedOn w:val="BodyText"/>
    <w:next w:val="Normal"/>
    <w:qFormat/>
    <w:rsid w:val="00034BB3"/>
    <w:pPr>
      <w:framePr w:w="2268" w:hSpace="181" w:vSpace="181" w:wrap="around" w:vAnchor="text" w:hAnchor="page" w:x="1135" w:y="285" w:anchorLock="1"/>
    </w:pPr>
    <w:rPr>
      <w:i/>
    </w:rPr>
  </w:style>
  <w:style w:type="paragraph" w:customStyle="1" w:styleId="MiniTOCTitle">
    <w:name w:val="MiniTOCTitle"/>
    <w:basedOn w:val="Heading4"/>
    <w:rsid w:val="00034BB3"/>
    <w:pPr>
      <w:spacing w:before="240"/>
      <w:outlineLvl w:val="9"/>
    </w:pPr>
    <w:rPr>
      <w:noProof/>
      <w:sz w:val="24"/>
    </w:rPr>
  </w:style>
  <w:style w:type="paragraph" w:customStyle="1" w:styleId="MiniTOCItem">
    <w:name w:val="MiniTOCItem"/>
    <w:basedOn w:val="ListBullet"/>
    <w:rsid w:val="00034BB3"/>
    <w:pPr>
      <w:numPr>
        <w:numId w:val="0"/>
      </w:numPr>
      <w:tabs>
        <w:tab w:val="right" w:leader="dot" w:pos="6521"/>
      </w:tabs>
      <w:spacing w:before="0" w:after="0"/>
    </w:pPr>
  </w:style>
  <w:style w:type="paragraph" w:customStyle="1" w:styleId="TOFTitle">
    <w:name w:val="TOFTitle"/>
    <w:basedOn w:val="TOCTitle"/>
    <w:rsid w:val="00034BB3"/>
  </w:style>
  <w:style w:type="paragraph" w:styleId="TableofFigures">
    <w:name w:val="table of figures"/>
    <w:basedOn w:val="Normal"/>
    <w:next w:val="Normal"/>
    <w:semiHidden/>
    <w:rsid w:val="00034BB3"/>
    <w:pPr>
      <w:tabs>
        <w:tab w:val="right" w:leader="dot" w:pos="9072"/>
      </w:tabs>
      <w:ind w:left="970" w:hanging="403"/>
    </w:pPr>
    <w:rPr>
      <w:rFonts w:ascii="Times New Roman" w:hAnsi="Times New Roman"/>
      <w:b/>
    </w:rPr>
  </w:style>
  <w:style w:type="paragraph" w:styleId="ListNumber">
    <w:name w:val="List Number"/>
    <w:basedOn w:val="List"/>
    <w:rsid w:val="00034BB3"/>
    <w:pPr>
      <w:numPr>
        <w:numId w:val="10"/>
      </w:numPr>
    </w:pPr>
  </w:style>
  <w:style w:type="character" w:customStyle="1" w:styleId="WingdingSymbols">
    <w:name w:val="Wingding Symbols"/>
    <w:rsid w:val="00034BB3"/>
    <w:rPr>
      <w:rFonts w:ascii="Wingdings" w:hAnsi="Wingdings"/>
    </w:rPr>
  </w:style>
  <w:style w:type="paragraph" w:customStyle="1" w:styleId="TableHeading">
    <w:name w:val="Table Heading"/>
    <w:basedOn w:val="HeadingBase"/>
    <w:rsid w:val="00034BB3"/>
    <w:pPr>
      <w:keepLines/>
      <w:pBdr>
        <w:bottom w:val="single" w:sz="6" w:space="1" w:color="918585"/>
      </w:pBdr>
      <w:spacing w:before="240"/>
    </w:pPr>
  </w:style>
  <w:style w:type="character" w:customStyle="1" w:styleId="HotSpot">
    <w:name w:val="HotSpot"/>
    <w:rsid w:val="00034BB3"/>
    <w:rPr>
      <w:color w:val="0033CC"/>
      <w:u w:val="none"/>
    </w:rPr>
  </w:style>
  <w:style w:type="paragraph" w:customStyle="1" w:styleId="BodyTextRight">
    <w:name w:val="Body Text Right"/>
    <w:basedOn w:val="BodyText"/>
    <w:rsid w:val="00034BB3"/>
    <w:pPr>
      <w:spacing w:before="0" w:after="0"/>
      <w:jc w:val="right"/>
    </w:pPr>
  </w:style>
  <w:style w:type="paragraph" w:styleId="Index3">
    <w:name w:val="index 3"/>
    <w:basedOn w:val="ListNumber2"/>
    <w:next w:val="Normal"/>
    <w:semiHidden/>
    <w:rsid w:val="00034BB3"/>
    <w:pPr>
      <w:numPr>
        <w:numId w:val="0"/>
      </w:numPr>
      <w:tabs>
        <w:tab w:val="right" w:leader="dot" w:pos="4176"/>
      </w:tabs>
    </w:pPr>
  </w:style>
  <w:style w:type="paragraph" w:styleId="ListNumber2">
    <w:name w:val="List Number 2"/>
    <w:basedOn w:val="List2"/>
    <w:rsid w:val="00034BB3"/>
    <w:pPr>
      <w:numPr>
        <w:numId w:val="9"/>
      </w:numPr>
      <w:tabs>
        <w:tab w:val="clear" w:pos="1060"/>
      </w:tabs>
    </w:pPr>
  </w:style>
  <w:style w:type="paragraph" w:customStyle="1" w:styleId="MarginNote">
    <w:name w:val="Margin Note"/>
    <w:basedOn w:val="BodyText"/>
    <w:rsid w:val="00034B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4B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4B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4BB3"/>
    <w:rPr>
      <w:sz w:val="32"/>
    </w:rPr>
  </w:style>
  <w:style w:type="paragraph" w:customStyle="1" w:styleId="HeadingProcedure">
    <w:name w:val="Heading Procedure"/>
    <w:basedOn w:val="HeadingBase"/>
    <w:next w:val="Normal"/>
    <w:rsid w:val="00034BB3"/>
    <w:pPr>
      <w:tabs>
        <w:tab w:val="left" w:pos="0"/>
      </w:tabs>
      <w:spacing w:before="120" w:after="60"/>
    </w:pPr>
    <w:rPr>
      <w:i/>
      <w:color w:val="918585"/>
      <w:sz w:val="22"/>
    </w:rPr>
  </w:style>
  <w:style w:type="paragraph" w:customStyle="1" w:styleId="TableBodyText">
    <w:name w:val="Table Body Text"/>
    <w:basedOn w:val="BodyText"/>
    <w:rsid w:val="00034BB3"/>
    <w:pPr>
      <w:spacing w:before="60" w:after="60"/>
    </w:pPr>
  </w:style>
  <w:style w:type="paragraph" w:styleId="ListContinue">
    <w:name w:val="List Continue"/>
    <w:basedOn w:val="List"/>
    <w:rsid w:val="00034BB3"/>
    <w:pPr>
      <w:ind w:firstLine="0"/>
    </w:pPr>
  </w:style>
  <w:style w:type="paragraph" w:customStyle="1" w:styleId="ListNote">
    <w:name w:val="List Note"/>
    <w:basedOn w:val="List"/>
    <w:rsid w:val="00034BB3"/>
    <w:pPr>
      <w:pBdr>
        <w:top w:val="single" w:sz="6" w:space="2" w:color="918585"/>
        <w:bottom w:val="single" w:sz="6" w:space="2" w:color="918585"/>
      </w:pBdr>
      <w:tabs>
        <w:tab w:val="left" w:pos="1021"/>
      </w:tabs>
      <w:ind w:firstLine="0"/>
    </w:pPr>
  </w:style>
  <w:style w:type="paragraph" w:customStyle="1" w:styleId="Warning">
    <w:name w:val="Warning"/>
    <w:basedOn w:val="BodyText"/>
    <w:rsid w:val="00034BB3"/>
    <w:pPr>
      <w:shd w:val="clear" w:color="auto" w:fill="D9D9D9"/>
      <w:tabs>
        <w:tab w:val="left" w:pos="992"/>
      </w:tabs>
      <w:ind w:left="119" w:right="119"/>
    </w:pPr>
    <w:rPr>
      <w:sz w:val="20"/>
    </w:rPr>
  </w:style>
  <w:style w:type="paragraph" w:customStyle="1" w:styleId="MarginIcons">
    <w:name w:val="Margin Icons"/>
    <w:basedOn w:val="BodyText"/>
    <w:rsid w:val="00034B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4BB3"/>
    <w:rPr>
      <w:rFonts w:ascii="Courier New" w:hAnsi="Courier New"/>
    </w:rPr>
  </w:style>
  <w:style w:type="paragraph" w:customStyle="1" w:styleId="NoteBullet">
    <w:name w:val="Note Bullet"/>
    <w:basedOn w:val="Note"/>
    <w:rsid w:val="00034BB3"/>
    <w:pPr>
      <w:tabs>
        <w:tab w:val="clear" w:pos="680"/>
      </w:tabs>
      <w:spacing w:before="60" w:after="60"/>
    </w:pPr>
  </w:style>
  <w:style w:type="paragraph" w:customStyle="1" w:styleId="SubHeading2">
    <w:name w:val="SubHeading2"/>
    <w:basedOn w:val="HeadingBase"/>
    <w:rsid w:val="00034BB3"/>
    <w:pPr>
      <w:spacing w:before="240" w:after="60"/>
    </w:pPr>
    <w:rPr>
      <w:sz w:val="20"/>
    </w:rPr>
  </w:style>
  <w:style w:type="paragraph" w:customStyle="1" w:styleId="SubHeading1">
    <w:name w:val="SubHeading1"/>
    <w:basedOn w:val="HeadingBase"/>
    <w:rsid w:val="00034BB3"/>
    <w:pPr>
      <w:spacing w:before="240" w:after="60"/>
    </w:pPr>
    <w:rPr>
      <w:color w:val="918585"/>
      <w:sz w:val="22"/>
    </w:rPr>
  </w:style>
  <w:style w:type="paragraph" w:customStyle="1" w:styleId="SideHeading">
    <w:name w:val="Side Heading"/>
    <w:basedOn w:val="HeadingBase"/>
    <w:rsid w:val="00034B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4BB3"/>
    <w:pPr>
      <w:tabs>
        <w:tab w:val="num" w:pos="360"/>
      </w:tabs>
    </w:pPr>
  </w:style>
  <w:style w:type="paragraph" w:styleId="PlainText">
    <w:name w:val="Plain Text"/>
    <w:basedOn w:val="Normal"/>
    <w:link w:val="PlainTextChar"/>
    <w:rsid w:val="00034BB3"/>
    <w:rPr>
      <w:sz w:val="20"/>
    </w:rPr>
  </w:style>
  <w:style w:type="character" w:customStyle="1" w:styleId="PlainTextChar">
    <w:name w:val="Plain Text Char"/>
    <w:basedOn w:val="DefaultParagraphFont"/>
    <w:link w:val="PlainText"/>
    <w:rsid w:val="00034B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4BB3"/>
    <w:rPr>
      <w:b/>
      <w:smallCaps/>
    </w:rPr>
  </w:style>
  <w:style w:type="paragraph" w:customStyle="1" w:styleId="TableListNumber">
    <w:name w:val="Table List Number"/>
    <w:basedOn w:val="ListNumber"/>
    <w:rsid w:val="00034BB3"/>
    <w:pPr>
      <w:numPr>
        <w:numId w:val="0"/>
      </w:numPr>
    </w:pPr>
  </w:style>
  <w:style w:type="paragraph" w:styleId="TOC4">
    <w:name w:val="toc 4"/>
    <w:basedOn w:val="TOCBase"/>
    <w:next w:val="Normal"/>
    <w:semiHidden/>
    <w:rsid w:val="00034BB3"/>
    <w:pPr>
      <w:tabs>
        <w:tab w:val="right" w:leader="dot" w:pos="9071"/>
      </w:tabs>
      <w:ind w:left="1701"/>
    </w:pPr>
  </w:style>
  <w:style w:type="paragraph" w:customStyle="1" w:styleId="ListAlpha">
    <w:name w:val="List Alpha"/>
    <w:basedOn w:val="List"/>
    <w:rsid w:val="00034BB3"/>
    <w:pPr>
      <w:numPr>
        <w:numId w:val="8"/>
      </w:numPr>
    </w:pPr>
  </w:style>
  <w:style w:type="paragraph" w:customStyle="1" w:styleId="ListAlpha2">
    <w:name w:val="List Alpha 2"/>
    <w:basedOn w:val="List2"/>
    <w:rsid w:val="00034BB3"/>
    <w:pPr>
      <w:numPr>
        <w:numId w:val="7"/>
      </w:numPr>
    </w:pPr>
  </w:style>
  <w:style w:type="paragraph" w:styleId="List4">
    <w:name w:val="List 4"/>
    <w:basedOn w:val="BodyText"/>
    <w:rsid w:val="00034BB3"/>
    <w:pPr>
      <w:tabs>
        <w:tab w:val="left" w:pos="1361"/>
      </w:tabs>
      <w:spacing w:before="60" w:after="60"/>
      <w:ind w:left="1361" w:hanging="340"/>
    </w:pPr>
  </w:style>
  <w:style w:type="paragraph" w:styleId="List5">
    <w:name w:val="List 5"/>
    <w:basedOn w:val="BodyText"/>
    <w:rsid w:val="00034BB3"/>
    <w:pPr>
      <w:tabs>
        <w:tab w:val="left" w:pos="1701"/>
      </w:tabs>
      <w:spacing w:before="60" w:after="60"/>
      <w:ind w:left="1701" w:hanging="340"/>
    </w:pPr>
  </w:style>
  <w:style w:type="paragraph" w:styleId="ListBullet3">
    <w:name w:val="List Bullet 3"/>
    <w:basedOn w:val="List3"/>
    <w:rsid w:val="00034BB3"/>
    <w:pPr>
      <w:numPr>
        <w:numId w:val="14"/>
      </w:numPr>
      <w:tabs>
        <w:tab w:val="clear" w:pos="1021"/>
      </w:tabs>
      <w:ind w:left="1037" w:hanging="357"/>
    </w:pPr>
  </w:style>
  <w:style w:type="paragraph" w:styleId="ListBullet4">
    <w:name w:val="List Bullet 4"/>
    <w:basedOn w:val="List4"/>
    <w:rsid w:val="00034BB3"/>
    <w:pPr>
      <w:numPr>
        <w:numId w:val="2"/>
      </w:numPr>
    </w:pPr>
  </w:style>
  <w:style w:type="paragraph" w:styleId="ListBullet5">
    <w:name w:val="List Bullet 5"/>
    <w:basedOn w:val="List5"/>
    <w:rsid w:val="00034BB3"/>
    <w:pPr>
      <w:numPr>
        <w:numId w:val="3"/>
      </w:numPr>
    </w:pPr>
  </w:style>
  <w:style w:type="paragraph" w:styleId="ListContinue2">
    <w:name w:val="List Continue 2"/>
    <w:basedOn w:val="List2"/>
    <w:rsid w:val="00034BB3"/>
    <w:pPr>
      <w:ind w:firstLine="0"/>
    </w:pPr>
  </w:style>
  <w:style w:type="paragraph" w:styleId="ListContinue3">
    <w:name w:val="List Continue 3"/>
    <w:basedOn w:val="List3"/>
    <w:rsid w:val="00034BB3"/>
    <w:pPr>
      <w:ind w:left="1021" w:firstLine="0"/>
    </w:pPr>
  </w:style>
  <w:style w:type="paragraph" w:styleId="ListContinue4">
    <w:name w:val="List Continue 4"/>
    <w:basedOn w:val="List4"/>
    <w:rsid w:val="00034BB3"/>
    <w:pPr>
      <w:ind w:firstLine="0"/>
    </w:pPr>
  </w:style>
  <w:style w:type="paragraph" w:styleId="ListContinue5">
    <w:name w:val="List Continue 5"/>
    <w:basedOn w:val="List5"/>
    <w:rsid w:val="00034BB3"/>
    <w:pPr>
      <w:ind w:firstLine="0"/>
    </w:pPr>
  </w:style>
  <w:style w:type="paragraph" w:styleId="ListNumber3">
    <w:name w:val="List Number 3"/>
    <w:basedOn w:val="List3"/>
    <w:rsid w:val="00034BB3"/>
    <w:pPr>
      <w:numPr>
        <w:numId w:val="4"/>
      </w:numPr>
    </w:pPr>
  </w:style>
  <w:style w:type="paragraph" w:styleId="ListNumber4">
    <w:name w:val="List Number 4"/>
    <w:basedOn w:val="List4"/>
    <w:rsid w:val="00034BB3"/>
    <w:pPr>
      <w:numPr>
        <w:numId w:val="5"/>
      </w:numPr>
    </w:pPr>
  </w:style>
  <w:style w:type="paragraph" w:styleId="ListNumber5">
    <w:name w:val="List Number 5"/>
    <w:basedOn w:val="List5"/>
    <w:rsid w:val="00034BB3"/>
    <w:pPr>
      <w:numPr>
        <w:numId w:val="6"/>
      </w:numPr>
    </w:pPr>
  </w:style>
  <w:style w:type="paragraph" w:styleId="BlockText">
    <w:name w:val="Block Text"/>
    <w:basedOn w:val="Normal"/>
    <w:rsid w:val="00034BB3"/>
    <w:pPr>
      <w:spacing w:after="120"/>
      <w:ind w:left="1440" w:right="1440"/>
    </w:pPr>
  </w:style>
  <w:style w:type="character" w:customStyle="1" w:styleId="Subscript">
    <w:name w:val="Subscript"/>
    <w:basedOn w:val="DefaultParagraphFont"/>
    <w:rsid w:val="00034BB3"/>
    <w:rPr>
      <w:sz w:val="16"/>
      <w:vertAlign w:val="subscript"/>
    </w:rPr>
  </w:style>
  <w:style w:type="character" w:customStyle="1" w:styleId="Superscript">
    <w:name w:val="Superscript"/>
    <w:basedOn w:val="DefaultParagraphFont"/>
    <w:rsid w:val="00034BB3"/>
    <w:rPr>
      <w:sz w:val="16"/>
      <w:vertAlign w:val="superscript"/>
    </w:rPr>
  </w:style>
  <w:style w:type="character" w:customStyle="1" w:styleId="Symbols">
    <w:name w:val="Symbols"/>
    <w:basedOn w:val="DefaultParagraphFont"/>
    <w:rsid w:val="00034BB3"/>
    <w:rPr>
      <w:rFonts w:ascii="Symbol" w:hAnsi="Symbol"/>
    </w:rPr>
  </w:style>
  <w:style w:type="character" w:customStyle="1" w:styleId="MenuOptions">
    <w:name w:val="Menu Options"/>
    <w:basedOn w:val="DefaultParagraphFont"/>
    <w:rsid w:val="00034BB3"/>
    <w:rPr>
      <w:rFonts w:ascii="Arial Narrow" w:hAnsi="Arial Narrow"/>
      <w:smallCaps/>
    </w:rPr>
  </w:style>
  <w:style w:type="character" w:customStyle="1" w:styleId="Buttons">
    <w:name w:val="Buttons"/>
    <w:basedOn w:val="DefaultParagraphFont"/>
    <w:rsid w:val="00034BB3"/>
    <w:rPr>
      <w:b/>
    </w:rPr>
  </w:style>
  <w:style w:type="character" w:customStyle="1" w:styleId="Underlined">
    <w:name w:val="Underlined"/>
    <w:basedOn w:val="DefaultParagraphFont"/>
    <w:rsid w:val="00034BB3"/>
    <w:rPr>
      <w:u w:val="single"/>
    </w:rPr>
  </w:style>
  <w:style w:type="paragraph" w:customStyle="1" w:styleId="TableBodyTextRight">
    <w:name w:val="Table Body Text Right"/>
    <w:basedOn w:val="TableBodyText"/>
    <w:rsid w:val="00034BB3"/>
    <w:pPr>
      <w:widowControl w:val="0"/>
      <w:autoSpaceDE w:val="0"/>
      <w:autoSpaceDN w:val="0"/>
      <w:adjustRightInd w:val="0"/>
      <w:jc w:val="right"/>
    </w:pPr>
    <w:rPr>
      <w:rFonts w:cs="Arial"/>
      <w:szCs w:val="18"/>
    </w:rPr>
  </w:style>
  <w:style w:type="paragraph" w:customStyle="1" w:styleId="CopyrightText">
    <w:name w:val="Copyright Text"/>
    <w:basedOn w:val="BodyText"/>
    <w:rsid w:val="00034BB3"/>
    <w:rPr>
      <w:sz w:val="18"/>
    </w:rPr>
  </w:style>
  <w:style w:type="paragraph" w:customStyle="1" w:styleId="BodySmallRight">
    <w:name w:val="Body Small Right"/>
    <w:basedOn w:val="BodyTextRight"/>
    <w:rsid w:val="00034BB3"/>
    <w:rPr>
      <w:sz w:val="18"/>
      <w:szCs w:val="18"/>
    </w:rPr>
  </w:style>
  <w:style w:type="paragraph" w:customStyle="1" w:styleId="MarginEdition">
    <w:name w:val="Margin Edition"/>
    <w:basedOn w:val="MarginNote"/>
    <w:rsid w:val="00034BB3"/>
    <w:pPr>
      <w:spacing w:before="0" w:after="0"/>
    </w:pPr>
    <w:rPr>
      <w:rFonts w:ascii="Times New Roman" w:hAnsi="Times New Roman"/>
      <w:color w:val="999999"/>
    </w:rPr>
  </w:style>
  <w:style w:type="paragraph" w:customStyle="1" w:styleId="Spacer">
    <w:name w:val="Spacer"/>
    <w:basedOn w:val="Normal"/>
    <w:rsid w:val="00034BB3"/>
    <w:rPr>
      <w:sz w:val="2"/>
      <w:szCs w:val="2"/>
    </w:rPr>
  </w:style>
  <w:style w:type="character" w:customStyle="1" w:styleId="Small">
    <w:name w:val="Small"/>
    <w:basedOn w:val="DefaultParagraphFont"/>
    <w:rsid w:val="00034BB3"/>
    <w:rPr>
      <w:sz w:val="16"/>
    </w:rPr>
  </w:style>
  <w:style w:type="paragraph" w:customStyle="1" w:styleId="WideTable">
    <w:name w:val="Wide Table"/>
    <w:basedOn w:val="Normal"/>
    <w:rsid w:val="00034BB3"/>
    <w:pPr>
      <w:ind w:left="-1418"/>
    </w:pPr>
    <w:rPr>
      <w:sz w:val="2"/>
      <w:szCs w:val="2"/>
    </w:rPr>
  </w:style>
  <w:style w:type="character" w:styleId="PageNumber">
    <w:name w:val="page number"/>
    <w:basedOn w:val="DefaultParagraphFont"/>
    <w:rsid w:val="00034BB3"/>
  </w:style>
  <w:style w:type="paragraph" w:styleId="Quote">
    <w:name w:val="Quote"/>
    <w:basedOn w:val="Heading1"/>
    <w:link w:val="QuoteChar"/>
    <w:qFormat/>
    <w:rsid w:val="00034BB3"/>
    <w:rPr>
      <w:b w:val="0"/>
      <w:sz w:val="72"/>
      <w:szCs w:val="72"/>
      <w:lang w:val="en-NZ"/>
    </w:rPr>
  </w:style>
  <w:style w:type="character" w:customStyle="1" w:styleId="QuoteChar">
    <w:name w:val="Quote Char"/>
    <w:basedOn w:val="DefaultParagraphFont"/>
    <w:link w:val="Quote"/>
    <w:rsid w:val="00034B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4BB3"/>
    <w:pPr>
      <w:pageBreakBefore/>
    </w:pPr>
  </w:style>
  <w:style w:type="paragraph" w:customStyle="1" w:styleId="Border">
    <w:name w:val="Border"/>
    <w:basedOn w:val="Normal"/>
    <w:qFormat/>
    <w:rsid w:val="00034B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4BB3"/>
    <w:rPr>
      <w:b/>
      <w:bCs/>
      <w:i/>
      <w:iCs/>
      <w:color w:val="auto"/>
    </w:rPr>
  </w:style>
  <w:style w:type="paragraph" w:styleId="IntenseQuote">
    <w:name w:val="Intense Quote"/>
    <w:basedOn w:val="Normal"/>
    <w:next w:val="Normal"/>
    <w:link w:val="IntenseQuoteChar"/>
    <w:uiPriority w:val="30"/>
    <w:qFormat/>
    <w:rsid w:val="00034B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4B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4BB3"/>
    <w:rPr>
      <w:smallCaps/>
      <w:color w:val="auto"/>
      <w:u w:val="single"/>
    </w:rPr>
  </w:style>
  <w:style w:type="character" w:styleId="IntenseReference">
    <w:name w:val="Intense Reference"/>
    <w:basedOn w:val="DefaultParagraphFont"/>
    <w:uiPriority w:val="32"/>
    <w:qFormat/>
    <w:rsid w:val="00034BB3"/>
    <w:rPr>
      <w:b/>
      <w:bCs/>
      <w:smallCaps/>
      <w:color w:val="auto"/>
      <w:spacing w:val="5"/>
      <w:u w:val="single"/>
    </w:rPr>
  </w:style>
  <w:style w:type="paragraph" w:customStyle="1" w:styleId="2ColumnHeading">
    <w:name w:val="2Column Heading"/>
    <w:basedOn w:val="BodyText"/>
    <w:qFormat/>
    <w:rsid w:val="00034BB3"/>
    <w:pPr>
      <w:spacing w:after="60"/>
      <w:ind w:left="-2268"/>
    </w:pPr>
    <w:rPr>
      <w:b/>
    </w:rPr>
  </w:style>
  <w:style w:type="paragraph" w:customStyle="1" w:styleId="Heading1TOC">
    <w:name w:val="Heading1 TOC"/>
    <w:basedOn w:val="Normal"/>
    <w:qFormat/>
    <w:rsid w:val="00034BB3"/>
    <w:pPr>
      <w:spacing w:before="240" w:after="120"/>
    </w:pPr>
    <w:rPr>
      <w:rFonts w:ascii="Times New Roman" w:hAnsi="Times New Roman"/>
      <w:b/>
      <w:sz w:val="32"/>
    </w:rPr>
  </w:style>
  <w:style w:type="paragraph" w:customStyle="1" w:styleId="Heading2TOC">
    <w:name w:val="Heading2 TOC"/>
    <w:basedOn w:val="Normal"/>
    <w:qFormat/>
    <w:rsid w:val="00034BB3"/>
    <w:pPr>
      <w:spacing w:before="240" w:after="60"/>
    </w:pPr>
    <w:rPr>
      <w:rFonts w:ascii="Times New Roman" w:hAnsi="Times New Roman"/>
      <w:b/>
      <w:sz w:val="28"/>
    </w:rPr>
  </w:style>
  <w:style w:type="character" w:customStyle="1" w:styleId="Underline">
    <w:name w:val="Underline"/>
    <w:basedOn w:val="DefaultParagraphFont"/>
    <w:qFormat/>
    <w:rsid w:val="00034BB3"/>
    <w:rPr>
      <w:u w:val="single"/>
    </w:rPr>
  </w:style>
  <w:style w:type="paragraph" w:styleId="BalloonText">
    <w:name w:val="Balloon Text"/>
    <w:basedOn w:val="Normal"/>
    <w:link w:val="BalloonTextChar"/>
    <w:rsid w:val="00034BB3"/>
    <w:rPr>
      <w:rFonts w:ascii="Tahoma" w:hAnsi="Tahoma" w:cs="Tahoma"/>
      <w:sz w:val="16"/>
      <w:szCs w:val="16"/>
    </w:rPr>
  </w:style>
  <w:style w:type="character" w:customStyle="1" w:styleId="BalloonTextChar">
    <w:name w:val="Balloon Text Char"/>
    <w:basedOn w:val="DefaultParagraphFont"/>
    <w:link w:val="BalloonText"/>
    <w:rsid w:val="00034B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4B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4B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814</Words>
  <Characters>4848</Characters>
  <Application>Microsoft Office Word</Application>
  <DocSecurity>0</DocSecurity>
  <Lines>193</Lines>
  <Paragraphs>103</Paragraphs>
  <ScaleCrop>false</ScaleCrop>
  <Company>Author-it Software Corporation Ltd.</Company>
  <LinksUpToDate>false</LinksUpToDate>
  <CharactersWithSpaces>5613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CUVCOR07B Use drawing techniques to represent the object or idea</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2012-05-26T23:29:00Z</dcterms:created>
  <dcterms:modified xsi:type="dcterms:W3CDTF">2012-05-26T23:29:00Z</dcterms:modified>
</cp:coreProperties>
</file>