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47C" w:rsidP="0018547C">
      <w:pPr>
        <w:pStyle w:val="Title"/>
      </w:pPr>
      <w:r>
        <w:fldChar w:fldCharType="begin"/>
      </w:r>
      <w:r>
        <w:instrText xml:space="preserve"> TITLE   \* MERGEFORMAT </w:instrText>
      </w:r>
      <w:r>
        <w:fldChar w:fldCharType="separate"/>
      </w:r>
      <w:r>
        <w:t>CUVADM13B Research and critique cultural work(s)</w:t>
      </w:r>
      <w:r>
        <w:fldChar w:fldCharType="end"/>
      </w:r>
    </w:p>
    <w:p w:rsidR="0018547C" w:rsidP="0018547C">
      <w:pPr>
        <w:pStyle w:val="Version"/>
        <w:sectPr w:rsidSect="00550A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AB1" w:rsidP="00550AB1">
      <w:pPr>
        <w:pStyle w:val="SuperHeading"/>
      </w:pPr>
      <w:r w:rsidRPr="00550AB1">
        <w:t>CUVADM13B Research and critique cultural work(s)</w:t>
      </w:r>
    </w:p>
    <w:p w:rsidR="00000000" w:rsidRPr="00550AB1" w:rsidP="00550AB1">
      <w:pPr>
        <w:pStyle w:val="Heading1"/>
      </w:pPr>
      <w:bookmarkStart w:id="1" w:name="O_270364"/>
      <w:bookmarkEnd w:id="1"/>
      <w:r w:rsidRPr="00550AB1">
        <w:t>Modification History</w:t>
      </w:r>
    </w:p>
    <w:p w:rsidR="00000000" w:rsidRPr="00550AB1" w:rsidP="00550AB1">
      <w:pPr>
        <w:pStyle w:val="BodyText"/>
      </w:pPr>
      <w:r w:rsidRPr="00550AB1">
        <w:t>Not Applicable</w:t>
      </w:r>
    </w:p>
    <w:p w:rsidR="00000000" w:rsidRPr="00550AB1" w:rsidP="00550AB1">
      <w:pPr>
        <w:pStyle w:val="AllowPageBreak"/>
      </w:pPr>
    </w:p>
    <w:p w:rsidR="00000000" w:rsidRPr="00550AB1" w:rsidP="00550AB1">
      <w:pPr>
        <w:pStyle w:val="Heading1"/>
      </w:pPr>
      <w:bookmarkStart w:id="2" w:name="O_202601"/>
      <w:bookmarkEnd w:id="2"/>
      <w:r w:rsidRPr="00550AB1">
        <w:t>Unit Descriptor</w:t>
      </w:r>
    </w:p>
    <w:tbl>
      <w:tblPr>
        <w:tblW w:w="0" w:type="auto"/>
        <w:tblLayout w:type="fixed"/>
        <w:tblCellMar>
          <w:left w:w="62" w:type="dxa"/>
          <w:right w:w="62" w:type="dxa"/>
        </w:tblCellMar>
        <w:tblLook w:val="0000"/>
      </w:tblPr>
      <w:tblGrid>
        <w:gridCol w:w="2694"/>
        <w:gridCol w:w="5811"/>
      </w:tblGrid>
      <w:tr w:rsidTr="001854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550AB1" w:rsidP="00550AB1">
            <w:pPr>
              <w:pStyle w:val="BodyText"/>
            </w:pPr>
            <w:r w:rsidRPr="00550AB1">
              <w:t>This unit describes the skills and knowledge required to research and critique cultural wo</w:t>
            </w:r>
            <w:r w:rsidRPr="00550AB1">
              <w:t>rk(s). The unit includes the ability to research cultural work(s) and information related to the work(s) and to reflect on and present a critique in a selected context in either a spoken or written mode. Informed research and critical analysis skills rathe</w:t>
            </w:r>
            <w:r w:rsidRPr="00550AB1">
              <w:t>r than written or spoken skills are the focus of the unit.</w:t>
            </w:r>
          </w:p>
          <w:p w:rsidR="00000000" w:rsidRPr="00550AB1" w:rsidP="00550AB1">
            <w:pPr>
              <w:pStyle w:val="BodyText"/>
            </w:pPr>
            <w:r w:rsidRPr="00550AB1">
              <w:t>No licensing, legislative, regulatory or certification requirements apply to this unit at the time of endorsement.</w:t>
            </w:r>
          </w:p>
        </w:tc>
      </w:tr>
    </w:tbl>
    <w:p w:rsidR="0018547C" w:rsidP="00550AB1">
      <w:pPr>
        <w:pStyle w:val="BodyText"/>
      </w:pPr>
    </w:p>
    <w:p w:rsidR="0018547C" w:rsidP="00550AB1">
      <w:pPr>
        <w:pStyle w:val="BodyText"/>
      </w:pPr>
    </w:p>
    <w:p w:rsidR="00000000" w:rsidRPr="00550AB1" w:rsidP="00550AB1">
      <w:pPr>
        <w:pStyle w:val="Heading1"/>
      </w:pPr>
      <w:bookmarkStart w:id="3" w:name="O_275604"/>
      <w:bookmarkEnd w:id="3"/>
      <w:r w:rsidRPr="00550AB1">
        <w:t>Application of the Unit</w:t>
      </w:r>
    </w:p>
    <w:p w:rsidR="00000000" w:rsidRPr="00550AB1" w:rsidP="00550AB1">
      <w:pPr>
        <w:pStyle w:val="BodyText"/>
      </w:pPr>
      <w:r w:rsidRPr="00550AB1">
        <w:t>Not Applicable</w:t>
      </w:r>
    </w:p>
    <w:p w:rsidR="00000000" w:rsidRPr="00550AB1" w:rsidP="00550AB1">
      <w:pPr>
        <w:pStyle w:val="AllowPageBreak"/>
      </w:pPr>
    </w:p>
    <w:p w:rsidR="00000000" w:rsidRPr="00550AB1" w:rsidP="00550AB1">
      <w:pPr>
        <w:pStyle w:val="Heading1"/>
      </w:pPr>
      <w:bookmarkStart w:id="4" w:name="O_278624"/>
      <w:bookmarkEnd w:id="4"/>
      <w:r w:rsidRPr="00550AB1">
        <w:t>Licensing/Regulatory Information</w:t>
      </w:r>
    </w:p>
    <w:p w:rsidR="00000000" w:rsidRPr="00550AB1" w:rsidP="00550AB1">
      <w:pPr>
        <w:pStyle w:val="BodyText"/>
      </w:pPr>
      <w:r w:rsidRPr="00550AB1">
        <w:t>Refer to Unit Descriptor</w:t>
      </w:r>
    </w:p>
    <w:p w:rsidR="00000000" w:rsidRPr="00550AB1" w:rsidP="00550AB1">
      <w:pPr>
        <w:pStyle w:val="AllowPageBreak"/>
      </w:pPr>
    </w:p>
    <w:p w:rsidR="00000000" w:rsidRPr="00550AB1" w:rsidP="00550AB1">
      <w:pPr>
        <w:pStyle w:val="Heading1"/>
      </w:pPr>
      <w:bookmarkStart w:id="5" w:name="O_202603"/>
      <w:bookmarkEnd w:id="5"/>
      <w:r w:rsidRPr="00550AB1">
        <w:t>Pre-Requisites</w:t>
      </w:r>
    </w:p>
    <w:tbl>
      <w:tblPr>
        <w:tblW w:w="0" w:type="auto"/>
        <w:tblLayout w:type="fixed"/>
        <w:tblCellMar>
          <w:left w:w="62" w:type="dxa"/>
          <w:right w:w="62" w:type="dxa"/>
        </w:tblCellMar>
        <w:tblLook w:val="0000"/>
      </w:tblPr>
      <w:tblGrid>
        <w:gridCol w:w="2694"/>
        <w:gridCol w:w="5811"/>
      </w:tblGrid>
      <w:tr w:rsidTr="001854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550AB1" w:rsidP="00550AB1">
            <w:pPr>
              <w:pStyle w:val="BodyText"/>
            </w:pPr>
            <w:r w:rsidRPr="00550AB1">
              <w:t xml:space="preserve">This unit has linkages to a range of other units and depending on the context, combined assessment and or training with those units may be </w:t>
            </w:r>
            <w:r w:rsidRPr="00550AB1">
              <w:t>appropriate, e.g.:</w:t>
            </w:r>
          </w:p>
          <w:p w:rsidR="00000000" w:rsidRPr="00550AB1" w:rsidP="00550AB1">
            <w:pPr>
              <w:pStyle w:val="ListBullet"/>
            </w:pPr>
            <w:r w:rsidRPr="00550AB1">
              <w:t>CUVCOR13B Research and critically analyse history and theory to inform artistic practice</w:t>
            </w:r>
          </w:p>
          <w:p w:rsidR="00000000" w:rsidRPr="00550AB1" w:rsidP="00550AB1">
            <w:pPr>
              <w:pStyle w:val="ListBullet"/>
            </w:pPr>
            <w:r w:rsidRPr="00550AB1">
              <w:t>CUSRAD02A Conduct research</w:t>
            </w:r>
          </w:p>
          <w:p w:rsidR="00000000" w:rsidP="00550AB1">
            <w:pPr>
              <w:pStyle w:val="ListBullet"/>
              <w:rPr>
                <w:lang w:val="en-NZ"/>
              </w:rPr>
            </w:pPr>
            <w:r w:rsidRPr="00550AB1">
              <w:t>CULMS617A Undertake research.</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50AB1" w:rsidP="00550AB1">
            <w:pPr>
              <w:pStyle w:val="BodyText"/>
            </w:pPr>
          </w:p>
        </w:tc>
      </w:tr>
    </w:tbl>
    <w:p w:rsidR="0018547C" w:rsidP="00550AB1">
      <w:pPr>
        <w:pStyle w:val="BodyText"/>
      </w:pPr>
    </w:p>
    <w:p w:rsidR="0018547C" w:rsidP="00550AB1">
      <w:pPr>
        <w:pStyle w:val="BodyText"/>
      </w:pPr>
    </w:p>
    <w:p w:rsidR="00000000" w:rsidRPr="00550AB1" w:rsidP="00550AB1">
      <w:pPr>
        <w:pStyle w:val="Heading1"/>
      </w:pPr>
      <w:bookmarkStart w:id="6" w:name="O_202602"/>
      <w:bookmarkEnd w:id="6"/>
      <w:r w:rsidRPr="00550AB1">
        <w:t>Employability Skills Information</w:t>
      </w:r>
    </w:p>
    <w:tbl>
      <w:tblPr>
        <w:tblW w:w="0" w:type="auto"/>
        <w:tblLayout w:type="fixed"/>
        <w:tblCellMar>
          <w:left w:w="62" w:type="dxa"/>
          <w:right w:w="62" w:type="dxa"/>
        </w:tblCellMar>
        <w:tblLook w:val="0000"/>
      </w:tblPr>
      <w:tblGrid>
        <w:gridCol w:w="2694"/>
        <w:gridCol w:w="5811"/>
      </w:tblGrid>
      <w:tr w:rsidTr="0018547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50AB1" w:rsidP="00550AB1">
            <w:pPr>
              <w:pStyle w:val="BodyText"/>
            </w:pPr>
            <w:r w:rsidRPr="00550AB1">
              <w:t>This unit contains employability skills.</w:t>
            </w:r>
          </w:p>
        </w:tc>
      </w:tr>
    </w:tbl>
    <w:p w:rsidR="0018547C" w:rsidP="00550AB1">
      <w:pPr>
        <w:pStyle w:val="BodyText"/>
      </w:pPr>
    </w:p>
    <w:p w:rsidR="0018547C" w:rsidP="00550AB1">
      <w:pPr>
        <w:pStyle w:val="BodyText"/>
      </w:pPr>
    </w:p>
    <w:p w:rsidR="00000000" w:rsidRPr="00550AB1" w:rsidP="00550AB1">
      <w:pPr>
        <w:pStyle w:val="Heading1"/>
      </w:pPr>
      <w:bookmarkStart w:id="7" w:name="O_288410"/>
      <w:bookmarkEnd w:id="7"/>
      <w:r w:rsidRPr="00550AB1">
        <w:t>Elements and Performance Criteria Pre-Content</w:t>
      </w:r>
    </w:p>
    <w:tbl>
      <w:tblPr>
        <w:tblW w:w="0" w:type="auto"/>
        <w:tblLayout w:type="fixed"/>
        <w:tblCellMar>
          <w:left w:w="62" w:type="dxa"/>
          <w:right w:w="62" w:type="dxa"/>
        </w:tblCellMar>
        <w:tblLook w:val="0000"/>
      </w:tblPr>
      <w:tblGrid>
        <w:gridCol w:w="2694"/>
        <w:gridCol w:w="5811"/>
      </w:tblGrid>
      <w:tr w:rsidTr="001854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50AB1" w:rsidP="00550AB1">
            <w:pPr>
              <w:pStyle w:val="BodyText"/>
            </w:pPr>
            <w:r w:rsidRPr="00550AB1">
              <w:t xml:space="preserve">Performance criteria describe the performance needed to demonstrate achievement of </w:t>
            </w:r>
            <w:r w:rsidRPr="00550AB1">
              <w:t xml:space="preserve">the element. Where </w:t>
            </w:r>
            <w:r w:rsidRPr="00550AB1">
              <w:rPr>
                <w:rStyle w:val="BoldandItalics"/>
              </w:rPr>
              <w:t>bold italicised</w:t>
            </w:r>
            <w:r w:rsidRPr="00550AB1">
              <w:t xml:space="preserve"> text is used, further information is detailed in the required skills and knowledge section and the range statement. Assessment of performance is to be consistent with the evidence guide.</w:t>
            </w:r>
          </w:p>
        </w:tc>
      </w:tr>
    </w:tbl>
    <w:p w:rsidR="00000000" w:rsidRPr="00550AB1" w:rsidP="00550AB1">
      <w:pPr>
        <w:pStyle w:val="BodyText"/>
      </w:pPr>
    </w:p>
    <w:p w:rsidR="00000000" w:rsidRPr="00550AB1" w:rsidP="00550AB1">
      <w:pPr>
        <w:pStyle w:val="AllowPageBreak"/>
      </w:pPr>
    </w:p>
    <w:p w:rsidR="00000000" w:rsidRPr="00550AB1" w:rsidP="00550AB1">
      <w:pPr>
        <w:pStyle w:val="Heading1"/>
      </w:pPr>
      <w:bookmarkStart w:id="8" w:name="O_235077"/>
      <w:bookmarkEnd w:id="8"/>
      <w:r w:rsidRPr="00550AB1">
        <w:t>Elements and Performance Criteria</w:t>
      </w:r>
    </w:p>
    <w:tbl>
      <w:tblPr>
        <w:tblW w:w="0" w:type="auto"/>
        <w:tblLayout w:type="fixed"/>
        <w:tblCellMar>
          <w:left w:w="62" w:type="dxa"/>
          <w:right w:w="62" w:type="dxa"/>
        </w:tblCellMar>
        <w:tblLook w:val="0000"/>
      </w:tblPr>
      <w:tblGrid>
        <w:gridCol w:w="2694"/>
        <w:gridCol w:w="5811"/>
      </w:tblGrid>
      <w:tr w:rsidTr="0018547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50AB1" w:rsidP="00550AB1">
            <w:pPr>
              <w:pStyle w:val="BodyText"/>
            </w:pPr>
            <w:r w:rsidRPr="00550AB1">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SpecialBold"/>
              </w:rPr>
              <w:t>PERFORMANCE CRITERIA</w:t>
            </w:r>
          </w:p>
        </w:tc>
      </w:tr>
      <w:tr w:rsidTr="001854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0AB1">
            <w:pPr>
              <w:pStyle w:val="List2"/>
              <w:rPr>
                <w:lang w:val="en-NZ"/>
              </w:rPr>
            </w:pPr>
            <w:r w:rsidRPr="00550AB1">
              <w:t>1</w:t>
            </w:r>
            <w:r w:rsidRPr="00550AB1">
              <w:tab/>
            </w:r>
            <w:r w:rsidRPr="00550AB1">
              <w:rPr>
                <w:rStyle w:val="SpecialBold"/>
              </w:rPr>
              <w:t>Research context of cultural work</w:t>
            </w:r>
            <w:r w:rsidRPr="00550AB1">
              <w:t>(</w:t>
            </w:r>
            <w:r w:rsidRPr="00550AB1">
              <w:rPr>
                <w:rStyle w:val="SpecialBold"/>
              </w:rPr>
              <w:t>s</w:t>
            </w:r>
            <w:r w:rsidRPr="00550AB1">
              <w:t>).</w:t>
            </w:r>
          </w:p>
        </w:tc>
        <w:tc>
          <w:tcPr>
            <w:tcW w:w="5811" w:type="dxa"/>
            <w:tcBorders>
              <w:top w:val="nil"/>
              <w:left w:val="nil"/>
              <w:bottom w:val="nil"/>
              <w:right w:val="nil"/>
            </w:tcBorders>
            <w:tcMar>
              <w:top w:w="0" w:type="dxa"/>
              <w:left w:w="62" w:type="dxa"/>
              <w:bottom w:w="0" w:type="dxa"/>
              <w:right w:w="62" w:type="dxa"/>
            </w:tcMar>
          </w:tcPr>
          <w:p w:rsidR="00000000" w:rsidRPr="00550AB1" w:rsidP="00550AB1">
            <w:pPr>
              <w:pStyle w:val="List3"/>
            </w:pPr>
            <w:r w:rsidRPr="00550AB1">
              <w:t>1.1</w:t>
            </w:r>
            <w:r w:rsidRPr="00550AB1">
              <w:tab/>
              <w:t>Identify relevant sources of information on cultural work(s).</w:t>
            </w:r>
          </w:p>
          <w:p w:rsidR="00000000" w:rsidRPr="00550AB1" w:rsidP="00550AB1">
            <w:pPr>
              <w:pStyle w:val="List3"/>
            </w:pPr>
            <w:r w:rsidRPr="00550AB1">
              <w:t>1.2</w:t>
            </w:r>
            <w:r w:rsidRPr="00550AB1">
              <w:tab/>
              <w:t xml:space="preserve">Identify and explore </w:t>
            </w:r>
            <w:r w:rsidRPr="00550AB1">
              <w:rPr>
                <w:rStyle w:val="BoldandItalics"/>
              </w:rPr>
              <w:t>potential new and alternative sources</w:t>
            </w:r>
            <w:r w:rsidRPr="00550AB1">
              <w:t xml:space="preserve"> which are relevant to t</w:t>
            </w:r>
            <w:r w:rsidRPr="00550AB1">
              <w:t>he work(s).</w:t>
            </w:r>
          </w:p>
          <w:p w:rsidR="00000000" w:rsidRPr="00550AB1" w:rsidP="00550AB1">
            <w:pPr>
              <w:pStyle w:val="List3"/>
            </w:pPr>
            <w:r w:rsidRPr="00550AB1">
              <w:t>1.3</w:t>
            </w:r>
            <w:r w:rsidRPr="00550AB1">
              <w:tab/>
              <w:t xml:space="preserve">Use </w:t>
            </w:r>
            <w:r w:rsidRPr="00550AB1">
              <w:rPr>
                <w:rStyle w:val="BoldandItalics"/>
              </w:rPr>
              <w:t>formal and informal research techniques</w:t>
            </w:r>
            <w:r w:rsidRPr="00550AB1">
              <w:t xml:space="preserve"> appropriately to access information.</w:t>
            </w:r>
          </w:p>
          <w:p w:rsidR="00000000" w:rsidP="00550AB1">
            <w:pPr>
              <w:pStyle w:val="List3"/>
              <w:rPr>
                <w:lang w:val="en-NZ"/>
              </w:rPr>
            </w:pPr>
            <w:r w:rsidRPr="00550AB1">
              <w:t>1.4</w:t>
            </w:r>
            <w:r w:rsidRPr="00550AB1">
              <w:tab/>
              <w:t>Organise research materials and findings for current and future use.</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0AB1">
            <w:pPr>
              <w:pStyle w:val="BodyText"/>
              <w:rPr>
                <w:lang w:val="en-NZ"/>
              </w:rPr>
            </w:pPr>
          </w:p>
        </w:tc>
      </w:tr>
      <w:tr w:rsidTr="001854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0AB1">
            <w:pPr>
              <w:pStyle w:val="List2"/>
              <w:rPr>
                <w:lang w:val="en-NZ"/>
              </w:rPr>
            </w:pPr>
            <w:r w:rsidRPr="00550AB1">
              <w:t>2</w:t>
            </w:r>
            <w:r w:rsidRPr="00550AB1">
              <w:tab/>
            </w:r>
            <w:r w:rsidRPr="00550AB1">
              <w:rPr>
                <w:rStyle w:val="SpecialBold"/>
              </w:rPr>
              <w:t>Link research to cultural work</w:t>
            </w:r>
            <w:r w:rsidRPr="00550AB1">
              <w:t>(</w:t>
            </w:r>
            <w:r w:rsidRPr="00550AB1">
              <w:rPr>
                <w:rStyle w:val="SpecialBold"/>
              </w:rPr>
              <w:t>s</w:t>
            </w:r>
            <w:r w:rsidRPr="00550AB1">
              <w:t>).</w:t>
            </w:r>
          </w:p>
        </w:tc>
        <w:tc>
          <w:tcPr>
            <w:tcW w:w="5811" w:type="dxa"/>
            <w:tcBorders>
              <w:top w:val="nil"/>
              <w:left w:val="nil"/>
              <w:bottom w:val="nil"/>
              <w:right w:val="nil"/>
            </w:tcBorders>
            <w:tcMar>
              <w:top w:w="0" w:type="dxa"/>
              <w:left w:w="62" w:type="dxa"/>
              <w:bottom w:w="0" w:type="dxa"/>
              <w:right w:w="62" w:type="dxa"/>
            </w:tcMar>
          </w:tcPr>
          <w:p w:rsidR="00000000" w:rsidRPr="00550AB1" w:rsidP="00550AB1">
            <w:pPr>
              <w:pStyle w:val="List3"/>
            </w:pPr>
            <w:r w:rsidRPr="00550AB1">
              <w:t>2.1</w:t>
            </w:r>
            <w:r w:rsidRPr="00550AB1">
              <w:tab/>
              <w:t xml:space="preserve">Critically </w:t>
            </w:r>
            <w:r w:rsidRPr="00550AB1">
              <w:rPr>
                <w:rStyle w:val="BoldandItalics"/>
              </w:rPr>
              <w:t>evaluate</w:t>
            </w:r>
            <w:r w:rsidRPr="00550AB1">
              <w:t xml:space="preserve"> work(s) and information related to the work(s).</w:t>
            </w:r>
          </w:p>
          <w:p w:rsidR="00000000" w:rsidRPr="00550AB1" w:rsidP="00550AB1">
            <w:pPr>
              <w:pStyle w:val="List3"/>
            </w:pPr>
            <w:r w:rsidRPr="00550AB1">
              <w:t>2.2</w:t>
            </w:r>
            <w:r w:rsidRPr="00550AB1">
              <w:tab/>
              <w:t xml:space="preserve">Assess ways in which different aspects of history, theory and </w:t>
            </w:r>
            <w:r w:rsidRPr="00550AB1">
              <w:rPr>
                <w:rStyle w:val="BoldandItalics"/>
              </w:rPr>
              <w:t>other influences</w:t>
            </w:r>
            <w:r w:rsidRPr="00550AB1">
              <w:t xml:space="preserve"> are applied, adapted or challenged within the cultural work(s).</w:t>
            </w:r>
          </w:p>
          <w:p w:rsidR="00000000" w:rsidP="00550AB1">
            <w:pPr>
              <w:pStyle w:val="List3"/>
              <w:rPr>
                <w:lang w:val="en-NZ"/>
              </w:rPr>
            </w:pPr>
            <w:r w:rsidRPr="00550AB1">
              <w:t>2.3</w:t>
            </w:r>
            <w:r w:rsidRPr="00550AB1">
              <w:tab/>
            </w:r>
            <w:r w:rsidRPr="00550AB1">
              <w:rPr>
                <w:rStyle w:val="BoldandItalics"/>
              </w:rPr>
              <w:t>Develop substantiated position</w:t>
            </w:r>
            <w:r w:rsidRPr="00550AB1">
              <w:t>(s) to inform critical ana</w:t>
            </w:r>
            <w:r w:rsidRPr="00550AB1">
              <w:t>lysis of work(s).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0AB1">
            <w:pPr>
              <w:pStyle w:val="BodyText"/>
              <w:rPr>
                <w:lang w:val="en-NZ"/>
              </w:rPr>
            </w:pPr>
          </w:p>
        </w:tc>
      </w:tr>
      <w:tr w:rsidTr="001854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0AB1">
            <w:pPr>
              <w:pStyle w:val="List2"/>
              <w:rPr>
                <w:lang w:val="en-NZ"/>
              </w:rPr>
            </w:pPr>
            <w:r w:rsidRPr="00550AB1">
              <w:t>3</w:t>
            </w:r>
            <w:r w:rsidRPr="00550AB1">
              <w:tab/>
            </w:r>
            <w:r w:rsidRPr="00550AB1">
              <w:rPr>
                <w:rStyle w:val="SpecialBold"/>
              </w:rPr>
              <w:t>Present critique</w:t>
            </w:r>
            <w:r w:rsidRPr="00550AB1">
              <w:t>.</w:t>
            </w:r>
          </w:p>
        </w:tc>
        <w:tc>
          <w:tcPr>
            <w:tcW w:w="5811" w:type="dxa"/>
            <w:tcBorders>
              <w:top w:val="nil"/>
              <w:left w:val="nil"/>
              <w:bottom w:val="nil"/>
              <w:right w:val="nil"/>
            </w:tcBorders>
            <w:tcMar>
              <w:top w:w="0" w:type="dxa"/>
              <w:left w:w="62" w:type="dxa"/>
              <w:bottom w:w="0" w:type="dxa"/>
              <w:right w:w="62" w:type="dxa"/>
            </w:tcMar>
          </w:tcPr>
          <w:p w:rsidR="00000000" w:rsidRPr="00550AB1" w:rsidP="00550AB1">
            <w:pPr>
              <w:pStyle w:val="List3"/>
            </w:pPr>
            <w:r w:rsidRPr="00550AB1">
              <w:t>3.1</w:t>
            </w:r>
            <w:r w:rsidRPr="00550AB1">
              <w:tab/>
              <w:t xml:space="preserve">Produce </w:t>
            </w:r>
            <w:r w:rsidRPr="00550AB1">
              <w:rPr>
                <w:rStyle w:val="BoldandItalics"/>
              </w:rPr>
              <w:t>written or spoken texts</w:t>
            </w:r>
            <w:r w:rsidRPr="00550AB1">
              <w:t xml:space="preserve"> on cultural works in appropriate genre to meet organisational or publishing requirements.</w:t>
            </w:r>
          </w:p>
          <w:p w:rsidR="00000000" w:rsidRPr="00550AB1" w:rsidP="00550AB1">
            <w:pPr>
              <w:pStyle w:val="List3"/>
            </w:pPr>
            <w:r w:rsidRPr="00550AB1">
              <w:t>3.2</w:t>
            </w:r>
            <w:r w:rsidRPr="00550AB1">
              <w:tab/>
              <w:t>Apply appropriate text specifications to m</w:t>
            </w:r>
            <w:r w:rsidRPr="00550AB1">
              <w:t>eet different audience and purpose requirements.</w:t>
            </w:r>
          </w:p>
          <w:p w:rsidR="00000000" w:rsidP="00550AB1">
            <w:pPr>
              <w:pStyle w:val="List3"/>
              <w:rPr>
                <w:lang w:val="en-NZ"/>
              </w:rPr>
            </w:pPr>
            <w:r w:rsidRPr="00550AB1">
              <w:t>3.3</w:t>
            </w:r>
            <w:r w:rsidRPr="00550AB1">
              <w:tab/>
              <w:t xml:space="preserve">Apply relevant </w:t>
            </w:r>
            <w:r w:rsidRPr="00550AB1">
              <w:rPr>
                <w:rStyle w:val="BoldandItalics"/>
              </w:rPr>
              <w:t>cultural protocols</w:t>
            </w:r>
            <w:r w:rsidRPr="00550AB1">
              <w:t xml:space="preserve"> to the critique of cultural work(s).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0AB1">
            <w:pPr>
              <w:pStyle w:val="BodyText"/>
              <w:rPr>
                <w:lang w:val="en-NZ"/>
              </w:rPr>
            </w:pPr>
          </w:p>
        </w:tc>
      </w:tr>
      <w:tr w:rsidTr="001854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0AB1">
            <w:pPr>
              <w:pStyle w:val="List2"/>
              <w:rPr>
                <w:lang w:val="en-NZ"/>
              </w:rPr>
            </w:pPr>
            <w:r w:rsidRPr="00550AB1">
              <w:t>4</w:t>
            </w:r>
            <w:r w:rsidRPr="00550AB1">
              <w:tab/>
            </w:r>
            <w:r w:rsidRPr="00550AB1">
              <w:rPr>
                <w:rStyle w:val="SpecialBold"/>
              </w:rPr>
              <w:t>Update and maintain knowledge of trends related to domain of cultural work</w:t>
            </w:r>
            <w:r w:rsidRPr="00550AB1">
              <w:t>(</w:t>
            </w:r>
            <w:r w:rsidRPr="00550AB1">
              <w:rPr>
                <w:rStyle w:val="SpecialBold"/>
              </w:rPr>
              <w:t>s</w:t>
            </w:r>
            <w:r w:rsidRPr="00550AB1">
              <w:t>).</w:t>
            </w:r>
          </w:p>
        </w:tc>
        <w:tc>
          <w:tcPr>
            <w:tcW w:w="5811" w:type="dxa"/>
            <w:tcBorders>
              <w:top w:val="nil"/>
              <w:left w:val="nil"/>
              <w:bottom w:val="nil"/>
              <w:right w:val="nil"/>
            </w:tcBorders>
            <w:tcMar>
              <w:top w:w="0" w:type="dxa"/>
              <w:left w:w="62" w:type="dxa"/>
              <w:bottom w:w="0" w:type="dxa"/>
              <w:right w:w="62" w:type="dxa"/>
            </w:tcMar>
          </w:tcPr>
          <w:p w:rsidR="00000000" w:rsidRPr="00550AB1" w:rsidP="00550AB1">
            <w:pPr>
              <w:pStyle w:val="List3"/>
            </w:pPr>
            <w:r w:rsidRPr="00550AB1">
              <w:t>4.1</w:t>
            </w:r>
            <w:r w:rsidRPr="00550AB1">
              <w:tab/>
              <w:t xml:space="preserve">Identify and use opportunities to </w:t>
            </w:r>
            <w:r w:rsidRPr="00550AB1">
              <w:rPr>
                <w:rStyle w:val="BoldandItalics"/>
              </w:rPr>
              <w:t>update an</w:t>
            </w:r>
            <w:r w:rsidRPr="00550AB1">
              <w:rPr>
                <w:rStyle w:val="BoldandItalics"/>
              </w:rPr>
              <w:t>d expand knowledge</w:t>
            </w:r>
            <w:r w:rsidRPr="00550AB1">
              <w:t xml:space="preserve"> of history, theory and other influences on cultural work(s).</w:t>
            </w:r>
          </w:p>
          <w:p w:rsidR="00000000" w:rsidP="00550AB1">
            <w:pPr>
              <w:pStyle w:val="List3"/>
              <w:rPr>
                <w:lang w:val="en-NZ"/>
              </w:rPr>
            </w:pPr>
            <w:r w:rsidRPr="00550AB1">
              <w:t>4.2</w:t>
            </w:r>
            <w:r w:rsidRPr="00550AB1">
              <w:tab/>
              <w:t>Incorporate and integrate knowledge into cultural analysis and reporting.</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50AB1" w:rsidP="00550AB1">
            <w:pPr>
              <w:pStyle w:val="BodyText"/>
            </w:pPr>
          </w:p>
        </w:tc>
      </w:tr>
    </w:tbl>
    <w:p w:rsidR="0018547C" w:rsidP="00550AB1">
      <w:pPr>
        <w:pStyle w:val="BodyText"/>
      </w:pPr>
    </w:p>
    <w:p w:rsidR="0018547C" w:rsidP="00550AB1">
      <w:pPr>
        <w:pStyle w:val="BodyText"/>
      </w:pPr>
    </w:p>
    <w:p w:rsidR="00000000" w:rsidRPr="00550AB1" w:rsidP="00550AB1">
      <w:pPr>
        <w:pStyle w:val="Heading1"/>
      </w:pPr>
      <w:bookmarkStart w:id="9" w:name="O_259027"/>
      <w:bookmarkEnd w:id="9"/>
      <w:r w:rsidRPr="00550AB1">
        <w:t>Required Skills and Knowledge</w:t>
      </w:r>
    </w:p>
    <w:tbl>
      <w:tblPr>
        <w:tblW w:w="0" w:type="auto"/>
        <w:tblLayout w:type="fixed"/>
        <w:tblCellMar>
          <w:left w:w="62" w:type="dxa"/>
          <w:right w:w="62" w:type="dxa"/>
        </w:tblCellMar>
        <w:tblLook w:val="0000"/>
      </w:tblPr>
      <w:tblGrid>
        <w:gridCol w:w="8505"/>
      </w:tblGrid>
      <w:tr w:rsidTr="0018547C">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SpecialBold"/>
              </w:rPr>
              <w:t>Required Skills and knowledge</w:t>
            </w:r>
            <w:r w:rsidRPr="00550AB1">
              <w:t xml:space="preserve"> </w:t>
            </w:r>
          </w:p>
        </w:tc>
      </w:tr>
      <w:tr w:rsidTr="0018547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t>This section describes the skills and knowledge required for this unit.</w:t>
            </w:r>
          </w:p>
        </w:tc>
      </w:tr>
      <w:tr w:rsidTr="0018547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50AB1" w:rsidP="00550AB1">
            <w:pPr>
              <w:pStyle w:val="BodyText"/>
            </w:pPr>
            <w:r w:rsidRPr="00550AB1">
              <w:rPr>
                <w:rStyle w:val="SpecialBold"/>
              </w:rPr>
              <w:t>Required skills</w:t>
            </w:r>
            <w:r w:rsidRPr="00550AB1">
              <w:t>:</w:t>
            </w:r>
          </w:p>
          <w:p w:rsidR="00000000" w:rsidRPr="00550AB1" w:rsidP="00550AB1">
            <w:pPr>
              <w:pStyle w:val="ListBullet"/>
            </w:pPr>
            <w:r w:rsidRPr="00550AB1">
              <w:t xml:space="preserve">literacy/oracy skills sufficient to critically evaluate and present complex and </w:t>
            </w:r>
            <w:r w:rsidRPr="00550AB1">
              <w:t>varied information on history and theory and other influences in relation to cultural work(s)</w:t>
            </w:r>
          </w:p>
          <w:p w:rsidR="00000000" w:rsidP="00550AB1">
            <w:pPr>
              <w:pStyle w:val="ListBullet"/>
              <w:rPr>
                <w:lang w:val="en-NZ"/>
              </w:rPr>
            </w:pPr>
            <w:r w:rsidRPr="00550AB1">
              <w:t>research skills sufficient to analyse, interpret and present complex and varied references for application to cultural work(s).</w:t>
            </w:r>
          </w:p>
        </w:tc>
      </w:tr>
      <w:tr w:rsidTr="0018547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p>
        </w:tc>
      </w:tr>
      <w:tr w:rsidTr="0018547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50AB1" w:rsidP="00550AB1">
            <w:pPr>
              <w:pStyle w:val="BodyText"/>
            </w:pPr>
            <w:r w:rsidRPr="00550AB1">
              <w:rPr>
                <w:rStyle w:val="SpecialBold"/>
              </w:rPr>
              <w:t>Required knowledge</w:t>
            </w:r>
            <w:r w:rsidRPr="00550AB1">
              <w:t>:</w:t>
            </w:r>
          </w:p>
          <w:p w:rsidR="00000000" w:rsidRPr="00550AB1" w:rsidP="00550AB1">
            <w:pPr>
              <w:pStyle w:val="ListBullet"/>
            </w:pPr>
            <w:r w:rsidRPr="00550AB1">
              <w:t>broad range of sources of information about history, theory and cultural practices relating to cultural work(s)</w:t>
            </w:r>
          </w:p>
          <w:p w:rsidR="00000000" w:rsidRPr="00550AB1" w:rsidP="00550AB1">
            <w:pPr>
              <w:pStyle w:val="ListBullet"/>
            </w:pPr>
            <w:r w:rsidRPr="00550AB1">
              <w:t xml:space="preserve">conventions of art criticism </w:t>
            </w:r>
          </w:p>
          <w:p w:rsidR="00000000" w:rsidRPr="00550AB1" w:rsidP="00550AB1">
            <w:pPr>
              <w:pStyle w:val="ListBullet"/>
            </w:pPr>
            <w:r w:rsidRPr="00550AB1">
              <w:t>information organisation practices and how these can be applied to the critique of cultural work(s)</w:t>
            </w:r>
          </w:p>
          <w:p w:rsidR="00000000" w:rsidP="00550AB1">
            <w:pPr>
              <w:pStyle w:val="ListBullet"/>
              <w:rPr>
                <w:lang w:val="en-NZ"/>
              </w:rPr>
            </w:pPr>
            <w:r w:rsidRPr="00550AB1">
              <w:t>copyright, mor</w:t>
            </w:r>
            <w:r w:rsidRPr="00550AB1">
              <w:t>al rights, cultural protocols and intellectual property issues and legislation and how these relate to the use of information in relation to cultural work(s).</w:t>
            </w:r>
          </w:p>
        </w:tc>
      </w:tr>
      <w:tr w:rsidTr="0018547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50AB1" w:rsidP="00550AB1">
            <w:pPr>
              <w:pStyle w:val="BodyText"/>
            </w:pPr>
          </w:p>
        </w:tc>
      </w:tr>
    </w:tbl>
    <w:p w:rsidR="0018547C" w:rsidP="00550AB1">
      <w:pPr>
        <w:pStyle w:val="BodyText"/>
      </w:pPr>
    </w:p>
    <w:p w:rsidR="0018547C" w:rsidP="00550AB1">
      <w:pPr>
        <w:pStyle w:val="BodyText"/>
      </w:pPr>
    </w:p>
    <w:p w:rsidR="00000000" w:rsidRPr="00550AB1" w:rsidP="00550AB1">
      <w:pPr>
        <w:pStyle w:val="Heading1"/>
      </w:pPr>
      <w:bookmarkStart w:id="10" w:name="O_243061"/>
      <w:bookmarkEnd w:id="10"/>
      <w:r w:rsidRPr="00550AB1">
        <w:t>Evidence Guide</w:t>
      </w:r>
    </w:p>
    <w:tbl>
      <w:tblPr>
        <w:tblW w:w="0" w:type="auto"/>
        <w:tblLayout w:type="fixed"/>
        <w:tblCellMar>
          <w:left w:w="62" w:type="dxa"/>
          <w:right w:w="62" w:type="dxa"/>
        </w:tblCellMar>
        <w:tblLook w:val="0000"/>
      </w:tblPr>
      <w:tblGrid>
        <w:gridCol w:w="3061"/>
        <w:gridCol w:w="5444"/>
      </w:tblGrid>
      <w:tr w:rsidTr="0018547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SpecialBold"/>
              </w:rPr>
              <w:t>EVIDENCE GUIDE</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t>The evidence guide provides advice on assessment and must be read in conjunction with the performance criteria, required skills and knowledge, range statement and the Assessment Guidelines for the Training Package.</w:t>
            </w: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SpecialBold"/>
              </w:rPr>
              <w:t>Critical aspects for assessment and evi</w:t>
            </w:r>
            <w:r w:rsidRPr="00550AB1">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BodyText"/>
            </w:pPr>
            <w:r w:rsidRPr="00550AB1">
              <w:t>The following evidence is critical to the judgement of competence in this unit:</w:t>
            </w:r>
          </w:p>
          <w:p w:rsidR="00000000" w:rsidRPr="00550AB1" w:rsidP="00550AB1">
            <w:pPr>
              <w:pStyle w:val="ListBullet"/>
            </w:pPr>
            <w:r w:rsidRPr="00550AB1">
              <w:t>application of research and analytical skills to critically evaluate cultural work(s)</w:t>
            </w:r>
          </w:p>
          <w:p w:rsidR="00000000" w:rsidRPr="00550AB1" w:rsidP="00550AB1">
            <w:pPr>
              <w:pStyle w:val="ListBullet"/>
            </w:pPr>
            <w:r w:rsidRPr="00550AB1">
              <w:t>sound knowledge history and theory references and other influences and their application to the selected cultural work(s)</w:t>
            </w:r>
          </w:p>
          <w:p w:rsidR="00000000" w:rsidRPr="00550AB1" w:rsidP="00550AB1">
            <w:pPr>
              <w:pStyle w:val="ListBullet"/>
            </w:pPr>
            <w:r w:rsidRPr="00550AB1">
              <w:t>knowledge of art criticism conventions</w:t>
            </w:r>
          </w:p>
          <w:p w:rsidR="00000000" w:rsidP="00550AB1">
            <w:pPr>
              <w:pStyle w:val="ListBullet"/>
              <w:rPr>
                <w:lang w:val="en-NZ"/>
              </w:rPr>
            </w:pPr>
            <w:r w:rsidRPr="00550AB1">
              <w:t>use of appropriate genre of written or spoken texts to meet audience and purpose requirements.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0AB1">
            <w:pPr>
              <w:pStyle w:val="BodyText"/>
              <w:rPr>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BodyText"/>
            </w:pPr>
            <w:r w:rsidRPr="00550AB1">
              <w:t>The assessment context must provide for:</w:t>
            </w:r>
          </w:p>
          <w:p w:rsidR="00000000" w:rsidP="00550AB1">
            <w:pPr>
              <w:pStyle w:val="ListBullet"/>
              <w:rPr>
                <w:lang w:val="en-NZ"/>
              </w:rPr>
            </w:pPr>
            <w:r w:rsidRPr="00550AB1">
              <w:t>project or work activities that allow the candidate to apply research, analysis and judgement to cultural work(s).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0AB1">
            <w:pPr>
              <w:pStyle w:val="BodyText"/>
              <w:rPr>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BodyText"/>
            </w:pPr>
            <w:r w:rsidRPr="00550AB1">
              <w:t>Assessment may incorporate a range of methods to assess performance and the application of essential underpinning knowledge, and might include:</w:t>
            </w:r>
          </w:p>
          <w:p w:rsidR="00000000" w:rsidP="00550AB1">
            <w:pPr>
              <w:pStyle w:val="ListBullet"/>
              <w:rPr>
                <w:lang w:val="en-NZ"/>
              </w:rPr>
            </w:pPr>
            <w:r w:rsidRPr="00550AB1">
              <w:t>evaluation of presentation or documentation prepared by the candidate explaining research processes and how iss</w:t>
            </w:r>
            <w:r w:rsidRPr="00550AB1">
              <w:t>ues surrounding history/theory and other influences have been used in the analysis of the work</w:t>
            </w: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case studies to assess ability to research and use different types of information in the analysis of cultural work(s)</w:t>
            </w:r>
          </w:p>
          <w:p w:rsidR="00000000" w:rsidRPr="00550AB1" w:rsidP="00550AB1">
            <w:pPr>
              <w:pStyle w:val="ListBullet"/>
            </w:pPr>
            <w:r w:rsidRPr="00550AB1">
              <w:t>questioning and discussion about the cultural work(s)</w:t>
            </w:r>
          </w:p>
          <w:p w:rsidR="00000000" w:rsidRPr="00550AB1" w:rsidP="00550AB1">
            <w:pPr>
              <w:pStyle w:val="ListBullet"/>
            </w:pPr>
            <w:r w:rsidRPr="00550AB1">
              <w:t>written or verbal reports or documentation</w:t>
            </w:r>
          </w:p>
          <w:p w:rsidR="00000000" w:rsidRPr="00550AB1" w:rsidP="00550AB1">
            <w:pPr>
              <w:pStyle w:val="ListBullet"/>
            </w:pPr>
            <w:r w:rsidRPr="00550AB1">
              <w:t>review of portfolios of evidence of completed or similar work</w:t>
            </w:r>
          </w:p>
          <w:p w:rsidR="00000000" w:rsidRPr="00550AB1" w:rsidP="00550AB1">
            <w:pPr>
              <w:pStyle w:val="ListBullet"/>
            </w:pPr>
            <w:r w:rsidRPr="00550AB1">
              <w:t>third party workplace reports of performance by the candidate.</w:t>
            </w:r>
          </w:p>
          <w:p w:rsidR="00000000" w:rsidP="00550AB1">
            <w:pPr>
              <w:pStyle w:val="BodyText"/>
              <w:rPr>
                <w:lang w:val="en-NZ"/>
              </w:rPr>
            </w:pPr>
            <w:r w:rsidRPr="00550AB1">
              <w:t xml:space="preserve">Assessment methods should closely </w:t>
            </w:r>
            <w:r w:rsidRPr="00550AB1">
              <w:t>reflect workplace demands (e.g. literacy) and the needs of particular groups (e.g. people with disabilities, and people who may have literacy or numeracy difficulties such as speakers of languages other than English, remote communities and those which inte</w:t>
            </w:r>
            <w:r w:rsidRPr="00550AB1">
              <w:t>rrupted schooling).</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0AB1">
            <w:pPr>
              <w:pStyle w:val="BodyText"/>
              <w:rPr>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BodyText"/>
            </w:pPr>
            <w:r w:rsidRPr="00550AB1">
              <w:t>Assessment of this unit requires access to the materials, resources and equipment needed to research information and to present critique.</w:t>
            </w:r>
          </w:p>
        </w:tc>
      </w:tr>
    </w:tbl>
    <w:p w:rsidR="0018547C" w:rsidP="00550AB1">
      <w:pPr>
        <w:pStyle w:val="BodyText"/>
      </w:pPr>
    </w:p>
    <w:p w:rsidR="0018547C" w:rsidP="00550AB1">
      <w:pPr>
        <w:pStyle w:val="BodyText"/>
      </w:pPr>
    </w:p>
    <w:p w:rsidR="00000000" w:rsidRPr="00550AB1" w:rsidP="00550AB1">
      <w:pPr>
        <w:pStyle w:val="Heading1"/>
      </w:pPr>
      <w:bookmarkStart w:id="11" w:name="O_251044"/>
      <w:bookmarkEnd w:id="11"/>
      <w:r w:rsidRPr="00550AB1">
        <w:t>Range Statement</w:t>
      </w:r>
    </w:p>
    <w:tbl>
      <w:tblPr>
        <w:tblW w:w="0" w:type="auto"/>
        <w:tblLayout w:type="fixed"/>
        <w:tblCellMar>
          <w:left w:w="62" w:type="dxa"/>
          <w:right w:w="62" w:type="dxa"/>
        </w:tblCellMar>
        <w:tblLook w:val="0000"/>
      </w:tblPr>
      <w:tblGrid>
        <w:gridCol w:w="3061"/>
        <w:gridCol w:w="5444"/>
      </w:tblGrid>
      <w:tr w:rsidTr="0018547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SpecialBold"/>
              </w:rPr>
              <w:t>RANGE STATEMENT</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t xml:space="preserve">The range statement relates to the unit of competency as a whole. It allows for different work environments and situations that may affect performance. </w:t>
            </w:r>
            <w:r w:rsidRPr="00550AB1">
              <w:rPr>
                <w:rStyle w:val="BoldandItalics"/>
              </w:rPr>
              <w:t>Bold italicised</w:t>
            </w:r>
            <w:r w:rsidRPr="00550AB1">
              <w:t xml:space="preserve"> wording, if used in the performance criteria, is detailed below. Essential operating con</w:t>
            </w:r>
            <w:r w:rsidRPr="00550AB1">
              <w:t>ditions that may be present with training and assessment (depending on the work situation needs of the candidate, accessibility of the item, and local industry and regional contexts) may also be included.</w:t>
            </w: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Sources</w:t>
            </w:r>
            <w:r w:rsidRPr="00550AB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dance</w:t>
            </w:r>
          </w:p>
          <w:p w:rsidR="00000000" w:rsidRPr="00550AB1" w:rsidP="00550AB1">
            <w:pPr>
              <w:pStyle w:val="ListBullet"/>
            </w:pPr>
            <w:r w:rsidRPr="00550AB1">
              <w:t>film, web</w:t>
            </w:r>
          </w:p>
          <w:p w:rsidR="00000000" w:rsidRPr="00550AB1" w:rsidP="00550AB1">
            <w:pPr>
              <w:pStyle w:val="ListBullet"/>
            </w:pPr>
            <w:r w:rsidRPr="00550AB1">
              <w:t xml:space="preserve">historical </w:t>
            </w:r>
            <w:r w:rsidRPr="00550AB1">
              <w:t>texts</w:t>
            </w:r>
          </w:p>
          <w:p w:rsidR="00000000" w:rsidRPr="00550AB1" w:rsidP="00550AB1">
            <w:pPr>
              <w:pStyle w:val="ListBullet"/>
            </w:pPr>
            <w:r w:rsidRPr="00550AB1">
              <w:t>images, objects</w:t>
            </w:r>
          </w:p>
          <w:p w:rsidR="00000000" w:rsidP="00550AB1">
            <w:pPr>
              <w:pStyle w:val="ListBullet"/>
              <w:rPr>
                <w:lang w:val="en-NZ"/>
              </w:rPr>
            </w:pPr>
            <w:r w:rsidRPr="00550AB1">
              <w:t xml:space="preserve">journal articles </w:t>
            </w: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oral histories</w:t>
            </w:r>
          </w:p>
          <w:p w:rsidR="00000000" w:rsidRPr="00550AB1" w:rsidP="00550AB1">
            <w:pPr>
              <w:pStyle w:val="ListBullet"/>
            </w:pPr>
            <w:r w:rsidRPr="00550AB1">
              <w:t xml:space="preserve">performances, presentations </w:t>
            </w:r>
          </w:p>
          <w:p w:rsidR="00000000" w:rsidRPr="00550AB1" w:rsidP="00550AB1">
            <w:pPr>
              <w:pStyle w:val="ListBullet"/>
            </w:pPr>
            <w:r w:rsidRPr="00550AB1">
              <w:t>religious and spiritual texts</w:t>
            </w:r>
          </w:p>
          <w:p w:rsidR="00000000" w:rsidRPr="00550AB1" w:rsidP="00550AB1">
            <w:pPr>
              <w:pStyle w:val="ListBullet"/>
            </w:pPr>
            <w:r w:rsidRPr="00550AB1">
              <w:t>scientific texts</w:t>
            </w:r>
          </w:p>
          <w:p w:rsidR="00000000" w:rsidRPr="00550AB1" w:rsidP="00550AB1">
            <w:pPr>
              <w:pStyle w:val="ListBullet"/>
            </w:pPr>
            <w:r w:rsidRPr="00550AB1">
              <w:t>secondary texts</w:t>
            </w:r>
          </w:p>
          <w:p w:rsidR="00000000" w:rsidRPr="00550AB1" w:rsidP="00550AB1">
            <w:pPr>
              <w:pStyle w:val="ListBullet"/>
            </w:pPr>
            <w:r w:rsidRPr="00550AB1">
              <w:t>stories</w:t>
            </w:r>
          </w:p>
          <w:p w:rsidR="00000000" w:rsidRPr="00550AB1" w:rsidP="00550AB1">
            <w:pPr>
              <w:pStyle w:val="ListBullet"/>
            </w:pPr>
            <w:r w:rsidRPr="00550AB1">
              <w:t>technical or medium specific information</w:t>
            </w:r>
          </w:p>
          <w:p w:rsidR="00000000" w:rsidP="00550AB1">
            <w:pPr>
              <w:pStyle w:val="ListBullet"/>
              <w:rPr>
                <w:lang w:val="en-NZ"/>
              </w:rPr>
            </w:pPr>
            <w:r w:rsidRPr="00550AB1">
              <w:t>the writings of cultural theorists and philosophers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Information</w:t>
            </w:r>
            <w:r w:rsidRPr="00550AB1">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aesthetics</w:t>
            </w:r>
          </w:p>
          <w:p w:rsidR="00000000" w:rsidRPr="00550AB1" w:rsidP="00550AB1">
            <w:pPr>
              <w:pStyle w:val="ListBullet"/>
            </w:pPr>
            <w:r w:rsidRPr="00550AB1">
              <w:t>criticism</w:t>
            </w:r>
          </w:p>
          <w:p w:rsidR="00000000" w:rsidRPr="00550AB1" w:rsidP="00550AB1">
            <w:pPr>
              <w:pStyle w:val="ListBullet"/>
            </w:pPr>
            <w:r w:rsidRPr="00550AB1">
              <w:t>cultural issues</w:t>
            </w:r>
          </w:p>
          <w:p w:rsidR="00000000" w:rsidRPr="00550AB1" w:rsidP="00550AB1">
            <w:pPr>
              <w:pStyle w:val="ListBullet"/>
            </w:pPr>
            <w:r w:rsidRPr="00550AB1">
              <w:t>gender and identity issues</w:t>
            </w:r>
          </w:p>
          <w:p w:rsidR="00000000" w:rsidRPr="00550AB1" w:rsidP="00550AB1">
            <w:pPr>
              <w:pStyle w:val="ListBullet"/>
            </w:pPr>
            <w:r w:rsidRPr="00550AB1">
              <w:t>histories of art, craft and design</w:t>
            </w:r>
          </w:p>
          <w:p w:rsidR="00000000" w:rsidRPr="00550AB1" w:rsidP="00550AB1">
            <w:pPr>
              <w:pStyle w:val="ListBullet"/>
            </w:pPr>
            <w:r w:rsidRPr="00550AB1">
              <w:t>land and place</w:t>
            </w:r>
          </w:p>
          <w:p w:rsidR="00000000" w:rsidRPr="00550AB1" w:rsidP="00550AB1">
            <w:pPr>
              <w:pStyle w:val="ListBullet"/>
            </w:pPr>
            <w:r w:rsidRPr="00550AB1">
              <w:t>linguistics</w:t>
            </w:r>
          </w:p>
          <w:p w:rsidR="00000000" w:rsidRPr="00550AB1" w:rsidP="00550AB1">
            <w:pPr>
              <w:pStyle w:val="ListBullet"/>
            </w:pPr>
            <w:r w:rsidRPr="00550AB1">
              <w:t>myth and legends</w:t>
            </w:r>
          </w:p>
          <w:p w:rsidR="00000000" w:rsidRPr="00550AB1" w:rsidP="00550AB1">
            <w:pPr>
              <w:pStyle w:val="ListBullet"/>
            </w:pPr>
            <w:r w:rsidRPr="00550AB1">
              <w:t>new technologies</w:t>
            </w:r>
          </w:p>
          <w:p w:rsidR="00000000" w:rsidRPr="00550AB1" w:rsidP="00550AB1">
            <w:pPr>
              <w:pStyle w:val="ListBullet"/>
            </w:pPr>
            <w:r w:rsidRPr="00550AB1">
              <w:t>philosophy</w:t>
            </w:r>
          </w:p>
          <w:p w:rsidR="00000000" w:rsidRPr="00550AB1" w:rsidP="00550AB1">
            <w:pPr>
              <w:pStyle w:val="ListBullet"/>
            </w:pPr>
            <w:r w:rsidRPr="00550AB1">
              <w:t>politics</w:t>
            </w:r>
          </w:p>
          <w:p w:rsidR="00000000" w:rsidRPr="00550AB1" w:rsidP="00550AB1">
            <w:pPr>
              <w:pStyle w:val="ListBullet"/>
            </w:pPr>
            <w:r w:rsidRPr="00550AB1">
              <w:t>signs and symbols</w:t>
            </w:r>
          </w:p>
          <w:p w:rsidR="00000000" w:rsidRPr="00550AB1" w:rsidP="00550AB1">
            <w:pPr>
              <w:pStyle w:val="ListBullet"/>
            </w:pPr>
            <w:r w:rsidRPr="00550AB1">
              <w:t>spiritual concerns</w:t>
            </w:r>
          </w:p>
          <w:p w:rsidR="00000000" w:rsidRPr="00550AB1" w:rsidP="00550AB1">
            <w:pPr>
              <w:pStyle w:val="ListBullet"/>
            </w:pPr>
            <w:r w:rsidRPr="00550AB1">
              <w:t xml:space="preserve">technical aspects of performances, presentations </w:t>
            </w:r>
          </w:p>
          <w:p w:rsidR="00000000" w:rsidP="00550AB1">
            <w:pPr>
              <w:pStyle w:val="ListBullet"/>
              <w:rPr>
                <w:lang w:val="en-NZ"/>
              </w:rPr>
            </w:pPr>
            <w:r w:rsidRPr="00550AB1">
              <w:t>world histories.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Cultural work</w:t>
            </w:r>
            <w:r w:rsidRPr="00550AB1">
              <w:t>(</w:t>
            </w:r>
            <w:r w:rsidRPr="00550AB1">
              <w:rPr>
                <w:rStyle w:val="BoldandItalics"/>
              </w:rPr>
              <w:t>s</w:t>
            </w:r>
            <w:r w:rsidRPr="00550AB1">
              <w:t>) may involve work(s) from one, or more than one, area of the arts including:</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arts administration</w:t>
            </w:r>
          </w:p>
          <w:p w:rsidR="00000000" w:rsidRPr="00550AB1" w:rsidP="00550AB1">
            <w:pPr>
              <w:pStyle w:val="ListBullet"/>
            </w:pPr>
            <w:r w:rsidRPr="00550AB1">
              <w:t>dance</w:t>
            </w:r>
          </w:p>
          <w:p w:rsidR="00000000" w:rsidRPr="00550AB1" w:rsidP="00550AB1">
            <w:pPr>
              <w:pStyle w:val="ListBullet"/>
            </w:pPr>
            <w:r w:rsidRPr="00550AB1">
              <w:t>design</w:t>
            </w:r>
          </w:p>
          <w:p w:rsidR="00000000" w:rsidRPr="00550AB1" w:rsidP="00550AB1">
            <w:pPr>
              <w:pStyle w:val="ListBullet"/>
            </w:pPr>
            <w:r w:rsidRPr="00550AB1">
              <w:t>multimedia</w:t>
            </w:r>
          </w:p>
          <w:p w:rsidR="00000000" w:rsidRPr="00550AB1" w:rsidP="00550AB1">
            <w:pPr>
              <w:pStyle w:val="ListBullet"/>
            </w:pPr>
            <w:r w:rsidRPr="00550AB1">
              <w:t>music</w:t>
            </w:r>
          </w:p>
          <w:p w:rsidR="00000000" w:rsidRPr="00550AB1" w:rsidP="00550AB1">
            <w:pPr>
              <w:pStyle w:val="ListBullet"/>
            </w:pPr>
            <w:r w:rsidRPr="00550AB1">
              <w:t>performing arts</w:t>
            </w:r>
          </w:p>
          <w:p w:rsidR="00000000" w:rsidRPr="00550AB1" w:rsidP="00550AB1">
            <w:pPr>
              <w:pStyle w:val="ListBullet"/>
            </w:pPr>
            <w:r w:rsidRPr="00550AB1">
              <w:t>photoimaging</w:t>
            </w:r>
          </w:p>
          <w:p w:rsidR="00000000" w:rsidRPr="00550AB1" w:rsidP="00550AB1">
            <w:pPr>
              <w:pStyle w:val="ListBullet"/>
            </w:pPr>
            <w:r w:rsidRPr="00550AB1">
              <w:t>visual arts and contemporary craft</w:t>
            </w:r>
          </w:p>
          <w:p w:rsidR="00000000" w:rsidP="00550AB1">
            <w:pPr>
              <w:pStyle w:val="ListBullet"/>
              <w:rPr>
                <w:lang w:val="en-NZ"/>
              </w:rPr>
            </w:pPr>
            <w:r w:rsidRPr="00550AB1">
              <w:t>writing.</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t xml:space="preserve">Exploring </w:t>
            </w:r>
            <w:r w:rsidRPr="00550AB1">
              <w:rPr>
                <w:rStyle w:val="BoldandItalics"/>
              </w:rPr>
              <w:t>potential new and alternative sources</w:t>
            </w:r>
            <w:r w:rsidRPr="00550AB1">
              <w:t xml:space="preserve"> of information involves accessing information in a culturally appropriate way and may involve:</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attendance at performances</w:t>
            </w:r>
          </w:p>
          <w:p w:rsidR="00000000" w:rsidRPr="00550AB1" w:rsidP="00550AB1">
            <w:pPr>
              <w:pStyle w:val="ListBullet"/>
            </w:pPr>
            <w:r w:rsidRPr="00550AB1">
              <w:t xml:space="preserve">interviews with innovative arts practitioners </w:t>
            </w:r>
          </w:p>
          <w:p w:rsidR="00000000" w:rsidRPr="00550AB1" w:rsidP="00550AB1">
            <w:pPr>
              <w:pStyle w:val="ListBullet"/>
            </w:pPr>
            <w:r w:rsidRPr="00550AB1">
              <w:t>participation in performances</w:t>
            </w:r>
          </w:p>
          <w:p w:rsidR="00000000" w:rsidP="00550AB1">
            <w:pPr>
              <w:pStyle w:val="ListBullet"/>
              <w:rPr>
                <w:lang w:val="en-NZ"/>
              </w:rPr>
            </w:pPr>
            <w:r w:rsidRPr="00550AB1">
              <w:t>visits to trade fairs, galleries, special events, e.g. biennial exhibitions, laboratories.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Formal and informal research techniques</w:t>
            </w:r>
            <w:r w:rsidRPr="00550AB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analysis</w:t>
            </w:r>
          </w:p>
          <w:p w:rsidR="00000000" w:rsidRPr="00550AB1" w:rsidP="00550AB1">
            <w:pPr>
              <w:pStyle w:val="ListBullet"/>
            </w:pPr>
            <w:r w:rsidRPr="00550AB1">
              <w:t>comparing information</w:t>
            </w:r>
          </w:p>
          <w:p w:rsidR="00000000" w:rsidRPr="00550AB1" w:rsidP="00550AB1">
            <w:pPr>
              <w:pStyle w:val="ListBullet"/>
            </w:pPr>
            <w:r w:rsidRPr="00550AB1">
              <w:t>critical discourse</w:t>
            </w:r>
          </w:p>
          <w:p w:rsidR="00000000" w:rsidRPr="00550AB1" w:rsidP="00550AB1">
            <w:pPr>
              <w:pStyle w:val="ListBullet"/>
            </w:pPr>
            <w:r w:rsidRPr="00550AB1">
              <w:t>discussion</w:t>
            </w:r>
          </w:p>
          <w:p w:rsidR="00000000" w:rsidRPr="00550AB1" w:rsidP="00550AB1">
            <w:pPr>
              <w:pStyle w:val="ListBullet"/>
            </w:pPr>
            <w:r w:rsidRPr="00550AB1">
              <w:t>judgement</w:t>
            </w:r>
          </w:p>
          <w:p w:rsidR="00000000" w:rsidRPr="00550AB1" w:rsidP="00550AB1">
            <w:pPr>
              <w:pStyle w:val="ListBullet"/>
            </w:pPr>
            <w:r w:rsidRPr="00550AB1">
              <w:t>note taking, listing</w:t>
            </w:r>
          </w:p>
          <w:p w:rsidR="00000000" w:rsidRPr="00550AB1" w:rsidP="00550AB1">
            <w:pPr>
              <w:pStyle w:val="ListBullet"/>
            </w:pPr>
            <w:r w:rsidRPr="00550AB1">
              <w:t>observation</w:t>
            </w:r>
          </w:p>
          <w:p w:rsidR="00000000" w:rsidRPr="00550AB1" w:rsidP="00550AB1">
            <w:pPr>
              <w:pStyle w:val="ListBullet"/>
            </w:pPr>
            <w:r w:rsidRPr="00550AB1">
              <w:t>reflection</w:t>
            </w:r>
          </w:p>
          <w:p w:rsidR="00000000" w:rsidP="00550AB1">
            <w:pPr>
              <w:pStyle w:val="ListBullet"/>
              <w:rPr>
                <w:lang w:val="en-NZ"/>
              </w:rPr>
            </w:pPr>
            <w:r w:rsidRPr="00550AB1">
              <w:t>summation.</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Organising research materials and findings</w:t>
            </w:r>
            <w:r w:rsidRPr="00550AB1">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charts</w:t>
            </w:r>
          </w:p>
          <w:p w:rsidR="00000000" w:rsidRPr="00550AB1" w:rsidP="00550AB1">
            <w:pPr>
              <w:pStyle w:val="ListBullet"/>
            </w:pPr>
            <w:r w:rsidRPr="00550AB1">
              <w:t>data base</w:t>
            </w:r>
          </w:p>
          <w:p w:rsidR="00000000" w:rsidRPr="00550AB1" w:rsidP="00550AB1">
            <w:pPr>
              <w:pStyle w:val="ListBullet"/>
            </w:pPr>
            <w:r w:rsidRPr="00550AB1">
              <w:t>diagrams</w:t>
            </w:r>
          </w:p>
          <w:p w:rsidR="00000000" w:rsidRPr="00550AB1" w:rsidP="00550AB1">
            <w:pPr>
              <w:pStyle w:val="ListBullet"/>
            </w:pPr>
            <w:r w:rsidRPr="00550AB1">
              <w:t>files</w:t>
            </w:r>
          </w:p>
          <w:p w:rsidR="00000000" w:rsidRPr="00550AB1" w:rsidP="00550AB1">
            <w:pPr>
              <w:pStyle w:val="ListBullet"/>
            </w:pPr>
            <w:r w:rsidRPr="00550AB1">
              <w:t>indices</w:t>
            </w:r>
          </w:p>
          <w:p w:rsidR="00000000" w:rsidRPr="00550AB1" w:rsidP="00550AB1">
            <w:pPr>
              <w:pStyle w:val="ListBullet"/>
            </w:pPr>
            <w:r w:rsidRPr="00550AB1">
              <w:t>mind maps</w:t>
            </w:r>
          </w:p>
          <w:p w:rsidR="00000000" w:rsidP="00550AB1">
            <w:pPr>
              <w:pStyle w:val="ListBullet"/>
              <w:rPr>
                <w:lang w:val="en-NZ"/>
              </w:rPr>
            </w:pPr>
            <w:r w:rsidRPr="00550AB1">
              <w:t>sketches.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Evaluating</w:t>
            </w:r>
            <w:r w:rsidRPr="00550AB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comparing</w:t>
            </w:r>
          </w:p>
          <w:p w:rsidR="00000000" w:rsidRPr="00550AB1" w:rsidP="00550AB1">
            <w:pPr>
              <w:pStyle w:val="ListBullet"/>
            </w:pPr>
            <w:r w:rsidRPr="00550AB1">
              <w:t>considering merit</w:t>
            </w:r>
          </w:p>
          <w:p w:rsidR="00000000" w:rsidRPr="00550AB1" w:rsidP="00550AB1">
            <w:pPr>
              <w:pStyle w:val="ListBullet"/>
            </w:pPr>
            <w:r w:rsidRPr="00550AB1">
              <w:t xml:space="preserve">contrasting </w:t>
            </w:r>
          </w:p>
          <w:p w:rsidR="00000000" w:rsidRPr="00550AB1" w:rsidP="00550AB1">
            <w:pPr>
              <w:pStyle w:val="ListBullet"/>
            </w:pPr>
            <w:r w:rsidRPr="00550AB1">
              <w:t xml:space="preserve">critiquing </w:t>
            </w:r>
          </w:p>
          <w:p w:rsidR="00000000" w:rsidRPr="00550AB1" w:rsidP="00550AB1">
            <w:pPr>
              <w:pStyle w:val="ListBullet"/>
            </w:pPr>
            <w:r w:rsidRPr="00550AB1">
              <w:t>discussion and debate</w:t>
            </w:r>
          </w:p>
          <w:p w:rsidR="00000000" w:rsidRPr="00550AB1" w:rsidP="00550AB1">
            <w:pPr>
              <w:pStyle w:val="ListBullet"/>
            </w:pPr>
            <w:r w:rsidRPr="00550AB1">
              <w:t>judging</w:t>
            </w:r>
          </w:p>
          <w:p w:rsidR="00000000" w:rsidP="00550AB1">
            <w:pPr>
              <w:pStyle w:val="ListBullet"/>
              <w:rPr>
                <w:lang w:val="en-NZ"/>
              </w:rPr>
            </w:pPr>
            <w:r w:rsidRPr="00550AB1">
              <w:t>reflecting.</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Other influences</w:t>
            </w:r>
            <w:r w:rsidRPr="00550AB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cultural practices and heritage</w:t>
            </w:r>
          </w:p>
          <w:p w:rsidR="00000000" w:rsidRPr="00550AB1" w:rsidP="00550AB1">
            <w:pPr>
              <w:pStyle w:val="ListBullet"/>
            </w:pPr>
            <w:r w:rsidRPr="00550AB1">
              <w:t>local traditions and events</w:t>
            </w:r>
          </w:p>
          <w:p w:rsidR="00000000" w:rsidRPr="00550AB1" w:rsidP="00550AB1">
            <w:pPr>
              <w:pStyle w:val="ListBullet"/>
            </w:pPr>
            <w:r w:rsidRPr="00550AB1">
              <w:t>media</w:t>
            </w:r>
          </w:p>
          <w:p w:rsidR="00000000" w:rsidRPr="00550AB1" w:rsidP="00550AB1">
            <w:pPr>
              <w:pStyle w:val="ListBullet"/>
            </w:pPr>
            <w:r w:rsidRPr="00550AB1">
              <w:t>political frameworks</w:t>
            </w:r>
          </w:p>
          <w:p w:rsidR="00000000" w:rsidRPr="00550AB1" w:rsidP="00550AB1">
            <w:pPr>
              <w:pStyle w:val="ListBullet"/>
            </w:pPr>
            <w:r w:rsidRPr="00550AB1">
              <w:t>related discourses</w:t>
            </w:r>
          </w:p>
          <w:p w:rsidR="00000000" w:rsidRPr="00550AB1" w:rsidP="00550AB1">
            <w:pPr>
              <w:pStyle w:val="ListBullet"/>
            </w:pPr>
            <w:r w:rsidRPr="00550AB1">
              <w:t>techniques</w:t>
            </w:r>
          </w:p>
          <w:p w:rsidR="00000000" w:rsidRPr="00550AB1" w:rsidP="00550AB1">
            <w:pPr>
              <w:pStyle w:val="ListBullet"/>
            </w:pPr>
            <w:r w:rsidRPr="00550AB1">
              <w:t>temporal considerations</w:t>
            </w:r>
          </w:p>
          <w:p w:rsidR="00000000" w:rsidP="00550AB1">
            <w:pPr>
              <w:pStyle w:val="ListBullet"/>
              <w:rPr>
                <w:lang w:val="en-NZ"/>
              </w:rPr>
            </w:pPr>
            <w:r w:rsidRPr="00550AB1">
              <w:t>works of other artists.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Developing substantiated positions</w:t>
            </w:r>
            <w:r w:rsidRPr="00550AB1">
              <w:t xml:space="preserve"> in relation to history, theory and other influences involves examination and justification from a range of viewpoints within:</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 xml:space="preserve">culture </w:t>
            </w:r>
          </w:p>
          <w:p w:rsidR="00000000" w:rsidRPr="00550AB1" w:rsidP="00550AB1">
            <w:pPr>
              <w:pStyle w:val="ListBullet"/>
            </w:pPr>
            <w:r w:rsidRPr="00550AB1">
              <w:t>ecology</w:t>
            </w:r>
          </w:p>
          <w:p w:rsidR="00000000" w:rsidRPr="00550AB1" w:rsidP="00550AB1">
            <w:pPr>
              <w:pStyle w:val="ListBullet"/>
            </w:pPr>
            <w:r w:rsidRPr="00550AB1">
              <w:t xml:space="preserve">gender </w:t>
            </w:r>
          </w:p>
          <w:p w:rsidR="00000000" w:rsidRPr="00550AB1" w:rsidP="00550AB1">
            <w:pPr>
              <w:pStyle w:val="ListBullet"/>
            </w:pPr>
            <w:r w:rsidRPr="00550AB1">
              <w:t>philosophy</w:t>
            </w:r>
          </w:p>
          <w:p w:rsidR="00000000" w:rsidRPr="00550AB1" w:rsidP="00550AB1">
            <w:pPr>
              <w:pStyle w:val="ListBullet"/>
            </w:pPr>
            <w:r w:rsidRPr="00550AB1">
              <w:t>politics</w:t>
            </w:r>
          </w:p>
          <w:p w:rsidR="00000000" w:rsidRPr="00550AB1" w:rsidP="00550AB1">
            <w:pPr>
              <w:pStyle w:val="ListBullet"/>
            </w:pPr>
            <w:r w:rsidRPr="00550AB1">
              <w:t>society</w:t>
            </w:r>
          </w:p>
          <w:p w:rsidR="00000000" w:rsidP="00550AB1">
            <w:pPr>
              <w:pStyle w:val="ListBullet"/>
              <w:rPr>
                <w:lang w:val="en-NZ"/>
              </w:rPr>
            </w:pPr>
            <w:r w:rsidRPr="00550AB1">
              <w:t>spirituality.</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Written or spoken texts</w:t>
            </w:r>
            <w:r w:rsidRPr="00550AB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academic texts</w:t>
            </w:r>
          </w:p>
          <w:p w:rsidR="00000000" w:rsidRPr="00550AB1" w:rsidP="00550AB1">
            <w:pPr>
              <w:pStyle w:val="ListBullet"/>
            </w:pPr>
            <w:r w:rsidRPr="00550AB1">
              <w:t>art talks or presentations</w:t>
            </w:r>
          </w:p>
          <w:p w:rsidR="00000000" w:rsidRPr="00550AB1" w:rsidP="00550AB1">
            <w:pPr>
              <w:pStyle w:val="ListBullet"/>
            </w:pPr>
            <w:r w:rsidRPr="00550AB1">
              <w:t>exhibition/performance programs/brochures/flyers</w:t>
            </w:r>
          </w:p>
          <w:p w:rsidR="00000000" w:rsidRPr="00550AB1" w:rsidP="00550AB1">
            <w:pPr>
              <w:pStyle w:val="ListBullet"/>
            </w:pPr>
            <w:r w:rsidRPr="00550AB1">
              <w:t>gallery/museum/institutional/studio guiding presentations</w:t>
            </w:r>
          </w:p>
          <w:p w:rsidR="00000000" w:rsidRPr="00550AB1" w:rsidP="00550AB1">
            <w:pPr>
              <w:pStyle w:val="ListBullet"/>
            </w:pPr>
            <w:r w:rsidRPr="00550AB1">
              <w:t>journal articles</w:t>
            </w:r>
          </w:p>
          <w:p w:rsidR="00000000" w:rsidRPr="00550AB1" w:rsidP="00550AB1">
            <w:pPr>
              <w:pStyle w:val="ListBullet"/>
            </w:pPr>
            <w:r w:rsidRPr="00550AB1">
              <w:t>magazine or periodical articles</w:t>
            </w:r>
          </w:p>
          <w:p w:rsidR="00000000" w:rsidRPr="00550AB1" w:rsidP="00550AB1">
            <w:pPr>
              <w:pStyle w:val="ListBullet"/>
            </w:pPr>
            <w:r w:rsidRPr="00550AB1">
              <w:t>newspaper reviews</w:t>
            </w:r>
          </w:p>
          <w:p w:rsidR="00000000" w:rsidP="00550AB1">
            <w:pPr>
              <w:pStyle w:val="ListBullet"/>
              <w:rPr>
                <w:lang w:val="en-NZ"/>
              </w:rPr>
            </w:pPr>
            <w:r w:rsidRPr="00550AB1">
              <w:t>seminar presentations.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Appropriate text specifications</w:t>
            </w:r>
            <w:r w:rsidRPr="00550AB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conventions of art criticism</w:t>
            </w:r>
          </w:p>
          <w:p w:rsidR="00000000" w:rsidRPr="00550AB1" w:rsidP="00550AB1">
            <w:pPr>
              <w:pStyle w:val="ListBullet"/>
            </w:pPr>
            <w:r w:rsidRPr="00550AB1">
              <w:t>language, tone and grammar appropriate to written or spoken texts</w:t>
            </w:r>
          </w:p>
          <w:p w:rsidR="00000000" w:rsidP="00550AB1">
            <w:pPr>
              <w:pStyle w:val="ListBullet"/>
              <w:rPr>
                <w:lang w:val="en-NZ"/>
              </w:rPr>
            </w:pPr>
            <w:r w:rsidRPr="00550AB1">
              <w:t>length, layout and format conventions of relevant written or spoken texts.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Audience</w:t>
            </w:r>
            <w:r w:rsidRPr="00550AB1">
              <w:t xml:space="preserve"> requirements may cover the need to take account of the level of sophistication or understanding of cultural work(s) of:</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academic and teaching staff</w:t>
            </w:r>
          </w:p>
          <w:p w:rsidR="00000000" w:rsidRPr="00550AB1" w:rsidP="00550AB1">
            <w:pPr>
              <w:pStyle w:val="ListBullet"/>
            </w:pPr>
            <w:r w:rsidRPr="00550AB1">
              <w:t>gallery/museum/organisation/theatre/studio visitors</w:t>
            </w:r>
          </w:p>
          <w:p w:rsidR="00000000" w:rsidRPr="00550AB1" w:rsidP="00550AB1">
            <w:pPr>
              <w:pStyle w:val="ListBullet"/>
            </w:pPr>
            <w:r w:rsidRPr="00550AB1">
              <w:t xml:space="preserve">listeners </w:t>
            </w:r>
          </w:p>
          <w:p w:rsidR="00000000" w:rsidRPr="00550AB1" w:rsidP="00550AB1">
            <w:pPr>
              <w:pStyle w:val="ListBullet"/>
            </w:pPr>
            <w:r w:rsidRPr="00550AB1">
              <w:t>peers</w:t>
            </w:r>
          </w:p>
          <w:p w:rsidR="00000000" w:rsidP="00550AB1">
            <w:pPr>
              <w:pStyle w:val="ListBullet"/>
              <w:rPr>
                <w:lang w:val="en-NZ"/>
              </w:rPr>
            </w:pPr>
            <w:r w:rsidRPr="00550AB1">
              <w:t>readers.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Purpose requirements</w:t>
            </w:r>
            <w:r w:rsidRPr="00550AB1">
              <w:t xml:space="preserve"> may cover:</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critical review of work(s)</w:t>
            </w:r>
          </w:p>
          <w:p w:rsidR="00000000" w:rsidRPr="00550AB1" w:rsidP="00550AB1">
            <w:pPr>
              <w:pStyle w:val="ListBullet"/>
            </w:pPr>
            <w:r w:rsidRPr="00550AB1">
              <w:t>examination of work as an example of specific period or approach or style or school of cultural work(s) or as prototype or derivative piece</w:t>
            </w:r>
          </w:p>
          <w:p w:rsidR="00000000" w:rsidRPr="00550AB1" w:rsidP="00550AB1">
            <w:pPr>
              <w:pStyle w:val="ListBullet"/>
            </w:pPr>
            <w:r w:rsidRPr="00550AB1">
              <w:t>examination of work in the context of other practitioners' work(s)</w:t>
            </w:r>
          </w:p>
          <w:p w:rsidR="00000000" w:rsidRPr="00550AB1" w:rsidP="00550AB1">
            <w:pPr>
              <w:pStyle w:val="ListBullet"/>
            </w:pPr>
            <w:r w:rsidRPr="00550AB1">
              <w:t>examination of work in the context of selected pr</w:t>
            </w:r>
            <w:r w:rsidRPr="00550AB1">
              <w:t>actitioner's other work(s) or period(s)</w:t>
            </w:r>
          </w:p>
          <w:p w:rsidR="00000000" w:rsidP="00550AB1">
            <w:pPr>
              <w:pStyle w:val="ListBullet"/>
              <w:rPr>
                <w:lang w:val="en-NZ"/>
              </w:rPr>
            </w:pPr>
            <w:r w:rsidRPr="00550AB1">
              <w:t>judgement of value of cultural work(s).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Cultural protocols</w:t>
            </w:r>
            <w:r w:rsidRPr="00550AB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extent to which reference to the work may be used in presentation modes (written or spoken)</w:t>
            </w:r>
          </w:p>
          <w:p w:rsidR="00000000" w:rsidRPr="00550AB1" w:rsidP="00550AB1">
            <w:pPr>
              <w:pStyle w:val="ListBullet"/>
            </w:pPr>
            <w:r w:rsidRPr="00550AB1">
              <w:t>intellectual property moral rights and copyright requirements</w:t>
            </w:r>
          </w:p>
          <w:p w:rsidR="00000000" w:rsidRPr="00550AB1" w:rsidP="00550AB1">
            <w:pPr>
              <w:pStyle w:val="ListBullet"/>
            </w:pPr>
            <w:r w:rsidRPr="00550AB1">
              <w:t xml:space="preserve">permission to refer to and use the work(s), including systems for the administration of copyright of images </w:t>
            </w:r>
          </w:p>
          <w:p w:rsidR="00000000" w:rsidP="00550AB1">
            <w:pPr>
              <w:pStyle w:val="ListBullet"/>
              <w:rPr>
                <w:lang w:val="en-NZ"/>
              </w:rPr>
            </w:pPr>
            <w:r w:rsidRPr="00550AB1">
              <w:t>protocols for the reference of work(s) or practitioner(s) by others.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547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0AB1">
            <w:pPr>
              <w:pStyle w:val="BodyText"/>
              <w:rPr>
                <w:lang w:val="en-NZ"/>
              </w:rPr>
            </w:pPr>
            <w:r w:rsidRPr="00550AB1">
              <w:rPr>
                <w:rStyle w:val="BoldandItalics"/>
              </w:rPr>
              <w:t>Updating and expanding knowledge</w:t>
            </w:r>
            <w:r w:rsidRPr="00550AB1">
              <w:t xml:space="preserve"> of history and theory may involve:</w:t>
            </w:r>
          </w:p>
        </w:tc>
        <w:tc>
          <w:tcPr>
            <w:tcW w:w="5444" w:type="dxa"/>
            <w:tcBorders>
              <w:top w:val="nil"/>
              <w:left w:val="nil"/>
              <w:bottom w:val="nil"/>
              <w:right w:val="nil"/>
            </w:tcBorders>
            <w:tcMar>
              <w:top w:w="0" w:type="dxa"/>
              <w:left w:w="62" w:type="dxa"/>
              <w:bottom w:w="0" w:type="dxa"/>
              <w:right w:w="62" w:type="dxa"/>
            </w:tcMar>
          </w:tcPr>
          <w:p w:rsidR="00000000" w:rsidRPr="00550AB1" w:rsidP="00550AB1">
            <w:pPr>
              <w:pStyle w:val="ListBullet"/>
            </w:pPr>
            <w:r w:rsidRPr="00550AB1">
              <w:t>discussions with innovative practitioners in relevant areas of arts practice</w:t>
            </w:r>
          </w:p>
          <w:p w:rsidR="00000000" w:rsidRPr="00550AB1" w:rsidP="00550AB1">
            <w:pPr>
              <w:pStyle w:val="ListBullet"/>
            </w:pPr>
            <w:r w:rsidRPr="00550AB1">
              <w:t>using the Internet</w:t>
            </w:r>
          </w:p>
          <w:p w:rsidR="00000000" w:rsidP="00550AB1">
            <w:pPr>
              <w:pStyle w:val="ListBullet"/>
              <w:rPr>
                <w:lang w:val="en-NZ"/>
              </w:rPr>
            </w:pPr>
            <w:r w:rsidRPr="00550AB1">
              <w:t>visits to exhibitions, events, performances, presentations, studios, laboratories, manufact</w:t>
            </w:r>
            <w:r w:rsidRPr="00550AB1">
              <w:t>urers.</w:t>
            </w:r>
          </w:p>
        </w:tc>
      </w:tr>
      <w:tr w:rsidTr="0018547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50AB1">
            <w:pPr>
              <w:pStyle w:val="BodyText"/>
              <w:keepNext w:val="0"/>
              <w:keepLines w:val="0"/>
              <w:contextualSpacing w:val="0"/>
            </w:pPr>
          </w:p>
        </w:tc>
      </w:tr>
    </w:tbl>
    <w:p w:rsidR="0018547C" w:rsidP="00550AB1">
      <w:pPr>
        <w:pStyle w:val="BodyText"/>
      </w:pPr>
    </w:p>
    <w:p w:rsidR="0018547C" w:rsidP="00550AB1">
      <w:pPr>
        <w:pStyle w:val="BodyText"/>
      </w:pPr>
    </w:p>
    <w:p w:rsidR="00000000" w:rsidRPr="00550AB1" w:rsidP="00550AB1">
      <w:pPr>
        <w:pStyle w:val="Heading1"/>
      </w:pPr>
      <w:bookmarkStart w:id="12" w:name="O_294391"/>
      <w:bookmarkEnd w:id="12"/>
      <w:r w:rsidRPr="00550AB1">
        <w:t>Unit Sector(s)</w:t>
      </w:r>
    </w:p>
    <w:p w:rsidR="00000000" w:rsidRPr="00550AB1" w:rsidP="00550AB1">
      <w:pPr>
        <w:pStyle w:val="BodyText"/>
      </w:pPr>
      <w:r w:rsidRPr="00550AB1">
        <w:t>Not Applicable</w:t>
      </w:r>
    </w:p>
    <w:p w:rsidR="00000000" w:rsidRPr="00550AB1" w:rsidP="00550AB1"/>
    <w:sectPr w:rsidSect="00550A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47C" w:rsidP="001854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7C" w:rsidP="00550A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547C" w:rsidP="00550A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547C" w:rsidP="00550A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47C" w:rsidP="001854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7C" w:rsidP="00550AB1">
    <w:pPr>
      <w:pStyle w:val="Header"/>
      <w:framePr w:wrap="around"/>
    </w:pPr>
    <w:r>
      <w:fldChar w:fldCharType="begin"/>
    </w:r>
    <w:r>
      <w:instrText xml:space="preserve"> TITLE   \* MERGEFORMAT </w:instrText>
    </w:r>
    <w:r>
      <w:fldChar w:fldCharType="separate"/>
    </w:r>
    <w:r>
      <w:t>CUVADM13B Research and critique cultural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547C" w:rsidP="00550A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4CB7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5443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A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0AB1"/>
    <w:pPr>
      <w:spacing w:before="360" w:after="60"/>
      <w:outlineLvl w:val="0"/>
    </w:pPr>
    <w:rPr>
      <w:sz w:val="32"/>
    </w:rPr>
  </w:style>
  <w:style w:type="paragraph" w:styleId="Heading2">
    <w:name w:val="heading 2"/>
    <w:basedOn w:val="HeadingBase"/>
    <w:next w:val="BodyText"/>
    <w:link w:val="Heading2Char"/>
    <w:qFormat/>
    <w:rsid w:val="00550AB1"/>
    <w:pPr>
      <w:keepLines/>
      <w:spacing w:before="240" w:after="120"/>
      <w:outlineLvl w:val="1"/>
    </w:pPr>
    <w:rPr>
      <w:sz w:val="28"/>
      <w:szCs w:val="40"/>
    </w:rPr>
  </w:style>
  <w:style w:type="paragraph" w:styleId="Heading3">
    <w:name w:val="heading 3"/>
    <w:basedOn w:val="HeadingBase"/>
    <w:next w:val="BodyText"/>
    <w:link w:val="Heading3Char"/>
    <w:qFormat/>
    <w:rsid w:val="00550AB1"/>
    <w:pPr>
      <w:spacing w:before="180" w:after="120"/>
      <w:outlineLvl w:val="2"/>
    </w:pPr>
    <w:rPr>
      <w:spacing w:val="-10"/>
      <w:kern w:val="32"/>
    </w:rPr>
  </w:style>
  <w:style w:type="paragraph" w:styleId="Heading4">
    <w:name w:val="heading 4"/>
    <w:basedOn w:val="HeadingBase"/>
    <w:next w:val="BodyText"/>
    <w:link w:val="Heading4Char"/>
    <w:qFormat/>
    <w:rsid w:val="00550AB1"/>
    <w:pPr>
      <w:spacing w:before="160" w:after="120"/>
      <w:outlineLvl w:val="3"/>
    </w:pPr>
    <w:rPr>
      <w:sz w:val="22"/>
    </w:rPr>
  </w:style>
  <w:style w:type="paragraph" w:styleId="Heading5">
    <w:name w:val="heading 5"/>
    <w:basedOn w:val="HeadingBase"/>
    <w:next w:val="Normal"/>
    <w:link w:val="Heading5Char"/>
    <w:qFormat/>
    <w:rsid w:val="00550AB1"/>
    <w:pPr>
      <w:spacing w:before="80"/>
      <w:outlineLvl w:val="4"/>
    </w:pPr>
    <w:rPr>
      <w:color w:val="918585"/>
      <w:sz w:val="20"/>
    </w:rPr>
  </w:style>
  <w:style w:type="paragraph" w:styleId="Heading6">
    <w:name w:val="heading 6"/>
    <w:basedOn w:val="HeadingBase"/>
    <w:next w:val="Normal"/>
    <w:link w:val="Heading6Char"/>
    <w:qFormat/>
    <w:rsid w:val="00550AB1"/>
    <w:pPr>
      <w:spacing w:before="60"/>
      <w:outlineLvl w:val="5"/>
    </w:pPr>
    <w:rPr>
      <w:color w:val="918585"/>
      <w:sz w:val="20"/>
    </w:rPr>
  </w:style>
  <w:style w:type="paragraph" w:styleId="Heading7">
    <w:name w:val="heading 7"/>
    <w:basedOn w:val="Normal"/>
    <w:next w:val="Normal"/>
    <w:link w:val="Heading7Char"/>
    <w:qFormat/>
    <w:rsid w:val="00550AB1"/>
    <w:pPr>
      <w:ind w:left="720"/>
      <w:outlineLvl w:val="6"/>
    </w:pPr>
    <w:rPr>
      <w:i/>
    </w:rPr>
  </w:style>
  <w:style w:type="paragraph" w:styleId="Heading8">
    <w:name w:val="heading 8"/>
    <w:basedOn w:val="Normal"/>
    <w:next w:val="Normal"/>
    <w:link w:val="Heading8Char"/>
    <w:qFormat/>
    <w:rsid w:val="00550AB1"/>
    <w:pPr>
      <w:ind w:left="720"/>
      <w:outlineLvl w:val="7"/>
    </w:pPr>
    <w:rPr>
      <w:i/>
    </w:rPr>
  </w:style>
  <w:style w:type="paragraph" w:styleId="Heading9">
    <w:name w:val="heading 9"/>
    <w:basedOn w:val="Normal"/>
    <w:next w:val="Normal"/>
    <w:link w:val="Heading9Char"/>
    <w:qFormat/>
    <w:rsid w:val="00550AB1"/>
    <w:pPr>
      <w:ind w:left="720"/>
      <w:outlineLvl w:val="8"/>
    </w:pPr>
    <w:rPr>
      <w:i/>
    </w:rPr>
  </w:style>
  <w:style w:type="character" w:default="1" w:styleId="DefaultParagraphFont">
    <w:name w:val="Default Paragraph Font"/>
    <w:uiPriority w:val="1"/>
    <w:unhideWhenUsed/>
    <w:rsid w:val="00550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AB1"/>
  </w:style>
  <w:style w:type="character" w:customStyle="1" w:styleId="Heading1Char">
    <w:name w:val="Heading 1 Char"/>
    <w:link w:val="Heading1"/>
    <w:rsid w:val="00550AB1"/>
    <w:rPr>
      <w:rFonts w:ascii="Times New Roman" w:eastAsia="Times New Roman" w:hAnsi="Times New Roman" w:cs="Times New Roman"/>
      <w:b/>
      <w:sz w:val="32"/>
      <w:szCs w:val="20"/>
      <w:lang w:eastAsia="en-US"/>
    </w:rPr>
  </w:style>
  <w:style w:type="paragraph" w:styleId="BodyText">
    <w:name w:val="Body Text"/>
    <w:basedOn w:val="Normal"/>
    <w:link w:val="BodyTextChar"/>
    <w:rsid w:val="00550AB1"/>
    <w:pPr>
      <w:spacing w:before="120" w:after="120"/>
      <w:contextualSpacing/>
    </w:pPr>
    <w:rPr>
      <w:rFonts w:ascii="Times New Roman" w:hAnsi="Times New Roman"/>
      <w:sz w:val="24"/>
      <w:szCs w:val="22"/>
    </w:rPr>
  </w:style>
  <w:style w:type="character" w:customStyle="1" w:styleId="BodyTextChar">
    <w:name w:val="Body Text Char"/>
    <w:link w:val="BodyText"/>
    <w:rsid w:val="00550AB1"/>
    <w:rPr>
      <w:rFonts w:ascii="Times New Roman" w:eastAsia="Times New Roman" w:hAnsi="Times New Roman" w:cs="Times New Roman"/>
      <w:sz w:val="24"/>
      <w:lang w:val="en-US" w:eastAsia="en-US"/>
    </w:rPr>
  </w:style>
  <w:style w:type="paragraph" w:styleId="Footer">
    <w:name w:val="footer"/>
    <w:basedOn w:val="Normal"/>
    <w:link w:val="FooterChar"/>
    <w:rsid w:val="00550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50AB1"/>
    <w:rPr>
      <w:rFonts w:ascii="Times New Roman" w:eastAsia="Times New Roman" w:hAnsi="Times New Roman" w:cs="Times New Roman"/>
      <w:sz w:val="16"/>
      <w:lang w:val="en-US" w:eastAsia="en-US"/>
    </w:rPr>
  </w:style>
  <w:style w:type="paragraph" w:styleId="ListBullet">
    <w:name w:val="List Bullet"/>
    <w:basedOn w:val="List"/>
    <w:rsid w:val="00550AB1"/>
    <w:pPr>
      <w:numPr>
        <w:numId w:val="12"/>
      </w:numPr>
      <w:tabs>
        <w:tab w:val="clear" w:pos="340"/>
      </w:tabs>
      <w:spacing w:before="40" w:after="40"/>
    </w:pPr>
  </w:style>
  <w:style w:type="character" w:customStyle="1" w:styleId="SpecialBold">
    <w:name w:val="Special Bold"/>
    <w:rsid w:val="00550AB1"/>
    <w:rPr>
      <w:b/>
      <w:spacing w:val="0"/>
    </w:rPr>
  </w:style>
  <w:style w:type="paragraph" w:styleId="Header">
    <w:name w:val="header"/>
    <w:basedOn w:val="Normal"/>
    <w:link w:val="HeaderChar"/>
    <w:rsid w:val="00550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50A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0AB1"/>
    <w:pPr>
      <w:spacing w:before="240" w:after="120"/>
      <w:outlineLvl w:val="0"/>
    </w:pPr>
    <w:rPr>
      <w:rFonts w:ascii="Times New Roman" w:hAnsi="Times New Roman"/>
      <w:b/>
      <w:sz w:val="28"/>
    </w:rPr>
  </w:style>
  <w:style w:type="paragraph" w:customStyle="1" w:styleId="AllowPageBreak">
    <w:name w:val="AllowPageBreak"/>
    <w:rsid w:val="00550A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0AB1"/>
    <w:pPr>
      <w:tabs>
        <w:tab w:val="left" w:pos="680"/>
      </w:tabs>
      <w:spacing w:before="60" w:after="60"/>
      <w:ind w:left="680" w:hanging="340"/>
    </w:pPr>
  </w:style>
  <w:style w:type="paragraph" w:styleId="List3">
    <w:name w:val="List 3"/>
    <w:basedOn w:val="BodyText"/>
    <w:rsid w:val="00550AB1"/>
    <w:pPr>
      <w:tabs>
        <w:tab w:val="left" w:pos="1021"/>
      </w:tabs>
      <w:spacing w:before="60" w:after="60"/>
      <w:ind w:left="1020" w:hanging="340"/>
    </w:pPr>
  </w:style>
  <w:style w:type="character" w:customStyle="1" w:styleId="BoldandItalics">
    <w:name w:val="Bold and Italics"/>
    <w:qFormat/>
    <w:rsid w:val="00550AB1"/>
    <w:rPr>
      <w:b/>
      <w:i/>
      <w:u w:val="none"/>
    </w:rPr>
  </w:style>
  <w:style w:type="character" w:customStyle="1" w:styleId="Heading2Char">
    <w:name w:val="Heading 2 Char"/>
    <w:link w:val="Heading2"/>
    <w:rsid w:val="00550AB1"/>
    <w:rPr>
      <w:rFonts w:ascii="Times New Roman" w:eastAsia="Times New Roman" w:hAnsi="Times New Roman" w:cs="Times New Roman"/>
      <w:b/>
      <w:sz w:val="28"/>
      <w:szCs w:val="40"/>
      <w:lang w:eastAsia="en-US"/>
    </w:rPr>
  </w:style>
  <w:style w:type="character" w:customStyle="1" w:styleId="Heading3Char">
    <w:name w:val="Heading 3 Char"/>
    <w:link w:val="Heading3"/>
    <w:rsid w:val="00550AB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50AB1"/>
    <w:rPr>
      <w:rFonts w:ascii="Times New Roman" w:eastAsia="Times New Roman" w:hAnsi="Times New Roman" w:cs="Times New Roman"/>
      <w:b/>
      <w:szCs w:val="20"/>
      <w:lang w:eastAsia="en-US"/>
    </w:rPr>
  </w:style>
  <w:style w:type="character" w:customStyle="1" w:styleId="Heading5Char">
    <w:name w:val="Heading 5 Char"/>
    <w:link w:val="Heading5"/>
    <w:rsid w:val="00550AB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50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A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0A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0AB1"/>
    <w:rPr>
      <w:rFonts w:ascii="Courier New" w:eastAsia="Times New Roman" w:hAnsi="Courier New" w:cs="Times New Roman"/>
      <w:i/>
      <w:szCs w:val="20"/>
      <w:lang w:val="en-US" w:eastAsia="en-US"/>
    </w:rPr>
  </w:style>
  <w:style w:type="paragraph" w:customStyle="1" w:styleId="HeadingBase">
    <w:name w:val="Heading Base"/>
    <w:rsid w:val="00550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AB1"/>
    <w:pPr>
      <w:tabs>
        <w:tab w:val="right" w:leader="dot" w:pos="9072"/>
      </w:tabs>
      <w:ind w:left="567"/>
    </w:pPr>
    <w:rPr>
      <w:szCs w:val="22"/>
    </w:rPr>
  </w:style>
  <w:style w:type="paragraph" w:customStyle="1" w:styleId="TOCBase">
    <w:name w:val="TOC Base"/>
    <w:rsid w:val="00550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AB1"/>
    <w:pPr>
      <w:tabs>
        <w:tab w:val="right" w:leader="dot" w:pos="9072"/>
      </w:tabs>
      <w:spacing w:before="40" w:after="40"/>
      <w:ind w:left="284"/>
    </w:pPr>
    <w:rPr>
      <w:rFonts w:ascii="Times New Roman" w:hAnsi="Times New Roman"/>
    </w:rPr>
  </w:style>
  <w:style w:type="paragraph" w:styleId="TOC1">
    <w:name w:val="toc 1"/>
    <w:basedOn w:val="TOCBase"/>
    <w:next w:val="Normal"/>
    <w:rsid w:val="00550A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0AB1"/>
    <w:pPr>
      <w:spacing w:before="5040"/>
      <w:jc w:val="center"/>
    </w:pPr>
    <w:rPr>
      <w:sz w:val="48"/>
      <w:szCs w:val="72"/>
      <w:lang w:val="en-US"/>
    </w:rPr>
  </w:style>
  <w:style w:type="character" w:customStyle="1" w:styleId="TitleChar">
    <w:name w:val="Title Char"/>
    <w:link w:val="Title"/>
    <w:rsid w:val="00550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AB1"/>
    <w:pPr>
      <w:tabs>
        <w:tab w:val="left" w:pos="3600"/>
        <w:tab w:val="left" w:pos="3958"/>
      </w:tabs>
    </w:pPr>
  </w:style>
  <w:style w:type="paragraph" w:styleId="List">
    <w:name w:val="List"/>
    <w:basedOn w:val="BodyText"/>
    <w:next w:val="BodyText"/>
    <w:rsid w:val="00550AB1"/>
    <w:pPr>
      <w:tabs>
        <w:tab w:val="left" w:pos="340"/>
      </w:tabs>
      <w:spacing w:before="60" w:after="60"/>
      <w:ind w:left="340" w:hanging="340"/>
    </w:pPr>
  </w:style>
  <w:style w:type="paragraph" w:customStyle="1" w:styleId="Note">
    <w:name w:val="Note"/>
    <w:basedOn w:val="BodyText"/>
    <w:rsid w:val="00550A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AB1"/>
    <w:pPr>
      <w:framePr w:wrap="auto" w:hAnchor="text" w:y="6049"/>
    </w:pPr>
    <w:rPr>
      <w:color w:val="000000"/>
      <w:sz w:val="40"/>
    </w:rPr>
  </w:style>
  <w:style w:type="paragraph" w:customStyle="1" w:styleId="TOCTitle">
    <w:name w:val="TOCTitle"/>
    <w:basedOn w:val="Heading1"/>
    <w:rsid w:val="00550AB1"/>
    <w:pPr>
      <w:spacing w:after="240"/>
      <w:jc w:val="center"/>
      <w:outlineLvl w:val="9"/>
    </w:pPr>
    <w:rPr>
      <w:caps/>
    </w:rPr>
  </w:style>
  <w:style w:type="paragraph" w:customStyle="1" w:styleId="Version">
    <w:name w:val="Version"/>
    <w:rsid w:val="00550A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0AB1"/>
    <w:pPr>
      <w:numPr>
        <w:numId w:val="13"/>
      </w:numPr>
      <w:tabs>
        <w:tab w:val="clear" w:pos="680"/>
      </w:tabs>
    </w:pPr>
  </w:style>
  <w:style w:type="paragraph" w:styleId="Index1">
    <w:name w:val="index 1"/>
    <w:basedOn w:val="Normal"/>
    <w:next w:val="Normal"/>
    <w:semiHidden/>
    <w:rsid w:val="00550AB1"/>
    <w:pPr>
      <w:keepNext w:val="0"/>
      <w:tabs>
        <w:tab w:val="right" w:pos="4176"/>
      </w:tabs>
      <w:ind w:left="198" w:hanging="198"/>
    </w:pPr>
    <w:rPr>
      <w:rFonts w:ascii="Garamond" w:hAnsi="Garamond"/>
    </w:rPr>
  </w:style>
  <w:style w:type="paragraph" w:styleId="IndexHeading">
    <w:name w:val="index heading"/>
    <w:basedOn w:val="Normal"/>
    <w:next w:val="Index1"/>
    <w:semiHidden/>
    <w:rsid w:val="00550AB1"/>
    <w:pPr>
      <w:spacing w:before="120" w:after="120"/>
    </w:pPr>
    <w:rPr>
      <w:rFonts w:ascii="Arial" w:hAnsi="Arial"/>
      <w:b/>
      <w:color w:val="918585"/>
      <w:sz w:val="24"/>
    </w:rPr>
  </w:style>
  <w:style w:type="paragraph" w:customStyle="1" w:styleId="Chapter">
    <w:name w:val="Chapter"/>
    <w:basedOn w:val="Normal"/>
    <w:rsid w:val="00550AB1"/>
    <w:pPr>
      <w:spacing w:before="240"/>
    </w:pPr>
    <w:rPr>
      <w:rFonts w:ascii="Times New Roman" w:hAnsi="Times New Roman"/>
      <w:smallCaps/>
      <w:spacing w:val="80"/>
      <w:sz w:val="28"/>
    </w:rPr>
  </w:style>
  <w:style w:type="paragraph" w:customStyle="1" w:styleId="InChapter">
    <w:name w:val="InChapter"/>
    <w:basedOn w:val="Heading3"/>
    <w:rsid w:val="00550AB1"/>
    <w:pPr>
      <w:spacing w:after="240"/>
      <w:outlineLvl w:val="9"/>
    </w:pPr>
    <w:rPr>
      <w:noProof/>
    </w:rPr>
  </w:style>
  <w:style w:type="paragraph" w:styleId="Index2">
    <w:name w:val="index 2"/>
    <w:basedOn w:val="Normal"/>
    <w:next w:val="Normal"/>
    <w:semiHidden/>
    <w:rsid w:val="00550AB1"/>
    <w:pPr>
      <w:tabs>
        <w:tab w:val="right" w:pos="4176"/>
      </w:tabs>
      <w:ind w:left="568" w:hanging="284"/>
    </w:pPr>
    <w:rPr>
      <w:rFonts w:ascii="Garamond" w:hAnsi="Garamond"/>
    </w:rPr>
  </w:style>
  <w:style w:type="paragraph" w:customStyle="1" w:styleId="Byline">
    <w:name w:val="Byline"/>
    <w:rsid w:val="00550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AB1"/>
    <w:pPr>
      <w:tabs>
        <w:tab w:val="clear" w:pos="3600"/>
        <w:tab w:val="clear" w:pos="3958"/>
      </w:tabs>
      <w:jc w:val="right"/>
    </w:pPr>
  </w:style>
  <w:style w:type="character" w:styleId="Emphasis">
    <w:name w:val="Emphasis"/>
    <w:qFormat/>
    <w:rsid w:val="00550AB1"/>
    <w:rPr>
      <w:i/>
    </w:rPr>
  </w:style>
  <w:style w:type="paragraph" w:styleId="Caption">
    <w:name w:val="caption"/>
    <w:basedOn w:val="BodyText"/>
    <w:next w:val="Normal"/>
    <w:qFormat/>
    <w:rsid w:val="00550AB1"/>
    <w:pPr>
      <w:framePr w:w="2268" w:hSpace="181" w:vSpace="181" w:wrap="around" w:vAnchor="text" w:hAnchor="page" w:x="1135" w:y="285" w:anchorLock="1"/>
    </w:pPr>
    <w:rPr>
      <w:i/>
    </w:rPr>
  </w:style>
  <w:style w:type="paragraph" w:customStyle="1" w:styleId="MiniTOCTitle">
    <w:name w:val="MiniTOCTitle"/>
    <w:basedOn w:val="Heading4"/>
    <w:rsid w:val="00550AB1"/>
    <w:pPr>
      <w:spacing w:before="240"/>
      <w:outlineLvl w:val="9"/>
    </w:pPr>
    <w:rPr>
      <w:noProof/>
      <w:sz w:val="24"/>
    </w:rPr>
  </w:style>
  <w:style w:type="paragraph" w:customStyle="1" w:styleId="MiniTOCItem">
    <w:name w:val="MiniTOCItem"/>
    <w:basedOn w:val="ListBullet"/>
    <w:rsid w:val="00550AB1"/>
    <w:pPr>
      <w:numPr>
        <w:numId w:val="0"/>
      </w:numPr>
      <w:tabs>
        <w:tab w:val="right" w:leader="dot" w:pos="6521"/>
      </w:tabs>
      <w:spacing w:before="0" w:after="0"/>
    </w:pPr>
  </w:style>
  <w:style w:type="paragraph" w:customStyle="1" w:styleId="TOFTitle">
    <w:name w:val="TOFTitle"/>
    <w:basedOn w:val="TOCTitle"/>
    <w:rsid w:val="00550AB1"/>
  </w:style>
  <w:style w:type="paragraph" w:styleId="TableofFigures">
    <w:name w:val="table of figures"/>
    <w:basedOn w:val="Normal"/>
    <w:next w:val="Normal"/>
    <w:semiHidden/>
    <w:rsid w:val="00550AB1"/>
    <w:pPr>
      <w:tabs>
        <w:tab w:val="right" w:leader="dot" w:pos="9072"/>
      </w:tabs>
      <w:ind w:left="970" w:hanging="403"/>
    </w:pPr>
    <w:rPr>
      <w:rFonts w:ascii="Times New Roman" w:hAnsi="Times New Roman"/>
      <w:b/>
    </w:rPr>
  </w:style>
  <w:style w:type="paragraph" w:styleId="ListNumber">
    <w:name w:val="List Number"/>
    <w:basedOn w:val="List"/>
    <w:rsid w:val="00550AB1"/>
    <w:pPr>
      <w:numPr>
        <w:numId w:val="10"/>
      </w:numPr>
    </w:pPr>
  </w:style>
  <w:style w:type="character" w:customStyle="1" w:styleId="WingdingSymbols">
    <w:name w:val="Wingding Symbols"/>
    <w:rsid w:val="00550AB1"/>
    <w:rPr>
      <w:rFonts w:ascii="Wingdings" w:hAnsi="Wingdings"/>
    </w:rPr>
  </w:style>
  <w:style w:type="paragraph" w:customStyle="1" w:styleId="TableHeading">
    <w:name w:val="Table Heading"/>
    <w:basedOn w:val="HeadingBase"/>
    <w:rsid w:val="00550AB1"/>
    <w:pPr>
      <w:keepLines/>
      <w:pBdr>
        <w:bottom w:val="single" w:sz="6" w:space="1" w:color="918585"/>
      </w:pBdr>
      <w:spacing w:before="240"/>
    </w:pPr>
  </w:style>
  <w:style w:type="character" w:customStyle="1" w:styleId="HotSpot">
    <w:name w:val="HotSpot"/>
    <w:rsid w:val="00550AB1"/>
    <w:rPr>
      <w:color w:val="0033CC"/>
      <w:u w:val="none"/>
    </w:rPr>
  </w:style>
  <w:style w:type="paragraph" w:customStyle="1" w:styleId="BodyTextRight">
    <w:name w:val="Body Text Right"/>
    <w:basedOn w:val="BodyText"/>
    <w:rsid w:val="00550AB1"/>
    <w:pPr>
      <w:spacing w:before="0" w:after="0"/>
      <w:jc w:val="right"/>
    </w:pPr>
  </w:style>
  <w:style w:type="paragraph" w:styleId="Index3">
    <w:name w:val="index 3"/>
    <w:basedOn w:val="ListNumber2"/>
    <w:next w:val="Normal"/>
    <w:semiHidden/>
    <w:rsid w:val="00550AB1"/>
    <w:pPr>
      <w:numPr>
        <w:numId w:val="0"/>
      </w:numPr>
      <w:tabs>
        <w:tab w:val="right" w:leader="dot" w:pos="4176"/>
      </w:tabs>
    </w:pPr>
  </w:style>
  <w:style w:type="paragraph" w:styleId="ListNumber2">
    <w:name w:val="List Number 2"/>
    <w:basedOn w:val="List2"/>
    <w:rsid w:val="00550AB1"/>
    <w:pPr>
      <w:numPr>
        <w:numId w:val="9"/>
      </w:numPr>
      <w:tabs>
        <w:tab w:val="clear" w:pos="1060"/>
      </w:tabs>
    </w:pPr>
  </w:style>
  <w:style w:type="paragraph" w:customStyle="1" w:styleId="MarginNote">
    <w:name w:val="Margin Note"/>
    <w:basedOn w:val="BodyText"/>
    <w:rsid w:val="00550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50A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0AB1"/>
    <w:rPr>
      <w:sz w:val="32"/>
    </w:rPr>
  </w:style>
  <w:style w:type="paragraph" w:customStyle="1" w:styleId="HeadingProcedure">
    <w:name w:val="Heading Procedure"/>
    <w:basedOn w:val="HeadingBase"/>
    <w:next w:val="Normal"/>
    <w:rsid w:val="00550AB1"/>
    <w:pPr>
      <w:tabs>
        <w:tab w:val="left" w:pos="0"/>
      </w:tabs>
      <w:spacing w:before="120" w:after="60"/>
    </w:pPr>
    <w:rPr>
      <w:i/>
      <w:color w:val="918585"/>
      <w:sz w:val="22"/>
    </w:rPr>
  </w:style>
  <w:style w:type="paragraph" w:customStyle="1" w:styleId="TableBodyText">
    <w:name w:val="Table Body Text"/>
    <w:basedOn w:val="BodyText"/>
    <w:rsid w:val="00550AB1"/>
    <w:pPr>
      <w:spacing w:before="60" w:after="60"/>
    </w:pPr>
  </w:style>
  <w:style w:type="paragraph" w:styleId="ListContinue">
    <w:name w:val="List Continue"/>
    <w:basedOn w:val="List"/>
    <w:rsid w:val="00550AB1"/>
    <w:pPr>
      <w:ind w:firstLine="0"/>
    </w:pPr>
  </w:style>
  <w:style w:type="paragraph" w:customStyle="1" w:styleId="ListNote">
    <w:name w:val="List Note"/>
    <w:basedOn w:val="List"/>
    <w:rsid w:val="00550AB1"/>
    <w:pPr>
      <w:pBdr>
        <w:top w:val="single" w:sz="6" w:space="2" w:color="918585"/>
        <w:bottom w:val="single" w:sz="6" w:space="2" w:color="918585"/>
      </w:pBdr>
      <w:tabs>
        <w:tab w:val="left" w:pos="1021"/>
      </w:tabs>
      <w:ind w:firstLine="0"/>
    </w:pPr>
  </w:style>
  <w:style w:type="paragraph" w:customStyle="1" w:styleId="Warning">
    <w:name w:val="Warning"/>
    <w:basedOn w:val="BodyText"/>
    <w:rsid w:val="00550AB1"/>
    <w:pPr>
      <w:shd w:val="clear" w:color="auto" w:fill="D9D9D9"/>
      <w:tabs>
        <w:tab w:val="left" w:pos="992"/>
      </w:tabs>
      <w:ind w:left="119" w:right="119"/>
    </w:pPr>
    <w:rPr>
      <w:sz w:val="20"/>
    </w:rPr>
  </w:style>
  <w:style w:type="paragraph" w:customStyle="1" w:styleId="MarginIcons">
    <w:name w:val="Margin Icons"/>
    <w:basedOn w:val="BodyText"/>
    <w:rsid w:val="00550AB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50AB1"/>
    <w:rPr>
      <w:rFonts w:ascii="Courier New" w:hAnsi="Courier New"/>
    </w:rPr>
  </w:style>
  <w:style w:type="paragraph" w:customStyle="1" w:styleId="NoteBullet">
    <w:name w:val="Note Bullet"/>
    <w:basedOn w:val="Note"/>
    <w:rsid w:val="00550AB1"/>
    <w:pPr>
      <w:tabs>
        <w:tab w:val="clear" w:pos="680"/>
      </w:tabs>
      <w:spacing w:before="60" w:after="60"/>
    </w:pPr>
  </w:style>
  <w:style w:type="paragraph" w:customStyle="1" w:styleId="SubHeading2">
    <w:name w:val="SubHeading2"/>
    <w:basedOn w:val="HeadingBase"/>
    <w:rsid w:val="00550AB1"/>
    <w:pPr>
      <w:spacing w:before="240" w:after="60"/>
    </w:pPr>
    <w:rPr>
      <w:sz w:val="20"/>
    </w:rPr>
  </w:style>
  <w:style w:type="paragraph" w:customStyle="1" w:styleId="SubHeading1">
    <w:name w:val="SubHeading1"/>
    <w:basedOn w:val="HeadingBase"/>
    <w:rsid w:val="00550AB1"/>
    <w:pPr>
      <w:spacing w:before="240" w:after="60"/>
    </w:pPr>
    <w:rPr>
      <w:color w:val="918585"/>
      <w:sz w:val="22"/>
    </w:rPr>
  </w:style>
  <w:style w:type="paragraph" w:customStyle="1" w:styleId="SideHeading">
    <w:name w:val="Side Heading"/>
    <w:basedOn w:val="HeadingBase"/>
    <w:rsid w:val="00550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AB1"/>
    <w:pPr>
      <w:tabs>
        <w:tab w:val="num" w:pos="360"/>
      </w:tabs>
    </w:pPr>
  </w:style>
  <w:style w:type="paragraph" w:styleId="PlainText">
    <w:name w:val="Plain Text"/>
    <w:basedOn w:val="Normal"/>
    <w:link w:val="PlainTextChar"/>
    <w:rsid w:val="00550AB1"/>
    <w:rPr>
      <w:sz w:val="20"/>
    </w:rPr>
  </w:style>
  <w:style w:type="character" w:customStyle="1" w:styleId="PlainTextChar">
    <w:name w:val="Plain Text Char"/>
    <w:basedOn w:val="DefaultParagraphFont"/>
    <w:link w:val="PlainText"/>
    <w:rsid w:val="00550AB1"/>
    <w:rPr>
      <w:rFonts w:ascii="Courier New" w:eastAsia="Times New Roman" w:hAnsi="Courier New" w:cs="Times New Roman"/>
      <w:sz w:val="20"/>
      <w:szCs w:val="20"/>
      <w:lang w:val="en-US" w:eastAsia="en-US"/>
    </w:rPr>
  </w:style>
  <w:style w:type="character" w:customStyle="1" w:styleId="MenuOption">
    <w:name w:val="Menu Option"/>
    <w:rsid w:val="00550AB1"/>
    <w:rPr>
      <w:b/>
      <w:smallCaps/>
    </w:rPr>
  </w:style>
  <w:style w:type="paragraph" w:customStyle="1" w:styleId="TableListNumber">
    <w:name w:val="Table List Number"/>
    <w:basedOn w:val="ListNumber"/>
    <w:rsid w:val="00550AB1"/>
    <w:pPr>
      <w:numPr>
        <w:numId w:val="0"/>
      </w:numPr>
    </w:pPr>
  </w:style>
  <w:style w:type="paragraph" w:styleId="TOC4">
    <w:name w:val="toc 4"/>
    <w:basedOn w:val="TOCBase"/>
    <w:next w:val="Normal"/>
    <w:semiHidden/>
    <w:rsid w:val="00550AB1"/>
    <w:pPr>
      <w:tabs>
        <w:tab w:val="right" w:leader="dot" w:pos="9071"/>
      </w:tabs>
      <w:ind w:left="1701"/>
    </w:pPr>
  </w:style>
  <w:style w:type="paragraph" w:customStyle="1" w:styleId="ListAlpha">
    <w:name w:val="List Alpha"/>
    <w:basedOn w:val="List"/>
    <w:rsid w:val="00550AB1"/>
    <w:pPr>
      <w:numPr>
        <w:numId w:val="8"/>
      </w:numPr>
    </w:pPr>
  </w:style>
  <w:style w:type="paragraph" w:customStyle="1" w:styleId="ListAlpha2">
    <w:name w:val="List Alpha 2"/>
    <w:basedOn w:val="List2"/>
    <w:rsid w:val="00550AB1"/>
    <w:pPr>
      <w:numPr>
        <w:numId w:val="7"/>
      </w:numPr>
    </w:pPr>
  </w:style>
  <w:style w:type="paragraph" w:styleId="List4">
    <w:name w:val="List 4"/>
    <w:basedOn w:val="BodyText"/>
    <w:rsid w:val="00550AB1"/>
    <w:pPr>
      <w:tabs>
        <w:tab w:val="left" w:pos="1361"/>
      </w:tabs>
      <w:spacing w:before="60" w:after="60"/>
      <w:ind w:left="1361" w:hanging="340"/>
    </w:pPr>
  </w:style>
  <w:style w:type="paragraph" w:styleId="List5">
    <w:name w:val="List 5"/>
    <w:basedOn w:val="BodyText"/>
    <w:rsid w:val="00550AB1"/>
    <w:pPr>
      <w:tabs>
        <w:tab w:val="left" w:pos="1701"/>
      </w:tabs>
      <w:spacing w:before="60" w:after="60"/>
      <w:ind w:left="1701" w:hanging="340"/>
    </w:pPr>
  </w:style>
  <w:style w:type="paragraph" w:styleId="ListBullet3">
    <w:name w:val="List Bullet 3"/>
    <w:basedOn w:val="List3"/>
    <w:rsid w:val="00550AB1"/>
    <w:pPr>
      <w:numPr>
        <w:numId w:val="14"/>
      </w:numPr>
      <w:tabs>
        <w:tab w:val="clear" w:pos="1021"/>
      </w:tabs>
      <w:ind w:left="1037" w:hanging="357"/>
    </w:pPr>
  </w:style>
  <w:style w:type="paragraph" w:styleId="ListBullet4">
    <w:name w:val="List Bullet 4"/>
    <w:basedOn w:val="List4"/>
    <w:rsid w:val="00550AB1"/>
    <w:pPr>
      <w:numPr>
        <w:numId w:val="2"/>
      </w:numPr>
    </w:pPr>
  </w:style>
  <w:style w:type="paragraph" w:styleId="ListBullet5">
    <w:name w:val="List Bullet 5"/>
    <w:basedOn w:val="List5"/>
    <w:rsid w:val="00550AB1"/>
    <w:pPr>
      <w:numPr>
        <w:numId w:val="3"/>
      </w:numPr>
    </w:pPr>
  </w:style>
  <w:style w:type="paragraph" w:styleId="ListContinue2">
    <w:name w:val="List Continue 2"/>
    <w:basedOn w:val="List2"/>
    <w:rsid w:val="00550AB1"/>
    <w:pPr>
      <w:ind w:firstLine="0"/>
    </w:pPr>
  </w:style>
  <w:style w:type="paragraph" w:styleId="ListContinue3">
    <w:name w:val="List Continue 3"/>
    <w:basedOn w:val="List3"/>
    <w:rsid w:val="00550AB1"/>
    <w:pPr>
      <w:ind w:left="1021" w:firstLine="0"/>
    </w:pPr>
  </w:style>
  <w:style w:type="paragraph" w:styleId="ListContinue4">
    <w:name w:val="List Continue 4"/>
    <w:basedOn w:val="List4"/>
    <w:rsid w:val="00550AB1"/>
    <w:pPr>
      <w:ind w:firstLine="0"/>
    </w:pPr>
  </w:style>
  <w:style w:type="paragraph" w:styleId="ListContinue5">
    <w:name w:val="List Continue 5"/>
    <w:basedOn w:val="List5"/>
    <w:rsid w:val="00550AB1"/>
    <w:pPr>
      <w:ind w:firstLine="0"/>
    </w:pPr>
  </w:style>
  <w:style w:type="paragraph" w:styleId="ListNumber3">
    <w:name w:val="List Number 3"/>
    <w:basedOn w:val="List3"/>
    <w:rsid w:val="00550AB1"/>
    <w:pPr>
      <w:numPr>
        <w:numId w:val="4"/>
      </w:numPr>
    </w:pPr>
  </w:style>
  <w:style w:type="paragraph" w:styleId="ListNumber4">
    <w:name w:val="List Number 4"/>
    <w:basedOn w:val="List4"/>
    <w:rsid w:val="00550AB1"/>
    <w:pPr>
      <w:numPr>
        <w:numId w:val="5"/>
      </w:numPr>
    </w:pPr>
  </w:style>
  <w:style w:type="paragraph" w:styleId="ListNumber5">
    <w:name w:val="List Number 5"/>
    <w:basedOn w:val="List5"/>
    <w:rsid w:val="00550AB1"/>
    <w:pPr>
      <w:numPr>
        <w:numId w:val="6"/>
      </w:numPr>
    </w:pPr>
  </w:style>
  <w:style w:type="paragraph" w:styleId="BlockText">
    <w:name w:val="Block Text"/>
    <w:basedOn w:val="Normal"/>
    <w:rsid w:val="00550AB1"/>
    <w:pPr>
      <w:spacing w:after="120"/>
      <w:ind w:left="1440" w:right="1440"/>
    </w:pPr>
  </w:style>
  <w:style w:type="character" w:customStyle="1" w:styleId="Subscript">
    <w:name w:val="Subscript"/>
    <w:rsid w:val="00550AB1"/>
    <w:rPr>
      <w:sz w:val="16"/>
      <w:vertAlign w:val="subscript"/>
    </w:rPr>
  </w:style>
  <w:style w:type="character" w:customStyle="1" w:styleId="Superscript">
    <w:name w:val="Superscript"/>
    <w:rsid w:val="00550AB1"/>
    <w:rPr>
      <w:sz w:val="16"/>
      <w:vertAlign w:val="superscript"/>
    </w:rPr>
  </w:style>
  <w:style w:type="character" w:customStyle="1" w:styleId="Symbols">
    <w:name w:val="Symbols"/>
    <w:rsid w:val="00550AB1"/>
    <w:rPr>
      <w:rFonts w:ascii="Symbol" w:hAnsi="Symbol"/>
    </w:rPr>
  </w:style>
  <w:style w:type="character" w:customStyle="1" w:styleId="MenuOptions">
    <w:name w:val="Menu Options"/>
    <w:rsid w:val="00550AB1"/>
    <w:rPr>
      <w:rFonts w:ascii="Arial Narrow" w:hAnsi="Arial Narrow"/>
      <w:smallCaps/>
    </w:rPr>
  </w:style>
  <w:style w:type="character" w:customStyle="1" w:styleId="Buttons">
    <w:name w:val="Buttons"/>
    <w:rsid w:val="00550AB1"/>
    <w:rPr>
      <w:b/>
    </w:rPr>
  </w:style>
  <w:style w:type="character" w:customStyle="1" w:styleId="Underlined">
    <w:name w:val="Underlined"/>
    <w:rsid w:val="00550AB1"/>
    <w:rPr>
      <w:u w:val="single"/>
    </w:rPr>
  </w:style>
  <w:style w:type="paragraph" w:customStyle="1" w:styleId="TableBodyTextRight">
    <w:name w:val="Table Body Text Right"/>
    <w:basedOn w:val="TableBodyText"/>
    <w:rsid w:val="00550AB1"/>
    <w:pPr>
      <w:widowControl w:val="0"/>
      <w:autoSpaceDE w:val="0"/>
      <w:autoSpaceDN w:val="0"/>
      <w:adjustRightInd w:val="0"/>
      <w:jc w:val="right"/>
    </w:pPr>
    <w:rPr>
      <w:rFonts w:cs="Arial"/>
      <w:szCs w:val="18"/>
    </w:rPr>
  </w:style>
  <w:style w:type="paragraph" w:customStyle="1" w:styleId="CopyrightText">
    <w:name w:val="Copyright Text"/>
    <w:basedOn w:val="BodyText"/>
    <w:rsid w:val="00550AB1"/>
    <w:rPr>
      <w:sz w:val="18"/>
    </w:rPr>
  </w:style>
  <w:style w:type="paragraph" w:customStyle="1" w:styleId="BodySmallRight">
    <w:name w:val="Body Small Right"/>
    <w:basedOn w:val="BodyTextRight"/>
    <w:rsid w:val="00550AB1"/>
    <w:rPr>
      <w:sz w:val="18"/>
      <w:szCs w:val="18"/>
    </w:rPr>
  </w:style>
  <w:style w:type="paragraph" w:customStyle="1" w:styleId="MarginEdition">
    <w:name w:val="Margin Edition"/>
    <w:basedOn w:val="MarginNote"/>
    <w:rsid w:val="00550AB1"/>
    <w:pPr>
      <w:spacing w:before="0" w:after="0"/>
    </w:pPr>
    <w:rPr>
      <w:rFonts w:ascii="Times New Roman" w:hAnsi="Times New Roman"/>
      <w:color w:val="999999"/>
    </w:rPr>
  </w:style>
  <w:style w:type="paragraph" w:customStyle="1" w:styleId="Spacer">
    <w:name w:val="Spacer"/>
    <w:basedOn w:val="Normal"/>
    <w:rsid w:val="00550AB1"/>
    <w:rPr>
      <w:sz w:val="2"/>
      <w:szCs w:val="2"/>
    </w:rPr>
  </w:style>
  <w:style w:type="character" w:customStyle="1" w:styleId="Small">
    <w:name w:val="Small"/>
    <w:rsid w:val="00550AB1"/>
    <w:rPr>
      <w:sz w:val="16"/>
    </w:rPr>
  </w:style>
  <w:style w:type="paragraph" w:customStyle="1" w:styleId="WideTable">
    <w:name w:val="Wide Table"/>
    <w:basedOn w:val="Normal"/>
    <w:rsid w:val="00550AB1"/>
    <w:pPr>
      <w:ind w:left="-1418"/>
    </w:pPr>
    <w:rPr>
      <w:sz w:val="2"/>
      <w:szCs w:val="2"/>
    </w:rPr>
  </w:style>
  <w:style w:type="character" w:styleId="PageNumber">
    <w:name w:val="page number"/>
    <w:rsid w:val="00550AB1"/>
  </w:style>
  <w:style w:type="paragraph" w:styleId="Quote">
    <w:name w:val="Quote"/>
    <w:basedOn w:val="Heading1"/>
    <w:link w:val="QuoteChar"/>
    <w:qFormat/>
    <w:rsid w:val="00550AB1"/>
    <w:rPr>
      <w:b w:val="0"/>
      <w:sz w:val="72"/>
      <w:szCs w:val="72"/>
      <w:lang w:val="en-NZ"/>
    </w:rPr>
  </w:style>
  <w:style w:type="character" w:customStyle="1" w:styleId="QuoteChar">
    <w:name w:val="Quote Char"/>
    <w:link w:val="Quote"/>
    <w:rsid w:val="00550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AB1"/>
    <w:pPr>
      <w:pageBreakBefore/>
    </w:pPr>
  </w:style>
  <w:style w:type="paragraph" w:customStyle="1" w:styleId="Border">
    <w:name w:val="Border"/>
    <w:basedOn w:val="Normal"/>
    <w:qFormat/>
    <w:rsid w:val="00550AB1"/>
    <w:pPr>
      <w:pBdr>
        <w:top w:val="single" w:sz="18" w:space="1" w:color="auto"/>
      </w:pBdr>
    </w:pPr>
    <w:rPr>
      <w:rFonts w:ascii="Times New Roman" w:hAnsi="Times New Roman"/>
      <w:color w:val="FFFFFF"/>
      <w:sz w:val="2"/>
    </w:rPr>
  </w:style>
  <w:style w:type="character" w:styleId="IntenseEmphasis">
    <w:name w:val="Intense Emphasis"/>
    <w:uiPriority w:val="21"/>
    <w:qFormat/>
    <w:rsid w:val="00550AB1"/>
    <w:rPr>
      <w:b/>
      <w:bCs/>
      <w:i/>
      <w:iCs/>
      <w:color w:val="auto"/>
    </w:rPr>
  </w:style>
  <w:style w:type="paragraph" w:styleId="IntenseQuote">
    <w:name w:val="Intense Quote"/>
    <w:basedOn w:val="Normal"/>
    <w:next w:val="Normal"/>
    <w:link w:val="IntenseQuoteChar"/>
    <w:uiPriority w:val="30"/>
    <w:qFormat/>
    <w:rsid w:val="00550AB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50AB1"/>
    <w:rPr>
      <w:rFonts w:ascii="Courier New" w:eastAsia="Times New Roman" w:hAnsi="Courier New" w:cs="Times New Roman"/>
      <w:b/>
      <w:bCs/>
      <w:i/>
      <w:iCs/>
      <w:szCs w:val="20"/>
      <w:lang w:val="en-US" w:eastAsia="en-US"/>
    </w:rPr>
  </w:style>
  <w:style w:type="character" w:styleId="SubtleReference">
    <w:name w:val="Subtle Reference"/>
    <w:uiPriority w:val="31"/>
    <w:qFormat/>
    <w:rsid w:val="00550AB1"/>
    <w:rPr>
      <w:smallCaps/>
      <w:color w:val="auto"/>
      <w:u w:val="single"/>
    </w:rPr>
  </w:style>
  <w:style w:type="character" w:styleId="IntenseReference">
    <w:name w:val="Intense Reference"/>
    <w:uiPriority w:val="32"/>
    <w:qFormat/>
    <w:rsid w:val="00550AB1"/>
    <w:rPr>
      <w:b/>
      <w:bCs/>
      <w:smallCaps/>
      <w:color w:val="auto"/>
      <w:spacing w:val="5"/>
      <w:u w:val="single"/>
    </w:rPr>
  </w:style>
  <w:style w:type="paragraph" w:customStyle="1" w:styleId="2ColumnHeading">
    <w:name w:val="2Column Heading"/>
    <w:basedOn w:val="BodyText"/>
    <w:qFormat/>
    <w:rsid w:val="00550AB1"/>
    <w:pPr>
      <w:spacing w:after="60"/>
      <w:ind w:left="-2268"/>
    </w:pPr>
    <w:rPr>
      <w:b/>
    </w:rPr>
  </w:style>
  <w:style w:type="paragraph" w:customStyle="1" w:styleId="Heading1TOC">
    <w:name w:val="Heading1 TOC"/>
    <w:basedOn w:val="Normal"/>
    <w:qFormat/>
    <w:rsid w:val="00550AB1"/>
    <w:pPr>
      <w:spacing w:before="240" w:after="120"/>
    </w:pPr>
    <w:rPr>
      <w:rFonts w:ascii="Times New Roman" w:hAnsi="Times New Roman"/>
      <w:b/>
      <w:sz w:val="32"/>
    </w:rPr>
  </w:style>
  <w:style w:type="paragraph" w:customStyle="1" w:styleId="Heading2TOC">
    <w:name w:val="Heading2 TOC"/>
    <w:basedOn w:val="Normal"/>
    <w:qFormat/>
    <w:rsid w:val="00550AB1"/>
    <w:pPr>
      <w:spacing w:before="240" w:after="60"/>
    </w:pPr>
    <w:rPr>
      <w:rFonts w:ascii="Times New Roman" w:hAnsi="Times New Roman"/>
      <w:b/>
      <w:sz w:val="28"/>
    </w:rPr>
  </w:style>
  <w:style w:type="character" w:customStyle="1" w:styleId="Underline">
    <w:name w:val="Underline"/>
    <w:qFormat/>
    <w:rsid w:val="00550AB1"/>
    <w:rPr>
      <w:u w:val="single"/>
    </w:rPr>
  </w:style>
  <w:style w:type="paragraph" w:styleId="BalloonText">
    <w:name w:val="Balloon Text"/>
    <w:basedOn w:val="Normal"/>
    <w:link w:val="BalloonTextChar"/>
    <w:rsid w:val="00550AB1"/>
    <w:rPr>
      <w:rFonts w:ascii="Tahoma" w:hAnsi="Tahoma" w:cs="Tahoma"/>
      <w:sz w:val="16"/>
      <w:szCs w:val="16"/>
    </w:rPr>
  </w:style>
  <w:style w:type="character" w:customStyle="1" w:styleId="BalloonTextChar">
    <w:name w:val="Balloon Text Char"/>
    <w:link w:val="BalloonText"/>
    <w:rsid w:val="00550A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0AB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50AB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1417</Words>
  <Characters>8982</Characters>
  <Application>Microsoft Office Word</Application>
  <DocSecurity>0</DocSecurity>
  <Lines>382</Lines>
  <Paragraphs>204</Paragraphs>
  <ScaleCrop>false</ScaleCrop>
  <Company>Author-it Software Corporation Ltd.</Company>
  <LinksUpToDate>false</LinksUpToDate>
  <CharactersWithSpaces>10333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CUVADM13B Research and critique cultural work(s)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2012-05-26T23:29:00Z</dcterms:created>
  <dcterms:modified xsi:type="dcterms:W3CDTF">2012-05-26T23:29:00Z</dcterms:modified>
</cp:coreProperties>
</file>