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864" w:rsidP="00D71864">
      <w:pPr>
        <w:pStyle w:val="Title"/>
      </w:pPr>
      <w:r>
        <w:fldChar w:fldCharType="begin"/>
      </w:r>
      <w:r>
        <w:instrText xml:space="preserve"> TITLE   \* MERGEFORMAT </w:instrText>
      </w:r>
      <w:r>
        <w:fldChar w:fldCharType="separate"/>
      </w:r>
      <w:r>
        <w:t>CUVADM12B Work with arts professionals in an arts organisation</w:t>
      </w:r>
      <w:r>
        <w:fldChar w:fldCharType="end"/>
      </w:r>
    </w:p>
    <w:p w:rsidR="00D71864" w:rsidP="00D71864">
      <w:pPr>
        <w:pStyle w:val="Version"/>
        <w:sectPr w:rsidSect="009758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82A" w:rsidP="0097582A">
      <w:pPr>
        <w:pStyle w:val="SuperHeading"/>
      </w:pPr>
      <w:r w:rsidRPr="0097582A">
        <w:t>CUVADM12B Work with arts professionals in an arts organisation</w:t>
      </w:r>
    </w:p>
    <w:p w:rsidR="00000000" w:rsidRPr="0097582A" w:rsidP="0097582A">
      <w:pPr>
        <w:pStyle w:val="Heading1"/>
      </w:pPr>
      <w:bookmarkStart w:id="1" w:name="O_270363"/>
      <w:bookmarkEnd w:id="1"/>
      <w:r w:rsidRPr="0097582A">
        <w:t>Modification History</w:t>
      </w:r>
    </w:p>
    <w:p w:rsidR="00000000" w:rsidRPr="0097582A" w:rsidP="0097582A">
      <w:pPr>
        <w:pStyle w:val="BodyText"/>
      </w:pPr>
      <w:r w:rsidRPr="0097582A">
        <w:t>Not Applicable</w:t>
      </w:r>
    </w:p>
    <w:p w:rsidR="00000000" w:rsidRPr="0097582A" w:rsidP="0097582A">
      <w:pPr>
        <w:pStyle w:val="AllowPageBreak"/>
      </w:pPr>
    </w:p>
    <w:p w:rsidR="00000000" w:rsidRPr="0097582A" w:rsidP="0097582A">
      <w:pPr>
        <w:pStyle w:val="Heading1"/>
      </w:pPr>
      <w:bookmarkStart w:id="2" w:name="O_202598"/>
      <w:bookmarkEnd w:id="2"/>
      <w:r w:rsidRPr="0097582A">
        <w:t>Unit Descriptor</w:t>
      </w:r>
    </w:p>
    <w:tbl>
      <w:tblPr>
        <w:tblW w:w="0" w:type="auto"/>
        <w:tblLayout w:type="fixed"/>
        <w:tblCellMar>
          <w:left w:w="62" w:type="dxa"/>
          <w:right w:w="62" w:type="dxa"/>
        </w:tblCellMar>
        <w:tblLook w:val="0000"/>
      </w:tblPr>
      <w:tblGrid>
        <w:gridCol w:w="2694"/>
        <w:gridCol w:w="5811"/>
      </w:tblGrid>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 xml:space="preserve">This unit describes the skills and knowledge required to communicate effectively with a </w:t>
            </w:r>
            <w:r w:rsidRPr="0097582A">
              <w:t>range of arts professionals in the context of an arts organisation. It describes the role of the arts administrator or manager in working with a broad range of arts professionals. As such the unit builds on unit CUVADM11B Work within an arts organisation c</w:t>
            </w:r>
            <w:r w:rsidRPr="0097582A">
              <w:t>ontext. It involves an understanding of the work context of arts professionals and an understanding of the need for information by the arts professionals. This work is carried out under limited supervision.</w:t>
            </w:r>
          </w:p>
          <w:p w:rsidR="00000000" w:rsidRPr="0097582A" w:rsidP="0097582A">
            <w:pPr>
              <w:pStyle w:val="BodyText"/>
            </w:pPr>
            <w:r w:rsidRPr="0097582A">
              <w:t>No licensing, legislative, regulatory or certific</w:t>
            </w:r>
            <w:r w:rsidRPr="0097582A">
              <w:t>ation requirements apply to this unit at the time of endorsement.</w:t>
            </w:r>
          </w:p>
        </w:tc>
      </w:tr>
    </w:tbl>
    <w:p w:rsidR="00D71864" w:rsidP="0097582A">
      <w:pPr>
        <w:pStyle w:val="BodyText"/>
      </w:pPr>
    </w:p>
    <w:p w:rsidR="00D71864" w:rsidP="0097582A">
      <w:pPr>
        <w:pStyle w:val="BodyText"/>
      </w:pPr>
    </w:p>
    <w:p w:rsidR="00000000" w:rsidRPr="0097582A" w:rsidP="0097582A">
      <w:pPr>
        <w:pStyle w:val="Heading1"/>
      </w:pPr>
      <w:bookmarkStart w:id="3" w:name="O_275603"/>
      <w:bookmarkEnd w:id="3"/>
      <w:r w:rsidRPr="0097582A">
        <w:t>Application of the Unit</w:t>
      </w:r>
    </w:p>
    <w:p w:rsidR="00000000" w:rsidRPr="0097582A" w:rsidP="0097582A">
      <w:pPr>
        <w:pStyle w:val="BodyText"/>
      </w:pPr>
      <w:r w:rsidRPr="0097582A">
        <w:t>Not Applicable</w:t>
      </w:r>
    </w:p>
    <w:p w:rsidR="00000000" w:rsidRPr="0097582A" w:rsidP="0097582A">
      <w:pPr>
        <w:pStyle w:val="AllowPageBreak"/>
      </w:pPr>
    </w:p>
    <w:p w:rsidR="00000000" w:rsidRPr="0097582A" w:rsidP="0097582A">
      <w:pPr>
        <w:pStyle w:val="Heading1"/>
      </w:pPr>
      <w:bookmarkStart w:id="4" w:name="O_278623"/>
      <w:bookmarkEnd w:id="4"/>
      <w:r w:rsidRPr="0097582A">
        <w:t>Licensing/Regulatory Information</w:t>
      </w:r>
    </w:p>
    <w:p w:rsidR="00000000" w:rsidRPr="0097582A" w:rsidP="0097582A">
      <w:pPr>
        <w:pStyle w:val="BodyText"/>
      </w:pPr>
      <w:r w:rsidRPr="0097582A">
        <w:t>Refer to Unit Descriptor</w:t>
      </w:r>
    </w:p>
    <w:p w:rsidR="00000000" w:rsidRPr="0097582A" w:rsidP="0097582A">
      <w:pPr>
        <w:pStyle w:val="AllowPageBreak"/>
      </w:pPr>
    </w:p>
    <w:p w:rsidR="00000000" w:rsidRPr="0097582A" w:rsidP="0097582A">
      <w:pPr>
        <w:pStyle w:val="Heading1"/>
      </w:pPr>
      <w:bookmarkStart w:id="5" w:name="O_202600"/>
      <w:bookmarkEnd w:id="5"/>
      <w:r w:rsidRPr="0097582A">
        <w:t>Pre-Requisites</w:t>
      </w:r>
    </w:p>
    <w:tbl>
      <w:tblPr>
        <w:tblW w:w="0" w:type="auto"/>
        <w:tblLayout w:type="fixed"/>
        <w:tblCellMar>
          <w:left w:w="62" w:type="dxa"/>
          <w:right w:w="62" w:type="dxa"/>
        </w:tblCellMar>
        <w:tblLook w:val="0000"/>
      </w:tblPr>
      <w:tblGrid>
        <w:gridCol w:w="2694"/>
        <w:gridCol w:w="5811"/>
      </w:tblGrid>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This unit underpins work performance across the cultural industries and therefore has linkages to many other units within several cultural industries Training Packages, e.g.:</w:t>
            </w:r>
          </w:p>
          <w:p w:rsidR="00000000" w:rsidRPr="0097582A" w:rsidP="0097582A">
            <w:pPr>
              <w:pStyle w:val="ListBullet"/>
            </w:pPr>
            <w:r w:rsidRPr="0097582A">
              <w:t>Visual Arts Craft and Design</w:t>
            </w:r>
          </w:p>
          <w:p w:rsidR="00000000" w:rsidRPr="0097582A" w:rsidP="0097582A">
            <w:pPr>
              <w:pStyle w:val="ListBullet"/>
            </w:pPr>
            <w:r w:rsidRPr="0097582A">
              <w:t>Entertainment</w:t>
            </w:r>
          </w:p>
          <w:p w:rsidR="00000000" w:rsidRPr="0097582A" w:rsidP="0097582A">
            <w:pPr>
              <w:pStyle w:val="ListBullet"/>
            </w:pPr>
            <w:r w:rsidRPr="0097582A">
              <w:t>Music</w:t>
            </w:r>
          </w:p>
          <w:p w:rsidR="00000000" w:rsidRPr="0097582A" w:rsidP="0097582A">
            <w:pPr>
              <w:pStyle w:val="ListBullet"/>
            </w:pPr>
            <w:r w:rsidRPr="0097582A">
              <w:t>Film, TV, Radio and Multimedia.</w:t>
            </w:r>
          </w:p>
          <w:p w:rsidR="00000000" w:rsidRPr="0097582A" w:rsidP="0097582A">
            <w:pPr>
              <w:pStyle w:val="BodyText"/>
            </w:pPr>
            <w:r w:rsidRPr="0097582A">
              <w:t>It is also recommended that this unit be assessed with or after the following unit:</w:t>
            </w:r>
          </w:p>
          <w:p w:rsidR="00000000" w:rsidP="0097582A">
            <w:pPr>
              <w:pStyle w:val="ListBullet"/>
              <w:rPr>
                <w:lang w:val="en-NZ"/>
              </w:rPr>
            </w:pPr>
            <w:r w:rsidRPr="0097582A">
              <w:t>CUVADM11B Work within an arts organisation context.</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7582A" w:rsidP="0097582A">
            <w:pPr>
              <w:pStyle w:val="BodyText"/>
            </w:pPr>
          </w:p>
        </w:tc>
      </w:tr>
    </w:tbl>
    <w:p w:rsidR="00D71864" w:rsidP="0097582A">
      <w:pPr>
        <w:pStyle w:val="BodyText"/>
      </w:pPr>
    </w:p>
    <w:p w:rsidR="00D71864" w:rsidP="0097582A">
      <w:pPr>
        <w:pStyle w:val="BodyText"/>
      </w:pPr>
    </w:p>
    <w:p w:rsidR="00000000" w:rsidRPr="0097582A" w:rsidP="0097582A">
      <w:pPr>
        <w:pStyle w:val="Heading1"/>
      </w:pPr>
      <w:bookmarkStart w:id="6" w:name="O_202599"/>
      <w:bookmarkEnd w:id="6"/>
      <w:r w:rsidRPr="0097582A">
        <w:t>Employability Skills Information</w:t>
      </w:r>
    </w:p>
    <w:tbl>
      <w:tblPr>
        <w:tblW w:w="0" w:type="auto"/>
        <w:tblLayout w:type="fixed"/>
        <w:tblCellMar>
          <w:left w:w="62" w:type="dxa"/>
          <w:right w:w="62" w:type="dxa"/>
        </w:tblCellMar>
        <w:tblLook w:val="0000"/>
      </w:tblPr>
      <w:tblGrid>
        <w:gridCol w:w="2694"/>
        <w:gridCol w:w="5811"/>
      </w:tblGrid>
      <w:tr w:rsidTr="00D7186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This unit contains employability skills.</w:t>
            </w:r>
          </w:p>
        </w:tc>
      </w:tr>
    </w:tbl>
    <w:p w:rsidR="00D71864" w:rsidP="0097582A">
      <w:pPr>
        <w:pStyle w:val="BodyText"/>
      </w:pPr>
    </w:p>
    <w:p w:rsidR="00D71864" w:rsidP="0097582A">
      <w:pPr>
        <w:pStyle w:val="BodyText"/>
      </w:pPr>
    </w:p>
    <w:p w:rsidR="00000000" w:rsidRPr="0097582A" w:rsidP="0097582A">
      <w:pPr>
        <w:pStyle w:val="Heading1"/>
      </w:pPr>
      <w:bookmarkStart w:id="7" w:name="O_288409"/>
      <w:bookmarkEnd w:id="7"/>
      <w:r w:rsidRPr="0097582A">
        <w:t>Elements and Performance Criteria Pre-Content</w:t>
      </w:r>
    </w:p>
    <w:tbl>
      <w:tblPr>
        <w:tblW w:w="0" w:type="auto"/>
        <w:tblLayout w:type="fixed"/>
        <w:tblCellMar>
          <w:left w:w="62" w:type="dxa"/>
          <w:right w:w="62" w:type="dxa"/>
        </w:tblCellMar>
        <w:tblLook w:val="0000"/>
      </w:tblPr>
      <w:tblGrid>
        <w:gridCol w:w="2694"/>
        <w:gridCol w:w="5811"/>
      </w:tblGrid>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 xml:space="preserve">Performance criteria describe the performance needed to demonstrate achievement of the element. Where </w:t>
            </w:r>
            <w:r w:rsidRPr="0097582A">
              <w:rPr>
                <w:rStyle w:val="BoldandItalics"/>
              </w:rPr>
              <w:t>bold italicised</w:t>
            </w:r>
            <w:r w:rsidRPr="0097582A">
              <w:t xml:space="preserve"> text </w:t>
            </w:r>
            <w:r w:rsidRPr="0097582A">
              <w:t>is used, further information is detailed in the required skills and knowledge section and the range statement. Assessment of performance is to be consistent with the evidence guide.</w:t>
            </w:r>
          </w:p>
        </w:tc>
      </w:tr>
    </w:tbl>
    <w:p w:rsidR="00000000" w:rsidRPr="0097582A" w:rsidP="0097582A">
      <w:pPr>
        <w:pStyle w:val="BodyText"/>
      </w:pPr>
    </w:p>
    <w:p w:rsidR="00000000" w:rsidRPr="0097582A" w:rsidP="0097582A">
      <w:pPr>
        <w:pStyle w:val="AllowPageBreak"/>
      </w:pPr>
    </w:p>
    <w:p w:rsidR="00000000" w:rsidRPr="0097582A" w:rsidP="0097582A">
      <w:pPr>
        <w:pStyle w:val="Heading1"/>
      </w:pPr>
      <w:bookmarkStart w:id="8" w:name="O_235076"/>
      <w:bookmarkEnd w:id="8"/>
      <w:r w:rsidRPr="0097582A">
        <w:t>Elements and Performance Criteria</w:t>
      </w:r>
    </w:p>
    <w:tbl>
      <w:tblPr>
        <w:tblW w:w="0" w:type="auto"/>
        <w:tblLayout w:type="fixed"/>
        <w:tblCellMar>
          <w:left w:w="62" w:type="dxa"/>
          <w:right w:w="62" w:type="dxa"/>
        </w:tblCellMar>
        <w:tblLook w:val="0000"/>
      </w:tblPr>
      <w:tblGrid>
        <w:gridCol w:w="2694"/>
        <w:gridCol w:w="5811"/>
      </w:tblGrid>
      <w:tr w:rsidTr="00D7186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PERFORMANCE CRITERIA</w:t>
            </w:r>
          </w:p>
        </w:tc>
      </w:tr>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List2"/>
              <w:rPr>
                <w:lang w:val="en-NZ"/>
              </w:rPr>
            </w:pPr>
            <w:r w:rsidRPr="0097582A">
              <w:t>1</w:t>
            </w:r>
            <w:r w:rsidRPr="0097582A">
              <w:tab/>
            </w:r>
            <w:r w:rsidRPr="0097582A">
              <w:rPr>
                <w:rStyle w:val="SpecialBold"/>
              </w:rPr>
              <w:t>Determine communication requirements</w:t>
            </w:r>
            <w:r w:rsidRPr="0097582A">
              <w:t>.</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List3"/>
            </w:pPr>
            <w:r w:rsidRPr="0097582A">
              <w:t>1.1</w:t>
            </w:r>
            <w:r w:rsidRPr="0097582A">
              <w:tab/>
              <w:t xml:space="preserve">Identify those </w:t>
            </w:r>
            <w:r w:rsidRPr="0097582A">
              <w:rPr>
                <w:rStyle w:val="BoldandItalics"/>
              </w:rPr>
              <w:t>arts professionals</w:t>
            </w:r>
            <w:r w:rsidRPr="0097582A">
              <w:t xml:space="preserve"> with whom communication is required for a given context.</w:t>
            </w:r>
          </w:p>
          <w:p w:rsidR="00000000" w:rsidP="0097582A">
            <w:pPr>
              <w:pStyle w:val="List3"/>
              <w:rPr>
                <w:lang w:val="en-NZ"/>
              </w:rPr>
            </w:pPr>
            <w:r w:rsidRPr="0097582A">
              <w:t>1.2</w:t>
            </w:r>
            <w:r w:rsidRPr="0097582A">
              <w:tab/>
              <w:t xml:space="preserve">Identify relevant </w:t>
            </w:r>
            <w:r w:rsidRPr="0097582A">
              <w:rPr>
                <w:rStyle w:val="BoldandItalics"/>
              </w:rPr>
              <w:t>information</w:t>
            </w:r>
            <w:r w:rsidRPr="0097582A">
              <w:t xml:space="preserve"> needs for interaction with arts professionals from perspectives o</w:t>
            </w:r>
            <w:r w:rsidRPr="0097582A">
              <w:t>f both parties.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List2"/>
              <w:rPr>
                <w:lang w:val="en-NZ"/>
              </w:rPr>
            </w:pPr>
            <w:r w:rsidRPr="0097582A">
              <w:t>2</w:t>
            </w:r>
            <w:r w:rsidRPr="0097582A">
              <w:tab/>
            </w:r>
            <w:r w:rsidRPr="0097582A">
              <w:rPr>
                <w:rStyle w:val="SpecialBold"/>
              </w:rPr>
              <w:t>Exchange information with arts professionals</w:t>
            </w:r>
            <w:r w:rsidRPr="0097582A">
              <w:t>.</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List3"/>
            </w:pPr>
            <w:r w:rsidRPr="0097582A">
              <w:t>2.1</w:t>
            </w:r>
            <w:r w:rsidRPr="0097582A">
              <w:tab/>
              <w:t xml:space="preserve">Organise </w:t>
            </w:r>
            <w:r w:rsidRPr="0097582A">
              <w:rPr>
                <w:rStyle w:val="BoldandItalics"/>
              </w:rPr>
              <w:t>mutually</w:t>
            </w:r>
            <w:r w:rsidRPr="0097582A">
              <w:t xml:space="preserve"> </w:t>
            </w:r>
            <w:r w:rsidRPr="0097582A">
              <w:rPr>
                <w:rStyle w:val="BoldandItalics"/>
              </w:rPr>
              <w:t>convenient interactions</w:t>
            </w:r>
            <w:r w:rsidRPr="0097582A">
              <w:t xml:space="preserve"> with arts professionals.</w:t>
            </w:r>
          </w:p>
          <w:p w:rsidR="00000000" w:rsidRPr="0097582A" w:rsidP="0097582A">
            <w:pPr>
              <w:pStyle w:val="List3"/>
            </w:pPr>
            <w:r w:rsidRPr="0097582A">
              <w:t>2.2</w:t>
            </w:r>
            <w:r w:rsidRPr="0097582A">
              <w:tab/>
              <w:t xml:space="preserve">Communicate purpose and </w:t>
            </w:r>
            <w:r w:rsidRPr="0097582A">
              <w:rPr>
                <w:rStyle w:val="BoldandItalics"/>
              </w:rPr>
              <w:t>expected outcomes</w:t>
            </w:r>
            <w:r w:rsidRPr="0097582A">
              <w:t xml:space="preserve"> of the interaction with the arts professional.</w:t>
            </w:r>
          </w:p>
          <w:p w:rsidR="00000000" w:rsidRPr="0097582A" w:rsidP="0097582A">
            <w:pPr>
              <w:pStyle w:val="List3"/>
            </w:pPr>
            <w:r w:rsidRPr="0097582A">
              <w:t>2.3</w:t>
            </w:r>
            <w:r w:rsidRPr="0097582A">
              <w:tab/>
            </w:r>
            <w:r w:rsidRPr="0097582A">
              <w:t>Present information in formats appropriate to the context and within required timeframes.</w:t>
            </w:r>
          </w:p>
          <w:p w:rsidR="00000000" w:rsidP="0097582A">
            <w:pPr>
              <w:pStyle w:val="List3"/>
              <w:rPr>
                <w:lang w:val="en-NZ"/>
              </w:rPr>
            </w:pPr>
            <w:r w:rsidRPr="0097582A">
              <w:t>2.4</w:t>
            </w:r>
            <w:r w:rsidRPr="0097582A">
              <w:tab/>
              <w:t>Seek information from arts professionals to meet identified needs within required timeframes.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7582A">
            <w:pPr>
              <w:pStyle w:val="List2"/>
              <w:rPr>
                <w:lang w:val="en-NZ"/>
              </w:rPr>
            </w:pPr>
            <w:r w:rsidRPr="0097582A">
              <w:t>3</w:t>
            </w:r>
            <w:r w:rsidRPr="0097582A">
              <w:tab/>
            </w:r>
            <w:r w:rsidRPr="0097582A">
              <w:rPr>
                <w:rStyle w:val="SpecialBold"/>
              </w:rPr>
              <w:t>Establish and maintain professional relationships</w:t>
            </w:r>
            <w:r w:rsidRPr="0097582A">
              <w:t>.</w:t>
            </w:r>
          </w:p>
        </w:tc>
        <w:tc>
          <w:tcPr>
            <w:tcW w:w="5811" w:type="dxa"/>
            <w:tcBorders>
              <w:top w:val="nil"/>
              <w:left w:val="nil"/>
              <w:bottom w:val="nil"/>
              <w:right w:val="nil"/>
            </w:tcBorders>
            <w:tcMar>
              <w:top w:w="0" w:type="dxa"/>
              <w:left w:w="62" w:type="dxa"/>
              <w:bottom w:w="0" w:type="dxa"/>
              <w:right w:w="62" w:type="dxa"/>
            </w:tcMar>
          </w:tcPr>
          <w:p w:rsidR="00000000" w:rsidRPr="0097582A" w:rsidP="0097582A">
            <w:pPr>
              <w:pStyle w:val="List3"/>
            </w:pPr>
            <w:r w:rsidRPr="0097582A">
              <w:t>3.1</w:t>
            </w:r>
            <w:r w:rsidRPr="0097582A">
              <w:tab/>
            </w:r>
            <w:r w:rsidRPr="0097582A">
              <w:rPr>
                <w:rStyle w:val="BoldandItalics"/>
              </w:rPr>
              <w:t>Establish</w:t>
            </w:r>
            <w:r w:rsidRPr="0097582A">
              <w:t xml:space="preserve"> </w:t>
            </w:r>
            <w:r w:rsidRPr="0097582A">
              <w:rPr>
                <w:rStyle w:val="BoldandItalics"/>
              </w:rPr>
              <w:t>relationships</w:t>
            </w:r>
            <w:r w:rsidRPr="0097582A">
              <w:t xml:space="preserve"> within the appropriate cultural context in a manner that promotes goodwill and trust between the organisation and arts professionals.</w:t>
            </w:r>
          </w:p>
          <w:p w:rsidR="00000000" w:rsidRPr="0097582A" w:rsidP="0097582A">
            <w:pPr>
              <w:pStyle w:val="List3"/>
            </w:pPr>
            <w:r w:rsidRPr="0097582A">
              <w:t>3.2</w:t>
            </w:r>
            <w:r w:rsidRPr="0097582A">
              <w:tab/>
              <w:t>Build trust and respect in business relationships through use of effective communication skill</w:t>
            </w:r>
            <w:r w:rsidRPr="0097582A">
              <w:t>s and techniques.</w:t>
            </w:r>
          </w:p>
          <w:p w:rsidR="00000000" w:rsidRPr="0097582A" w:rsidP="0097582A">
            <w:pPr>
              <w:pStyle w:val="List3"/>
            </w:pPr>
            <w:r w:rsidRPr="0097582A">
              <w:t>3.3</w:t>
            </w:r>
            <w:r w:rsidRPr="0097582A">
              <w:tab/>
              <w:t xml:space="preserve">Identify and take up </w:t>
            </w:r>
            <w:r w:rsidRPr="0097582A">
              <w:rPr>
                <w:rStyle w:val="BoldandItalics"/>
              </w:rPr>
              <w:t>opportunities to maintain regular contact</w:t>
            </w:r>
            <w:r w:rsidRPr="0097582A">
              <w:t xml:space="preserve"> with arts professionals.</w:t>
            </w:r>
          </w:p>
          <w:p w:rsidR="00000000" w:rsidRPr="0097582A" w:rsidP="0097582A">
            <w:pPr>
              <w:pStyle w:val="List3"/>
            </w:pPr>
            <w:r w:rsidRPr="0097582A">
              <w:t>3.4</w:t>
            </w:r>
            <w:r w:rsidRPr="0097582A">
              <w:tab/>
              <w:t>Pro-actively seek, review and act upon information needed to maintain sound business relationships.</w:t>
            </w:r>
          </w:p>
          <w:p w:rsidR="00000000" w:rsidRPr="0097582A" w:rsidP="0097582A">
            <w:pPr>
              <w:pStyle w:val="List3"/>
            </w:pPr>
            <w:r w:rsidRPr="0097582A">
              <w:t>3.5</w:t>
            </w:r>
            <w:r w:rsidRPr="0097582A">
              <w:tab/>
              <w:t xml:space="preserve">Honour agreements within the scope of </w:t>
            </w:r>
            <w:r w:rsidRPr="0097582A">
              <w:t>individual responsibility.</w:t>
            </w:r>
          </w:p>
          <w:p w:rsidR="00000000" w:rsidP="0097582A">
            <w:pPr>
              <w:pStyle w:val="List3"/>
              <w:rPr>
                <w:lang w:val="en-NZ"/>
              </w:rPr>
            </w:pPr>
            <w:r w:rsidRPr="0097582A">
              <w:t>3.6</w:t>
            </w:r>
            <w:r w:rsidRPr="0097582A">
              <w:tab/>
              <w:t>Nurture relationships through regular contact and use of effective interpersonal and communication styles.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7582A" w:rsidP="0097582A">
            <w:pPr>
              <w:pStyle w:val="BodyText"/>
            </w:pPr>
          </w:p>
        </w:tc>
      </w:tr>
    </w:tbl>
    <w:p w:rsidR="00D71864" w:rsidP="0097582A">
      <w:pPr>
        <w:pStyle w:val="BodyText"/>
      </w:pPr>
    </w:p>
    <w:p w:rsidR="00D71864" w:rsidP="0097582A">
      <w:pPr>
        <w:pStyle w:val="BodyText"/>
      </w:pPr>
    </w:p>
    <w:p w:rsidR="00000000" w:rsidRPr="0097582A" w:rsidP="0097582A">
      <w:pPr>
        <w:pStyle w:val="Heading1"/>
      </w:pPr>
      <w:bookmarkStart w:id="9" w:name="O_259026"/>
      <w:bookmarkEnd w:id="9"/>
      <w:r w:rsidRPr="0097582A">
        <w:t>Required Skills and Knowledge</w:t>
      </w:r>
    </w:p>
    <w:tbl>
      <w:tblPr>
        <w:tblW w:w="0" w:type="auto"/>
        <w:tblLayout w:type="fixed"/>
        <w:tblCellMar>
          <w:left w:w="62" w:type="dxa"/>
          <w:right w:w="62" w:type="dxa"/>
        </w:tblCellMar>
        <w:tblLook w:val="0000"/>
      </w:tblPr>
      <w:tblGrid>
        <w:gridCol w:w="8505"/>
      </w:tblGrid>
      <w:tr w:rsidTr="00D7186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Required Skills and knowledge</w:t>
            </w:r>
            <w:r w:rsidRPr="0097582A">
              <w:t xml:space="preserve"> </w:t>
            </w:r>
          </w:p>
        </w:tc>
      </w:tr>
      <w:tr w:rsidTr="00D718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t>This section describes the skills and knowledge required for this unit.</w:t>
            </w:r>
          </w:p>
        </w:tc>
      </w:tr>
      <w:tr w:rsidTr="00D718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rPr>
                <w:rStyle w:val="SpecialBold"/>
              </w:rPr>
              <w:t>Required skills</w:t>
            </w:r>
            <w:r w:rsidRPr="0097582A">
              <w:t>:</w:t>
            </w:r>
          </w:p>
          <w:p w:rsidR="00000000" w:rsidP="0097582A">
            <w:pPr>
              <w:pStyle w:val="ListBullet"/>
              <w:rPr>
                <w:lang w:val="en-NZ"/>
              </w:rPr>
            </w:pPr>
            <w:r w:rsidRPr="0097582A">
              <w:t>communication and negotiation skills in relation to the communication required between arts organisations and arts professionals.</w:t>
            </w:r>
          </w:p>
        </w:tc>
      </w:tr>
      <w:tr w:rsidTr="00D718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rPr>
                <w:rStyle w:val="SpecialBold"/>
              </w:rPr>
              <w:t>Required knowledge</w:t>
            </w:r>
            <w:r w:rsidRPr="0097582A">
              <w:t>:</w:t>
            </w:r>
          </w:p>
          <w:p w:rsidR="00000000" w:rsidRPr="0097582A" w:rsidP="0097582A">
            <w:pPr>
              <w:pStyle w:val="ListBullet"/>
            </w:pPr>
            <w:r w:rsidRPr="0097582A">
              <w:t>different types of arts professionals and their relevance to arts organisations</w:t>
            </w:r>
          </w:p>
          <w:p w:rsidR="00000000" w:rsidRPr="0097582A" w:rsidP="0097582A">
            <w:pPr>
              <w:pStyle w:val="ListBullet"/>
            </w:pPr>
            <w:r w:rsidRPr="0097582A">
              <w:t>work contexts for different types of arts professionals as relevant to a particular arts industry sector</w:t>
            </w:r>
          </w:p>
          <w:p w:rsidR="00000000" w:rsidP="0097582A">
            <w:pPr>
              <w:pStyle w:val="ListBullet"/>
              <w:rPr>
                <w:lang w:val="en-NZ"/>
              </w:rPr>
            </w:pPr>
            <w:r w:rsidRPr="0097582A">
              <w:t xml:space="preserve">typical communication requirements between arts organisations and arts </w:t>
            </w:r>
            <w:r w:rsidRPr="0097582A">
              <w:t>professionals in a given context.</w:t>
            </w:r>
          </w:p>
        </w:tc>
      </w:tr>
      <w:tr w:rsidTr="00D7186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7582A" w:rsidP="0097582A">
            <w:pPr>
              <w:pStyle w:val="BodyText"/>
            </w:pPr>
          </w:p>
        </w:tc>
      </w:tr>
    </w:tbl>
    <w:p w:rsidR="00D71864" w:rsidP="0097582A">
      <w:pPr>
        <w:pStyle w:val="BodyText"/>
      </w:pPr>
    </w:p>
    <w:p w:rsidR="00D71864" w:rsidP="0097582A">
      <w:pPr>
        <w:pStyle w:val="BodyText"/>
      </w:pPr>
    </w:p>
    <w:p w:rsidR="00000000" w:rsidRPr="0097582A" w:rsidP="0097582A">
      <w:pPr>
        <w:pStyle w:val="Heading1"/>
      </w:pPr>
      <w:bookmarkStart w:id="10" w:name="O_243060"/>
      <w:bookmarkEnd w:id="10"/>
      <w:r w:rsidRPr="0097582A">
        <w:t>Evidence Guide</w:t>
      </w:r>
    </w:p>
    <w:tbl>
      <w:tblPr>
        <w:tblW w:w="0" w:type="auto"/>
        <w:tblLayout w:type="fixed"/>
        <w:tblCellMar>
          <w:left w:w="62" w:type="dxa"/>
          <w:right w:w="62" w:type="dxa"/>
        </w:tblCellMar>
        <w:tblLook w:val="0000"/>
      </w:tblPr>
      <w:tblGrid>
        <w:gridCol w:w="3061"/>
        <w:gridCol w:w="5444"/>
      </w:tblGrid>
      <w:tr w:rsidTr="00D7186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EVIDENCE GUIDE</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t xml:space="preserve">The evidence guide provides advice on assessment and must be read in conjunction with the performance criteria, required skills and knowledge, </w:t>
            </w:r>
            <w:r w:rsidRPr="0097582A">
              <w:t>range statement and the Assessment Guidelines for the Training Package.</w:t>
            </w: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The following evidence is critical to the judgement of competence in this unit:</w:t>
            </w:r>
          </w:p>
          <w:p w:rsidR="00000000" w:rsidRPr="0097582A" w:rsidP="0097582A">
            <w:pPr>
              <w:pStyle w:val="ListBullet"/>
            </w:pPr>
            <w:r w:rsidRPr="0097582A">
              <w:t>development of a communication strategy with a range of arts professionals for a specific purpose which involves both receiving and disseminating information</w:t>
            </w:r>
          </w:p>
          <w:p w:rsidR="00000000" w:rsidP="0097582A">
            <w:pPr>
              <w:pStyle w:val="ListBullet"/>
              <w:rPr>
                <w:lang w:val="en-NZ"/>
              </w:rPr>
            </w:pPr>
            <w:r w:rsidRPr="0097582A">
              <w:t>effective interpersonal and communication skills.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The assessment context must provide for:</w:t>
            </w:r>
          </w:p>
          <w:p w:rsidR="00000000" w:rsidRPr="0097582A" w:rsidP="0097582A">
            <w:pPr>
              <w:pStyle w:val="ListBullet"/>
            </w:pPr>
            <w:r w:rsidRPr="0097582A">
              <w:t>practical demonstration of skills through the development of an approach to communicating with arts professionals for a specific industry context</w:t>
            </w:r>
          </w:p>
          <w:p w:rsidR="00000000" w:rsidP="0097582A">
            <w:pPr>
              <w:pStyle w:val="ListBullet"/>
              <w:rPr>
                <w:lang w:val="en-NZ"/>
              </w:rPr>
            </w:pPr>
            <w:r w:rsidRPr="0097582A">
              <w:t>interaction with ot</w:t>
            </w:r>
            <w:r w:rsidRPr="0097582A">
              <w:t>hers to reflect the communication and interpersonal aspects of the unit.</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Method of assessment</w:t>
            </w:r>
            <w:r w:rsidRPr="0097582A">
              <w:t xml:space="preserve"> </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Assessment may incorporate a range of methods to assess performance and the application of essential underpinning knowledge, and might include:</w:t>
            </w:r>
          </w:p>
          <w:p w:rsidR="00000000" w:rsidRPr="0097582A" w:rsidP="0097582A">
            <w:pPr>
              <w:pStyle w:val="ListBullet"/>
            </w:pPr>
            <w:r w:rsidRPr="0097582A">
              <w:t>oral or written questioning to assess knowledge of a specific arts context</w:t>
            </w:r>
          </w:p>
          <w:p w:rsidR="00000000" w:rsidRPr="0097582A" w:rsidP="0097582A">
            <w:pPr>
              <w:pStyle w:val="ListBullet"/>
            </w:pPr>
            <w:r w:rsidRPr="0097582A">
              <w:t>review of reports prepared by the candidate about communication approach taken for a specific project</w:t>
            </w:r>
          </w:p>
          <w:p w:rsidR="00000000" w:rsidRPr="0097582A" w:rsidP="0097582A">
            <w:pPr>
              <w:pStyle w:val="ListBullet"/>
            </w:pPr>
            <w:r w:rsidRPr="0097582A">
              <w:t>review of portfolios of evidence</w:t>
            </w:r>
          </w:p>
          <w:p w:rsidR="00000000" w:rsidRPr="0097582A" w:rsidP="0097582A">
            <w:pPr>
              <w:pStyle w:val="ListBullet"/>
            </w:pPr>
            <w:r w:rsidRPr="0097582A">
              <w:t>third party workplace reports of performance by the candidate.</w:t>
            </w:r>
          </w:p>
          <w:p w:rsidR="00000000" w:rsidP="0097582A">
            <w:pPr>
              <w:pStyle w:val="BodyText"/>
              <w:rPr>
                <w:lang w:val="en-NZ"/>
              </w:rPr>
            </w:pPr>
            <w:r w:rsidRPr="0097582A">
              <w:t>Assessment methods should closely reflect workplace demands (e.g. literacy) and the needs of particular groups (e.g. people with disabilities, and people who may have literacy or numeracy diffi</w:t>
            </w:r>
            <w:r w:rsidRPr="0097582A">
              <w:t>culties such a speakers of languages other than English, remote communities and those with interrupted schooling).</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BodyText"/>
            </w:pPr>
            <w:r w:rsidRPr="0097582A">
              <w:t>Assessment of this unit requires access to specific information relating to arts organisations, and arts professionals.</w:t>
            </w:r>
          </w:p>
        </w:tc>
      </w:tr>
    </w:tbl>
    <w:p w:rsidR="00D71864" w:rsidP="0097582A">
      <w:pPr>
        <w:pStyle w:val="BodyText"/>
      </w:pPr>
    </w:p>
    <w:p w:rsidR="00D71864" w:rsidP="0097582A">
      <w:pPr>
        <w:pStyle w:val="BodyText"/>
      </w:pPr>
    </w:p>
    <w:p w:rsidR="00000000" w:rsidRPr="0097582A" w:rsidP="0097582A">
      <w:pPr>
        <w:pStyle w:val="Heading1"/>
      </w:pPr>
      <w:bookmarkStart w:id="11" w:name="O_251043"/>
      <w:bookmarkEnd w:id="11"/>
      <w:r w:rsidRPr="0097582A">
        <w:t>Range Statement</w:t>
      </w:r>
    </w:p>
    <w:tbl>
      <w:tblPr>
        <w:tblW w:w="0" w:type="auto"/>
        <w:tblLayout w:type="fixed"/>
        <w:tblCellMar>
          <w:left w:w="62" w:type="dxa"/>
          <w:right w:w="62" w:type="dxa"/>
        </w:tblCellMar>
        <w:tblLook w:val="0000"/>
      </w:tblPr>
      <w:tblGrid>
        <w:gridCol w:w="3061"/>
        <w:gridCol w:w="5444"/>
      </w:tblGrid>
      <w:tr w:rsidTr="00D7186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SpecialBold"/>
              </w:rPr>
              <w:t>RANGE STATEMENT</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t xml:space="preserve">The range statement relates to the unit of competency as a whole. It allows for different work environments and situations that may affect performance. </w:t>
            </w:r>
            <w:r w:rsidRPr="0097582A">
              <w:rPr>
                <w:rStyle w:val="BoldandItalics"/>
              </w:rPr>
              <w:t>Bold italicised</w:t>
            </w:r>
            <w:r w:rsidRPr="0097582A">
              <w:t xml:space="preserve"> wording, if used in the performance criteria, </w:t>
            </w:r>
            <w:r w:rsidRPr="0097582A">
              <w:t>is detailed below. Essential operating conditions that may be present with training and assessment (depending on the work situation needs of the candidate, accessibility of the item, and local industry and regional contexts) may also be included.</w:t>
            </w: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t xml:space="preserve">Work contexts of </w:t>
            </w:r>
            <w:r w:rsidRPr="0097582A">
              <w:rPr>
                <w:rStyle w:val="BoldandItalics"/>
              </w:rPr>
              <w:t>arts professionals</w:t>
            </w:r>
            <w:r w:rsidRPr="0097582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collectives/co-operatives</w:t>
            </w:r>
          </w:p>
          <w:p w:rsidR="00000000" w:rsidRPr="0097582A" w:rsidP="0097582A">
            <w:pPr>
              <w:pStyle w:val="ListBullet"/>
            </w:pPr>
            <w:r w:rsidRPr="0097582A">
              <w:t>community based/Indigenous organisations</w:t>
            </w:r>
          </w:p>
          <w:p w:rsidR="00000000" w:rsidRPr="0097582A" w:rsidP="0097582A">
            <w:pPr>
              <w:pStyle w:val="ListBullet"/>
            </w:pPr>
            <w:r w:rsidRPr="0097582A">
              <w:t>galleries, museums</w:t>
            </w:r>
          </w:p>
          <w:p w:rsidR="00000000" w:rsidRPr="0097582A" w:rsidP="0097582A">
            <w:pPr>
              <w:pStyle w:val="ListBullet"/>
            </w:pPr>
            <w:r w:rsidRPr="0097582A">
              <w:t>government departments</w:t>
            </w:r>
          </w:p>
          <w:p w:rsidR="00000000" w:rsidRPr="0097582A" w:rsidP="0097582A">
            <w:pPr>
              <w:pStyle w:val="ListBullet"/>
            </w:pPr>
            <w:r w:rsidRPr="0097582A">
              <w:t>not-for-profit and/or government funded arts organisations</w:t>
            </w:r>
          </w:p>
          <w:p w:rsidR="00000000" w:rsidRPr="0097582A" w:rsidP="0097582A">
            <w:pPr>
              <w:pStyle w:val="ListBullet"/>
            </w:pPr>
            <w:r w:rsidRPr="0097582A">
              <w:t>studio/media based practices</w:t>
            </w:r>
          </w:p>
          <w:p w:rsidR="00000000" w:rsidP="0097582A">
            <w:pPr>
              <w:pStyle w:val="ListBullet"/>
              <w:rPr>
                <w:lang w:val="en-NZ"/>
              </w:rPr>
            </w:pPr>
            <w:r w:rsidRPr="0097582A">
              <w:t>theatres,</w:t>
            </w:r>
            <w:r w:rsidRPr="0097582A">
              <w:t xml:space="preserve"> performance spaces.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BoldandItalics"/>
              </w:rPr>
              <w:t>Information</w:t>
            </w:r>
            <w:r w:rsidRPr="0097582A">
              <w:t xml:space="preserve"> needs may relate to:</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competitions</w:t>
            </w:r>
          </w:p>
          <w:p w:rsidR="00000000" w:rsidRPr="0097582A" w:rsidP="0097582A">
            <w:pPr>
              <w:pStyle w:val="ListBullet"/>
            </w:pPr>
            <w:r w:rsidRPr="0097582A">
              <w:t>conceptual vision of the organisation and its impact on services provided</w:t>
            </w:r>
          </w:p>
          <w:p w:rsidR="00000000" w:rsidRPr="0097582A" w:rsidP="0097582A">
            <w:pPr>
              <w:pStyle w:val="ListBullet"/>
            </w:pPr>
            <w:r w:rsidRPr="0097582A">
              <w:t>events, e.g. lectures, talks</w:t>
            </w:r>
          </w:p>
          <w:p w:rsidR="00000000" w:rsidRPr="0097582A" w:rsidP="0097582A">
            <w:pPr>
              <w:pStyle w:val="ListBullet"/>
            </w:pPr>
            <w:r w:rsidRPr="0097582A">
              <w:t>funding applications/allocations</w:t>
            </w:r>
          </w:p>
          <w:p w:rsidR="00000000" w:rsidRPr="0097582A" w:rsidP="0097582A">
            <w:pPr>
              <w:pStyle w:val="ListBullet"/>
            </w:pPr>
            <w:r w:rsidRPr="0097582A">
              <w:t>information about audiences</w:t>
            </w:r>
          </w:p>
          <w:p w:rsidR="00000000" w:rsidRPr="0097582A" w:rsidP="0097582A">
            <w:pPr>
              <w:pStyle w:val="ListBullet"/>
            </w:pPr>
            <w:r w:rsidRPr="0097582A">
              <w:t>information about marketing strategies</w:t>
            </w:r>
          </w:p>
          <w:p w:rsidR="00000000" w:rsidRPr="0097582A" w:rsidP="0097582A">
            <w:pPr>
              <w:pStyle w:val="ListBullet"/>
            </w:pPr>
            <w:r w:rsidRPr="0097582A">
              <w:t>information about specific arts professionals, their practices and historical contexts</w:t>
            </w:r>
          </w:p>
          <w:p w:rsidR="00000000" w:rsidRPr="0097582A" w:rsidP="0097582A">
            <w:pPr>
              <w:pStyle w:val="ListBullet"/>
            </w:pPr>
            <w:r w:rsidRPr="0097582A">
              <w:t>information abut the context of the arts organisation</w:t>
            </w:r>
          </w:p>
          <w:p w:rsidR="00000000" w:rsidRPr="0097582A" w:rsidP="0097582A">
            <w:pPr>
              <w:pStyle w:val="ListBullet"/>
            </w:pPr>
            <w:r w:rsidRPr="0097582A">
              <w:t>loaning or borrowing of work</w:t>
            </w:r>
          </w:p>
          <w:p w:rsidR="00000000" w:rsidRPr="0097582A" w:rsidP="0097582A">
            <w:pPr>
              <w:pStyle w:val="ListBullet"/>
            </w:pPr>
            <w:r w:rsidRPr="0097582A">
              <w:t>marketing activities</w:t>
            </w:r>
          </w:p>
          <w:p w:rsidR="00000000" w:rsidRPr="0097582A" w:rsidP="0097582A">
            <w:pPr>
              <w:pStyle w:val="ListBullet"/>
            </w:pPr>
            <w:r w:rsidRPr="0097582A">
              <w:t>organisational and adminis</w:t>
            </w:r>
            <w:r w:rsidRPr="0097582A">
              <w:t>trative practices</w:t>
            </w:r>
          </w:p>
          <w:p w:rsidR="00000000" w:rsidRPr="0097582A" w:rsidP="0097582A">
            <w:pPr>
              <w:pStyle w:val="ListBullet"/>
            </w:pPr>
            <w:r w:rsidRPr="0097582A">
              <w:t>publications</w:t>
            </w:r>
          </w:p>
          <w:p w:rsidR="00000000" w:rsidRPr="0097582A" w:rsidP="0097582A">
            <w:pPr>
              <w:pStyle w:val="ListBullet"/>
            </w:pPr>
            <w:r w:rsidRPr="0097582A">
              <w:t>record and document requirements, e.g. consignment notes, financial statements</w:t>
            </w:r>
          </w:p>
          <w:p w:rsidR="00000000" w:rsidRPr="0097582A" w:rsidP="0097582A">
            <w:pPr>
              <w:pStyle w:val="ListBullet"/>
            </w:pPr>
            <w:r w:rsidRPr="0097582A">
              <w:t>space usage</w:t>
            </w:r>
          </w:p>
          <w:p w:rsidR="00000000" w:rsidRPr="0097582A" w:rsidP="0097582A">
            <w:pPr>
              <w:pStyle w:val="ListBullet"/>
            </w:pPr>
            <w:r w:rsidRPr="0097582A">
              <w:t>techniques, methods and practices</w:t>
            </w:r>
          </w:p>
          <w:p w:rsidR="00000000" w:rsidRPr="0097582A" w:rsidP="0097582A">
            <w:pPr>
              <w:pStyle w:val="ListBullet"/>
            </w:pPr>
            <w:r w:rsidRPr="0097582A">
              <w:t>tendering processes</w:t>
            </w:r>
          </w:p>
          <w:p w:rsidR="00000000" w:rsidP="0097582A">
            <w:pPr>
              <w:pStyle w:val="ListBullet"/>
              <w:rPr>
                <w:lang w:val="en-NZ"/>
              </w:rPr>
            </w:pPr>
            <w:r w:rsidRPr="0097582A">
              <w:t>timetabling and schedules.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BoldandItalics"/>
              </w:rPr>
              <w:t>Mutually convenient interaction</w:t>
            </w:r>
            <w:r w:rsidRPr="0097582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appointment</w:t>
            </w:r>
          </w:p>
          <w:p w:rsidR="00000000" w:rsidRPr="0097582A" w:rsidP="0097582A">
            <w:pPr>
              <w:pStyle w:val="ListBullet"/>
            </w:pPr>
            <w:r w:rsidRPr="0097582A">
              <w:t>formal, informal</w:t>
            </w:r>
          </w:p>
          <w:p w:rsidR="00000000" w:rsidRPr="0097582A" w:rsidP="0097582A">
            <w:pPr>
              <w:pStyle w:val="ListBullet"/>
            </w:pPr>
            <w:r w:rsidRPr="0097582A">
              <w:t>meeting</w:t>
            </w:r>
          </w:p>
          <w:p w:rsidR="00000000" w:rsidP="0097582A">
            <w:pPr>
              <w:pStyle w:val="ListBullet"/>
              <w:rPr>
                <w:lang w:val="en-NZ"/>
              </w:rPr>
            </w:pPr>
            <w:r w:rsidRPr="0097582A">
              <w:t>museum/gallery/theatre/institutional visits</w:t>
            </w: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rescheduling or moving to a more convenient space</w:t>
            </w:r>
          </w:p>
          <w:p w:rsidR="00000000" w:rsidRPr="0097582A" w:rsidP="0097582A">
            <w:pPr>
              <w:pStyle w:val="ListBullet"/>
            </w:pPr>
            <w:r w:rsidRPr="0097582A">
              <w:t>studio visits</w:t>
            </w:r>
          </w:p>
          <w:p w:rsidR="00000000" w:rsidP="0097582A">
            <w:pPr>
              <w:pStyle w:val="ListBullet"/>
              <w:rPr>
                <w:lang w:val="en-NZ"/>
              </w:rPr>
            </w:pPr>
            <w:r w:rsidRPr="0097582A">
              <w:t>written, verbal.</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BoldandItalics"/>
              </w:rPr>
              <w:t>Expected outcomes</w:t>
            </w:r>
            <w:r w:rsidRPr="0097582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arrangements fo</w:t>
            </w:r>
            <w:r w:rsidRPr="0097582A">
              <w:t>r acquisition of work and associated documentation</w:t>
            </w:r>
          </w:p>
          <w:p w:rsidR="00000000" w:rsidRPr="0097582A" w:rsidP="0097582A">
            <w:pPr>
              <w:pStyle w:val="ListBullet"/>
            </w:pPr>
            <w:r w:rsidRPr="0097582A">
              <w:t>contracts</w:t>
            </w:r>
          </w:p>
          <w:p w:rsidR="00000000" w:rsidRPr="0097582A" w:rsidP="0097582A">
            <w:pPr>
              <w:pStyle w:val="ListBullet"/>
            </w:pPr>
            <w:r w:rsidRPr="0097582A">
              <w:t>decision not to proceed</w:t>
            </w:r>
          </w:p>
          <w:p w:rsidR="00000000" w:rsidRPr="0097582A" w:rsidP="0097582A">
            <w:pPr>
              <w:pStyle w:val="ListBullet"/>
            </w:pPr>
            <w:r w:rsidRPr="0097582A">
              <w:t>decision to proceed at a later date</w:t>
            </w:r>
          </w:p>
          <w:p w:rsidR="00000000" w:rsidRPr="0097582A" w:rsidP="0097582A">
            <w:pPr>
              <w:pStyle w:val="ListBullet"/>
            </w:pPr>
            <w:r w:rsidRPr="0097582A">
              <w:t>decision to proceed with that arts professional's work</w:t>
            </w:r>
          </w:p>
          <w:p w:rsidR="00000000" w:rsidRPr="0097582A" w:rsidP="0097582A">
            <w:pPr>
              <w:pStyle w:val="ListBullet"/>
            </w:pPr>
            <w:r w:rsidRPr="0097582A">
              <w:t>financial accountability</w:t>
            </w:r>
          </w:p>
          <w:p w:rsidR="00000000" w:rsidRPr="0097582A" w:rsidP="0097582A">
            <w:pPr>
              <w:pStyle w:val="ListBullet"/>
            </w:pPr>
            <w:r w:rsidRPr="0097582A">
              <w:t>financial arrangements, payments,</w:t>
            </w:r>
          </w:p>
          <w:p w:rsidR="00000000" w:rsidRPr="0097582A" w:rsidP="0097582A">
            <w:pPr>
              <w:pStyle w:val="ListBullet"/>
            </w:pPr>
            <w:r w:rsidRPr="0097582A">
              <w:t>identification of other arts professionals to approach</w:t>
            </w:r>
          </w:p>
          <w:p w:rsidR="00000000" w:rsidRPr="0097582A" w:rsidP="0097582A">
            <w:pPr>
              <w:pStyle w:val="ListBullet"/>
            </w:pPr>
            <w:r w:rsidRPr="0097582A">
              <w:t>identification of other networking opportunity</w:t>
            </w:r>
          </w:p>
          <w:p w:rsidR="00000000" w:rsidRPr="0097582A" w:rsidP="0097582A">
            <w:pPr>
              <w:pStyle w:val="ListBullet"/>
            </w:pPr>
            <w:r w:rsidRPr="0097582A">
              <w:t>invitation to meet again at a future time, when closer match between arts professional and arts organisation may be possible</w:t>
            </w:r>
          </w:p>
          <w:p w:rsidR="00000000" w:rsidRPr="0097582A" w:rsidP="0097582A">
            <w:pPr>
              <w:pStyle w:val="ListBullet"/>
            </w:pPr>
            <w:r w:rsidRPr="0097582A">
              <w:t>marketing, promotion and publ</w:t>
            </w:r>
            <w:r w:rsidRPr="0097582A">
              <w:t>ic relations</w:t>
            </w:r>
          </w:p>
          <w:p w:rsidR="00000000" w:rsidP="0097582A">
            <w:pPr>
              <w:pStyle w:val="ListBullet"/>
              <w:rPr>
                <w:lang w:val="en-NZ"/>
              </w:rPr>
            </w:pPr>
            <w:r w:rsidRPr="0097582A">
              <w:t>referral of arts professional elsewhere.</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BoldandItalics"/>
              </w:rPr>
              <w:t>Establishing relationships</w:t>
            </w:r>
            <w:r w:rsidRPr="0097582A">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approaching selected arts professionals</w:t>
            </w:r>
          </w:p>
          <w:p w:rsidR="00000000" w:rsidRPr="0097582A" w:rsidP="0097582A">
            <w:pPr>
              <w:pStyle w:val="ListBullet"/>
            </w:pPr>
            <w:r w:rsidRPr="0097582A">
              <w:t>organising interviews, meetings or other gatherings</w:t>
            </w:r>
          </w:p>
          <w:p w:rsidR="00000000" w:rsidRPr="0097582A" w:rsidP="0097582A">
            <w:pPr>
              <w:pStyle w:val="ListBullet"/>
            </w:pPr>
            <w:r w:rsidRPr="0097582A">
              <w:t>responding to unsolicited approaches</w:t>
            </w:r>
          </w:p>
          <w:p w:rsidR="00000000" w:rsidP="0097582A">
            <w:pPr>
              <w:pStyle w:val="ListBullet"/>
              <w:rPr>
                <w:lang w:val="en-NZ"/>
              </w:rPr>
            </w:pPr>
            <w:r w:rsidRPr="0097582A">
              <w:t>telephone, newsletters publications, Internet, networking events.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7582A">
            <w:pPr>
              <w:pStyle w:val="BodyText"/>
              <w:rPr>
                <w:lang w:val="en-NZ"/>
              </w:rPr>
            </w:pPr>
          </w:p>
        </w:tc>
      </w:tr>
      <w:tr w:rsidTr="00D7186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7582A">
            <w:pPr>
              <w:pStyle w:val="BodyText"/>
              <w:rPr>
                <w:lang w:val="en-NZ"/>
              </w:rPr>
            </w:pPr>
            <w:r w:rsidRPr="0097582A">
              <w:rPr>
                <w:rStyle w:val="BoldandItalics"/>
              </w:rPr>
              <w:t>Opportunities to maintain regular contact</w:t>
            </w:r>
            <w:r w:rsidRPr="0097582A">
              <w:t xml:space="preserve"> with arts professionals may include:</w:t>
            </w:r>
          </w:p>
        </w:tc>
        <w:tc>
          <w:tcPr>
            <w:tcW w:w="5444" w:type="dxa"/>
            <w:tcBorders>
              <w:top w:val="nil"/>
              <w:left w:val="nil"/>
              <w:bottom w:val="nil"/>
              <w:right w:val="nil"/>
            </w:tcBorders>
            <w:tcMar>
              <w:top w:w="0" w:type="dxa"/>
              <w:left w:w="62" w:type="dxa"/>
              <w:bottom w:w="0" w:type="dxa"/>
              <w:right w:w="62" w:type="dxa"/>
            </w:tcMar>
          </w:tcPr>
          <w:p w:rsidR="00000000" w:rsidRPr="0097582A" w:rsidP="0097582A">
            <w:pPr>
              <w:pStyle w:val="ListBullet"/>
            </w:pPr>
            <w:r w:rsidRPr="0097582A">
              <w:t>attendance at industry events</w:t>
            </w:r>
          </w:p>
          <w:p w:rsidR="00000000" w:rsidRPr="0097582A" w:rsidP="0097582A">
            <w:pPr>
              <w:pStyle w:val="ListBullet"/>
            </w:pPr>
            <w:r w:rsidRPr="0097582A">
              <w:t>meetings</w:t>
            </w:r>
          </w:p>
          <w:p w:rsidR="00000000" w:rsidRPr="0097582A" w:rsidP="0097582A">
            <w:pPr>
              <w:pStyle w:val="ListBullet"/>
            </w:pPr>
            <w:r w:rsidRPr="0097582A">
              <w:t>regular face-to-face or other communication</w:t>
            </w:r>
          </w:p>
          <w:p w:rsidR="00000000" w:rsidP="0097582A">
            <w:pPr>
              <w:pStyle w:val="ListBullet"/>
              <w:rPr>
                <w:lang w:val="en-NZ"/>
              </w:rPr>
            </w:pPr>
            <w:r w:rsidRPr="0097582A">
              <w:t>seminars.</w:t>
            </w:r>
          </w:p>
        </w:tc>
      </w:tr>
      <w:tr w:rsidTr="00D7186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7582A" w:rsidP="0097582A">
            <w:pPr>
              <w:pStyle w:val="BodyText"/>
            </w:pPr>
          </w:p>
        </w:tc>
      </w:tr>
    </w:tbl>
    <w:p w:rsidR="00D71864" w:rsidP="0097582A">
      <w:pPr>
        <w:pStyle w:val="BodyText"/>
      </w:pPr>
    </w:p>
    <w:p w:rsidR="00D71864" w:rsidP="0097582A">
      <w:pPr>
        <w:pStyle w:val="BodyText"/>
      </w:pPr>
    </w:p>
    <w:p w:rsidR="00000000" w:rsidRPr="0097582A" w:rsidP="0097582A">
      <w:pPr>
        <w:pStyle w:val="Heading1"/>
      </w:pPr>
      <w:bookmarkStart w:id="12" w:name="O_294390"/>
      <w:bookmarkEnd w:id="12"/>
      <w:r w:rsidRPr="0097582A">
        <w:t>Unit Sector(s)</w:t>
      </w:r>
    </w:p>
    <w:p w:rsidR="00000000" w:rsidRPr="0097582A" w:rsidP="0097582A">
      <w:pPr>
        <w:pStyle w:val="BodyText"/>
      </w:pPr>
      <w:r w:rsidRPr="0097582A">
        <w:t>Not Applicable</w:t>
      </w:r>
    </w:p>
    <w:p w:rsidR="00000000" w:rsidRPr="0097582A" w:rsidP="0097582A"/>
    <w:sectPr w:rsidSect="009758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864" w:rsidP="00D71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64" w:rsidP="00975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1864" w:rsidP="009758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1864" w:rsidP="009758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864" w:rsidP="00D718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64" w:rsidP="0097582A">
    <w:pPr>
      <w:pStyle w:val="Header"/>
      <w:framePr w:wrap="around"/>
    </w:pPr>
    <w:r>
      <w:fldChar w:fldCharType="begin"/>
    </w:r>
    <w:r>
      <w:instrText xml:space="preserve"> TITLE   \* MERGEFORMAT </w:instrText>
    </w:r>
    <w:r>
      <w:fldChar w:fldCharType="separate"/>
    </w:r>
    <w:r>
      <w:t>CUVADM12B Work with arts professionals in an arts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1864" w:rsidP="009758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664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48F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8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82A"/>
    <w:pPr>
      <w:spacing w:before="360" w:after="60"/>
      <w:outlineLvl w:val="0"/>
    </w:pPr>
    <w:rPr>
      <w:sz w:val="32"/>
    </w:rPr>
  </w:style>
  <w:style w:type="paragraph" w:styleId="Heading2">
    <w:name w:val="heading 2"/>
    <w:basedOn w:val="HeadingBase"/>
    <w:next w:val="BodyText"/>
    <w:link w:val="Heading2Char"/>
    <w:qFormat/>
    <w:rsid w:val="0097582A"/>
    <w:pPr>
      <w:keepLines/>
      <w:spacing w:before="240" w:after="120"/>
      <w:outlineLvl w:val="1"/>
    </w:pPr>
    <w:rPr>
      <w:sz w:val="28"/>
      <w:szCs w:val="40"/>
    </w:rPr>
  </w:style>
  <w:style w:type="paragraph" w:styleId="Heading3">
    <w:name w:val="heading 3"/>
    <w:basedOn w:val="HeadingBase"/>
    <w:next w:val="BodyText"/>
    <w:link w:val="Heading3Char"/>
    <w:qFormat/>
    <w:rsid w:val="0097582A"/>
    <w:pPr>
      <w:spacing w:before="180" w:after="120"/>
      <w:outlineLvl w:val="2"/>
    </w:pPr>
    <w:rPr>
      <w:spacing w:val="-10"/>
      <w:kern w:val="32"/>
    </w:rPr>
  </w:style>
  <w:style w:type="paragraph" w:styleId="Heading4">
    <w:name w:val="heading 4"/>
    <w:basedOn w:val="HeadingBase"/>
    <w:next w:val="BodyText"/>
    <w:link w:val="Heading4Char"/>
    <w:qFormat/>
    <w:rsid w:val="0097582A"/>
    <w:pPr>
      <w:spacing w:before="160" w:after="120"/>
      <w:outlineLvl w:val="3"/>
    </w:pPr>
    <w:rPr>
      <w:sz w:val="22"/>
    </w:rPr>
  </w:style>
  <w:style w:type="paragraph" w:styleId="Heading5">
    <w:name w:val="heading 5"/>
    <w:basedOn w:val="HeadingBase"/>
    <w:next w:val="Normal"/>
    <w:link w:val="Heading5Char"/>
    <w:qFormat/>
    <w:rsid w:val="0097582A"/>
    <w:pPr>
      <w:spacing w:before="80"/>
      <w:outlineLvl w:val="4"/>
    </w:pPr>
    <w:rPr>
      <w:color w:val="918585"/>
      <w:sz w:val="20"/>
    </w:rPr>
  </w:style>
  <w:style w:type="paragraph" w:styleId="Heading6">
    <w:name w:val="heading 6"/>
    <w:basedOn w:val="HeadingBase"/>
    <w:next w:val="Normal"/>
    <w:link w:val="Heading6Char"/>
    <w:qFormat/>
    <w:rsid w:val="0097582A"/>
    <w:pPr>
      <w:spacing w:before="60"/>
      <w:outlineLvl w:val="5"/>
    </w:pPr>
    <w:rPr>
      <w:color w:val="918585"/>
      <w:sz w:val="20"/>
    </w:rPr>
  </w:style>
  <w:style w:type="paragraph" w:styleId="Heading7">
    <w:name w:val="heading 7"/>
    <w:basedOn w:val="Normal"/>
    <w:next w:val="Normal"/>
    <w:link w:val="Heading7Char"/>
    <w:qFormat/>
    <w:rsid w:val="0097582A"/>
    <w:pPr>
      <w:ind w:left="720"/>
      <w:outlineLvl w:val="6"/>
    </w:pPr>
    <w:rPr>
      <w:i/>
    </w:rPr>
  </w:style>
  <w:style w:type="paragraph" w:styleId="Heading8">
    <w:name w:val="heading 8"/>
    <w:basedOn w:val="Normal"/>
    <w:next w:val="Normal"/>
    <w:link w:val="Heading8Char"/>
    <w:qFormat/>
    <w:rsid w:val="0097582A"/>
    <w:pPr>
      <w:ind w:left="720"/>
      <w:outlineLvl w:val="7"/>
    </w:pPr>
    <w:rPr>
      <w:i/>
    </w:rPr>
  </w:style>
  <w:style w:type="paragraph" w:styleId="Heading9">
    <w:name w:val="heading 9"/>
    <w:basedOn w:val="Normal"/>
    <w:next w:val="Normal"/>
    <w:link w:val="Heading9Char"/>
    <w:qFormat/>
    <w:rsid w:val="0097582A"/>
    <w:pPr>
      <w:ind w:left="720"/>
      <w:outlineLvl w:val="8"/>
    </w:pPr>
    <w:rPr>
      <w:i/>
    </w:rPr>
  </w:style>
  <w:style w:type="character" w:default="1" w:styleId="DefaultParagraphFont">
    <w:name w:val="Default Paragraph Font"/>
    <w:uiPriority w:val="1"/>
    <w:unhideWhenUsed/>
    <w:rsid w:val="00975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82A"/>
  </w:style>
  <w:style w:type="character" w:customStyle="1" w:styleId="Heading1Char">
    <w:name w:val="Heading 1 Char"/>
    <w:basedOn w:val="DefaultParagraphFont"/>
    <w:link w:val="Heading1"/>
    <w:rsid w:val="0097582A"/>
    <w:rPr>
      <w:rFonts w:ascii="Times New Roman" w:eastAsia="Times New Roman" w:hAnsi="Times New Roman" w:cs="Times New Roman"/>
      <w:b/>
      <w:sz w:val="32"/>
      <w:szCs w:val="20"/>
      <w:lang w:eastAsia="en-US"/>
    </w:rPr>
  </w:style>
  <w:style w:type="paragraph" w:styleId="BodyText">
    <w:name w:val="Body Text"/>
    <w:basedOn w:val="Normal"/>
    <w:link w:val="BodyTextChar"/>
    <w:rsid w:val="009758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82A"/>
    <w:rPr>
      <w:rFonts w:ascii="Times New Roman" w:eastAsia="Times New Roman" w:hAnsi="Times New Roman" w:cs="Times New Roman"/>
      <w:sz w:val="24"/>
      <w:lang w:val="en-US" w:eastAsia="en-US"/>
    </w:rPr>
  </w:style>
  <w:style w:type="paragraph" w:styleId="Footer">
    <w:name w:val="footer"/>
    <w:basedOn w:val="Normal"/>
    <w:link w:val="FooterChar"/>
    <w:rsid w:val="00975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82A"/>
    <w:rPr>
      <w:rFonts w:ascii="Times New Roman" w:eastAsia="Times New Roman" w:hAnsi="Times New Roman" w:cs="Times New Roman"/>
      <w:sz w:val="16"/>
      <w:lang w:val="en-US" w:eastAsia="en-US"/>
    </w:rPr>
  </w:style>
  <w:style w:type="paragraph" w:styleId="ListBullet">
    <w:name w:val="List Bullet"/>
    <w:basedOn w:val="List"/>
    <w:rsid w:val="0097582A"/>
    <w:pPr>
      <w:numPr>
        <w:numId w:val="12"/>
      </w:numPr>
      <w:tabs>
        <w:tab w:val="clear" w:pos="340"/>
      </w:tabs>
      <w:spacing w:before="40" w:after="40"/>
    </w:pPr>
  </w:style>
  <w:style w:type="character" w:customStyle="1" w:styleId="SpecialBold">
    <w:name w:val="Special Bold"/>
    <w:basedOn w:val="DefaultParagraphFont"/>
    <w:rsid w:val="0097582A"/>
    <w:rPr>
      <w:b/>
      <w:spacing w:val="0"/>
    </w:rPr>
  </w:style>
  <w:style w:type="paragraph" w:styleId="Header">
    <w:name w:val="header"/>
    <w:basedOn w:val="Normal"/>
    <w:link w:val="HeaderChar"/>
    <w:rsid w:val="00975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8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582A"/>
    <w:pPr>
      <w:spacing w:before="240" w:after="120"/>
      <w:outlineLvl w:val="0"/>
    </w:pPr>
    <w:rPr>
      <w:rFonts w:ascii="Times New Roman" w:hAnsi="Times New Roman"/>
      <w:b/>
      <w:sz w:val="28"/>
    </w:rPr>
  </w:style>
  <w:style w:type="paragraph" w:customStyle="1" w:styleId="AllowPageBreak">
    <w:name w:val="AllowPageBreak"/>
    <w:rsid w:val="009758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82A"/>
    <w:pPr>
      <w:tabs>
        <w:tab w:val="left" w:pos="680"/>
      </w:tabs>
      <w:spacing w:before="60" w:after="60"/>
      <w:ind w:left="680" w:hanging="340"/>
    </w:pPr>
  </w:style>
  <w:style w:type="paragraph" w:styleId="List3">
    <w:name w:val="List 3"/>
    <w:basedOn w:val="BodyText"/>
    <w:rsid w:val="0097582A"/>
    <w:pPr>
      <w:tabs>
        <w:tab w:val="left" w:pos="1021"/>
      </w:tabs>
      <w:spacing w:before="60" w:after="60"/>
      <w:ind w:left="1020" w:hanging="340"/>
    </w:pPr>
  </w:style>
  <w:style w:type="character" w:customStyle="1" w:styleId="BoldandItalics">
    <w:name w:val="Bold and Italics"/>
    <w:qFormat/>
    <w:rsid w:val="0097582A"/>
    <w:rPr>
      <w:b/>
      <w:i/>
      <w:u w:val="none"/>
    </w:rPr>
  </w:style>
  <w:style w:type="character" w:customStyle="1" w:styleId="Heading2Char">
    <w:name w:val="Heading 2 Char"/>
    <w:basedOn w:val="DefaultParagraphFont"/>
    <w:link w:val="Heading2"/>
    <w:rsid w:val="00975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8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8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82A"/>
    <w:rPr>
      <w:rFonts w:ascii="Courier New" w:eastAsia="Times New Roman" w:hAnsi="Courier New" w:cs="Times New Roman"/>
      <w:i/>
      <w:szCs w:val="20"/>
      <w:lang w:val="en-US" w:eastAsia="en-US"/>
    </w:rPr>
  </w:style>
  <w:style w:type="paragraph" w:customStyle="1" w:styleId="HeadingBase">
    <w:name w:val="Heading Base"/>
    <w:rsid w:val="00975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82A"/>
    <w:pPr>
      <w:tabs>
        <w:tab w:val="right" w:leader="dot" w:pos="9072"/>
      </w:tabs>
      <w:ind w:left="567"/>
    </w:pPr>
    <w:rPr>
      <w:szCs w:val="22"/>
    </w:rPr>
  </w:style>
  <w:style w:type="paragraph" w:customStyle="1" w:styleId="TOCBase">
    <w:name w:val="TOC Base"/>
    <w:rsid w:val="00975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82A"/>
    <w:pPr>
      <w:tabs>
        <w:tab w:val="right" w:leader="dot" w:pos="9072"/>
      </w:tabs>
      <w:spacing w:before="40" w:after="40"/>
      <w:ind w:left="284"/>
    </w:pPr>
    <w:rPr>
      <w:rFonts w:ascii="Times New Roman" w:hAnsi="Times New Roman"/>
    </w:rPr>
  </w:style>
  <w:style w:type="paragraph" w:styleId="TOC1">
    <w:name w:val="toc 1"/>
    <w:basedOn w:val="TOCBase"/>
    <w:next w:val="Normal"/>
    <w:rsid w:val="009758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82A"/>
    <w:pPr>
      <w:spacing w:before="5040"/>
      <w:jc w:val="center"/>
    </w:pPr>
    <w:rPr>
      <w:sz w:val="48"/>
      <w:szCs w:val="72"/>
      <w:lang w:val="en-US"/>
    </w:rPr>
  </w:style>
  <w:style w:type="character" w:customStyle="1" w:styleId="TitleChar">
    <w:name w:val="Title Char"/>
    <w:basedOn w:val="DefaultParagraphFont"/>
    <w:link w:val="Title"/>
    <w:rsid w:val="00975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82A"/>
    <w:pPr>
      <w:tabs>
        <w:tab w:val="left" w:pos="3600"/>
        <w:tab w:val="left" w:pos="3958"/>
      </w:tabs>
    </w:pPr>
  </w:style>
  <w:style w:type="paragraph" w:styleId="List">
    <w:name w:val="List"/>
    <w:basedOn w:val="BodyText"/>
    <w:next w:val="BodyText"/>
    <w:rsid w:val="0097582A"/>
    <w:pPr>
      <w:tabs>
        <w:tab w:val="left" w:pos="340"/>
      </w:tabs>
      <w:spacing w:before="60" w:after="60"/>
      <w:ind w:left="340" w:hanging="340"/>
    </w:pPr>
  </w:style>
  <w:style w:type="paragraph" w:customStyle="1" w:styleId="Note">
    <w:name w:val="Note"/>
    <w:basedOn w:val="BodyText"/>
    <w:rsid w:val="009758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82A"/>
    <w:pPr>
      <w:framePr w:wrap="auto" w:hAnchor="text" w:y="6049"/>
    </w:pPr>
    <w:rPr>
      <w:color w:val="000000"/>
      <w:sz w:val="40"/>
    </w:rPr>
  </w:style>
  <w:style w:type="paragraph" w:customStyle="1" w:styleId="TOCTitle">
    <w:name w:val="TOCTitle"/>
    <w:basedOn w:val="Heading1"/>
    <w:rsid w:val="0097582A"/>
    <w:pPr>
      <w:spacing w:after="240"/>
      <w:jc w:val="center"/>
      <w:outlineLvl w:val="9"/>
    </w:pPr>
    <w:rPr>
      <w:caps/>
    </w:rPr>
  </w:style>
  <w:style w:type="paragraph" w:customStyle="1" w:styleId="Version">
    <w:name w:val="Version"/>
    <w:rsid w:val="00975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82A"/>
    <w:pPr>
      <w:numPr>
        <w:numId w:val="13"/>
      </w:numPr>
      <w:tabs>
        <w:tab w:val="clear" w:pos="680"/>
      </w:tabs>
    </w:pPr>
  </w:style>
  <w:style w:type="paragraph" w:styleId="Index1">
    <w:name w:val="index 1"/>
    <w:basedOn w:val="Normal"/>
    <w:next w:val="Normal"/>
    <w:semiHidden/>
    <w:rsid w:val="0097582A"/>
    <w:pPr>
      <w:keepNext w:val="0"/>
      <w:tabs>
        <w:tab w:val="right" w:pos="4176"/>
      </w:tabs>
      <w:ind w:left="198" w:hanging="198"/>
    </w:pPr>
    <w:rPr>
      <w:rFonts w:ascii="Garamond" w:hAnsi="Garamond"/>
    </w:rPr>
  </w:style>
  <w:style w:type="paragraph" w:styleId="IndexHeading">
    <w:name w:val="index heading"/>
    <w:basedOn w:val="Normal"/>
    <w:next w:val="Index1"/>
    <w:semiHidden/>
    <w:rsid w:val="0097582A"/>
    <w:pPr>
      <w:spacing w:before="120" w:after="120"/>
    </w:pPr>
    <w:rPr>
      <w:rFonts w:ascii="Arial" w:hAnsi="Arial"/>
      <w:b/>
      <w:color w:val="918585"/>
      <w:sz w:val="24"/>
    </w:rPr>
  </w:style>
  <w:style w:type="paragraph" w:customStyle="1" w:styleId="Chapter">
    <w:name w:val="Chapter"/>
    <w:basedOn w:val="Normal"/>
    <w:rsid w:val="0097582A"/>
    <w:pPr>
      <w:spacing w:before="240"/>
    </w:pPr>
    <w:rPr>
      <w:rFonts w:ascii="Times New Roman" w:hAnsi="Times New Roman"/>
      <w:smallCaps/>
      <w:spacing w:val="80"/>
      <w:sz w:val="28"/>
    </w:rPr>
  </w:style>
  <w:style w:type="paragraph" w:customStyle="1" w:styleId="InChapter">
    <w:name w:val="InChapter"/>
    <w:basedOn w:val="Heading3"/>
    <w:rsid w:val="0097582A"/>
    <w:pPr>
      <w:spacing w:after="240"/>
      <w:outlineLvl w:val="9"/>
    </w:pPr>
    <w:rPr>
      <w:noProof/>
    </w:rPr>
  </w:style>
  <w:style w:type="paragraph" w:styleId="Index2">
    <w:name w:val="index 2"/>
    <w:basedOn w:val="Normal"/>
    <w:next w:val="Normal"/>
    <w:semiHidden/>
    <w:rsid w:val="0097582A"/>
    <w:pPr>
      <w:tabs>
        <w:tab w:val="right" w:pos="4176"/>
      </w:tabs>
      <w:ind w:left="568" w:hanging="284"/>
    </w:pPr>
    <w:rPr>
      <w:rFonts w:ascii="Garamond" w:hAnsi="Garamond"/>
    </w:rPr>
  </w:style>
  <w:style w:type="paragraph" w:customStyle="1" w:styleId="Byline">
    <w:name w:val="Byline"/>
    <w:rsid w:val="00975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82A"/>
    <w:pPr>
      <w:tabs>
        <w:tab w:val="clear" w:pos="3600"/>
        <w:tab w:val="clear" w:pos="3958"/>
      </w:tabs>
      <w:jc w:val="right"/>
    </w:pPr>
  </w:style>
  <w:style w:type="character" w:styleId="Emphasis">
    <w:name w:val="Emphasis"/>
    <w:basedOn w:val="DefaultParagraphFont"/>
    <w:qFormat/>
    <w:rsid w:val="0097582A"/>
    <w:rPr>
      <w:i/>
    </w:rPr>
  </w:style>
  <w:style w:type="paragraph" w:styleId="Caption">
    <w:name w:val="caption"/>
    <w:basedOn w:val="BodyText"/>
    <w:next w:val="Normal"/>
    <w:qFormat/>
    <w:rsid w:val="0097582A"/>
    <w:pPr>
      <w:framePr w:w="2268" w:hSpace="181" w:vSpace="181" w:wrap="around" w:vAnchor="text" w:hAnchor="page" w:x="1135" w:y="285" w:anchorLock="1"/>
    </w:pPr>
    <w:rPr>
      <w:i/>
    </w:rPr>
  </w:style>
  <w:style w:type="paragraph" w:customStyle="1" w:styleId="MiniTOCTitle">
    <w:name w:val="MiniTOCTitle"/>
    <w:basedOn w:val="Heading4"/>
    <w:rsid w:val="0097582A"/>
    <w:pPr>
      <w:spacing w:before="240"/>
      <w:outlineLvl w:val="9"/>
    </w:pPr>
    <w:rPr>
      <w:noProof/>
      <w:sz w:val="24"/>
    </w:rPr>
  </w:style>
  <w:style w:type="paragraph" w:customStyle="1" w:styleId="MiniTOCItem">
    <w:name w:val="MiniTOCItem"/>
    <w:basedOn w:val="ListBullet"/>
    <w:rsid w:val="0097582A"/>
    <w:pPr>
      <w:numPr>
        <w:numId w:val="0"/>
      </w:numPr>
      <w:tabs>
        <w:tab w:val="right" w:leader="dot" w:pos="6521"/>
      </w:tabs>
      <w:spacing w:before="0" w:after="0"/>
    </w:pPr>
  </w:style>
  <w:style w:type="paragraph" w:customStyle="1" w:styleId="TOFTitle">
    <w:name w:val="TOFTitle"/>
    <w:basedOn w:val="TOCTitle"/>
    <w:rsid w:val="0097582A"/>
  </w:style>
  <w:style w:type="paragraph" w:styleId="TableofFigures">
    <w:name w:val="table of figures"/>
    <w:basedOn w:val="Normal"/>
    <w:next w:val="Normal"/>
    <w:semiHidden/>
    <w:rsid w:val="0097582A"/>
    <w:pPr>
      <w:tabs>
        <w:tab w:val="right" w:leader="dot" w:pos="9072"/>
      </w:tabs>
      <w:ind w:left="970" w:hanging="403"/>
    </w:pPr>
    <w:rPr>
      <w:rFonts w:ascii="Times New Roman" w:hAnsi="Times New Roman"/>
      <w:b/>
    </w:rPr>
  </w:style>
  <w:style w:type="paragraph" w:styleId="ListNumber">
    <w:name w:val="List Number"/>
    <w:basedOn w:val="List"/>
    <w:rsid w:val="0097582A"/>
    <w:pPr>
      <w:numPr>
        <w:numId w:val="10"/>
      </w:numPr>
    </w:pPr>
  </w:style>
  <w:style w:type="character" w:customStyle="1" w:styleId="WingdingSymbols">
    <w:name w:val="Wingding Symbols"/>
    <w:rsid w:val="0097582A"/>
    <w:rPr>
      <w:rFonts w:ascii="Wingdings" w:hAnsi="Wingdings"/>
    </w:rPr>
  </w:style>
  <w:style w:type="paragraph" w:customStyle="1" w:styleId="TableHeading">
    <w:name w:val="Table Heading"/>
    <w:basedOn w:val="HeadingBase"/>
    <w:rsid w:val="0097582A"/>
    <w:pPr>
      <w:keepLines/>
      <w:pBdr>
        <w:bottom w:val="single" w:sz="6" w:space="1" w:color="918585"/>
      </w:pBdr>
      <w:spacing w:before="240"/>
    </w:pPr>
  </w:style>
  <w:style w:type="character" w:customStyle="1" w:styleId="HotSpot">
    <w:name w:val="HotSpot"/>
    <w:rsid w:val="0097582A"/>
    <w:rPr>
      <w:color w:val="0033CC"/>
      <w:u w:val="none"/>
    </w:rPr>
  </w:style>
  <w:style w:type="paragraph" w:customStyle="1" w:styleId="BodyTextRight">
    <w:name w:val="Body Text Right"/>
    <w:basedOn w:val="BodyText"/>
    <w:rsid w:val="0097582A"/>
    <w:pPr>
      <w:spacing w:before="0" w:after="0"/>
      <w:jc w:val="right"/>
    </w:pPr>
  </w:style>
  <w:style w:type="paragraph" w:styleId="Index3">
    <w:name w:val="index 3"/>
    <w:basedOn w:val="ListNumber2"/>
    <w:next w:val="Normal"/>
    <w:semiHidden/>
    <w:rsid w:val="0097582A"/>
    <w:pPr>
      <w:numPr>
        <w:numId w:val="0"/>
      </w:numPr>
      <w:tabs>
        <w:tab w:val="right" w:leader="dot" w:pos="4176"/>
      </w:tabs>
    </w:pPr>
  </w:style>
  <w:style w:type="paragraph" w:styleId="ListNumber2">
    <w:name w:val="List Number 2"/>
    <w:basedOn w:val="List2"/>
    <w:rsid w:val="0097582A"/>
    <w:pPr>
      <w:numPr>
        <w:numId w:val="9"/>
      </w:numPr>
      <w:tabs>
        <w:tab w:val="clear" w:pos="1060"/>
      </w:tabs>
    </w:pPr>
  </w:style>
  <w:style w:type="paragraph" w:customStyle="1" w:styleId="MarginNote">
    <w:name w:val="Margin Note"/>
    <w:basedOn w:val="BodyText"/>
    <w:rsid w:val="00975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8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82A"/>
    <w:rPr>
      <w:sz w:val="32"/>
    </w:rPr>
  </w:style>
  <w:style w:type="paragraph" w:customStyle="1" w:styleId="HeadingProcedure">
    <w:name w:val="Heading Procedure"/>
    <w:basedOn w:val="HeadingBase"/>
    <w:next w:val="Normal"/>
    <w:rsid w:val="0097582A"/>
    <w:pPr>
      <w:tabs>
        <w:tab w:val="left" w:pos="0"/>
      </w:tabs>
      <w:spacing w:before="120" w:after="60"/>
    </w:pPr>
    <w:rPr>
      <w:i/>
      <w:color w:val="918585"/>
      <w:sz w:val="22"/>
    </w:rPr>
  </w:style>
  <w:style w:type="paragraph" w:customStyle="1" w:styleId="TableBodyText">
    <w:name w:val="Table Body Text"/>
    <w:basedOn w:val="BodyText"/>
    <w:rsid w:val="0097582A"/>
    <w:pPr>
      <w:spacing w:before="60" w:after="60"/>
    </w:pPr>
  </w:style>
  <w:style w:type="paragraph" w:styleId="ListContinue">
    <w:name w:val="List Continue"/>
    <w:basedOn w:val="List"/>
    <w:rsid w:val="0097582A"/>
    <w:pPr>
      <w:ind w:firstLine="0"/>
    </w:pPr>
  </w:style>
  <w:style w:type="paragraph" w:customStyle="1" w:styleId="ListNote">
    <w:name w:val="List Note"/>
    <w:basedOn w:val="List"/>
    <w:rsid w:val="0097582A"/>
    <w:pPr>
      <w:pBdr>
        <w:top w:val="single" w:sz="6" w:space="2" w:color="918585"/>
        <w:bottom w:val="single" w:sz="6" w:space="2" w:color="918585"/>
      </w:pBdr>
      <w:tabs>
        <w:tab w:val="left" w:pos="1021"/>
      </w:tabs>
      <w:ind w:firstLine="0"/>
    </w:pPr>
  </w:style>
  <w:style w:type="paragraph" w:customStyle="1" w:styleId="Warning">
    <w:name w:val="Warning"/>
    <w:basedOn w:val="BodyText"/>
    <w:rsid w:val="0097582A"/>
    <w:pPr>
      <w:shd w:val="clear" w:color="auto" w:fill="D9D9D9"/>
      <w:tabs>
        <w:tab w:val="left" w:pos="992"/>
      </w:tabs>
      <w:ind w:left="119" w:right="119"/>
    </w:pPr>
    <w:rPr>
      <w:sz w:val="20"/>
    </w:rPr>
  </w:style>
  <w:style w:type="paragraph" w:customStyle="1" w:styleId="MarginIcons">
    <w:name w:val="Margin Icons"/>
    <w:basedOn w:val="BodyText"/>
    <w:rsid w:val="00975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82A"/>
    <w:rPr>
      <w:rFonts w:ascii="Courier New" w:hAnsi="Courier New"/>
    </w:rPr>
  </w:style>
  <w:style w:type="paragraph" w:customStyle="1" w:styleId="NoteBullet">
    <w:name w:val="Note Bullet"/>
    <w:basedOn w:val="Note"/>
    <w:rsid w:val="0097582A"/>
    <w:pPr>
      <w:tabs>
        <w:tab w:val="clear" w:pos="680"/>
      </w:tabs>
      <w:spacing w:before="60" w:after="60"/>
    </w:pPr>
  </w:style>
  <w:style w:type="paragraph" w:customStyle="1" w:styleId="SubHeading2">
    <w:name w:val="SubHeading2"/>
    <w:basedOn w:val="HeadingBase"/>
    <w:rsid w:val="0097582A"/>
    <w:pPr>
      <w:spacing w:before="240" w:after="60"/>
    </w:pPr>
    <w:rPr>
      <w:sz w:val="20"/>
    </w:rPr>
  </w:style>
  <w:style w:type="paragraph" w:customStyle="1" w:styleId="SubHeading1">
    <w:name w:val="SubHeading1"/>
    <w:basedOn w:val="HeadingBase"/>
    <w:rsid w:val="0097582A"/>
    <w:pPr>
      <w:spacing w:before="240" w:after="60"/>
    </w:pPr>
    <w:rPr>
      <w:color w:val="918585"/>
      <w:sz w:val="22"/>
    </w:rPr>
  </w:style>
  <w:style w:type="paragraph" w:customStyle="1" w:styleId="SideHeading">
    <w:name w:val="Side Heading"/>
    <w:basedOn w:val="HeadingBase"/>
    <w:rsid w:val="00975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82A"/>
    <w:pPr>
      <w:tabs>
        <w:tab w:val="num" w:pos="360"/>
      </w:tabs>
    </w:pPr>
  </w:style>
  <w:style w:type="paragraph" w:styleId="PlainText">
    <w:name w:val="Plain Text"/>
    <w:basedOn w:val="Normal"/>
    <w:link w:val="PlainTextChar"/>
    <w:rsid w:val="0097582A"/>
    <w:rPr>
      <w:sz w:val="20"/>
    </w:rPr>
  </w:style>
  <w:style w:type="character" w:customStyle="1" w:styleId="PlainTextChar">
    <w:name w:val="Plain Text Char"/>
    <w:basedOn w:val="DefaultParagraphFont"/>
    <w:link w:val="PlainText"/>
    <w:rsid w:val="009758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82A"/>
    <w:rPr>
      <w:b/>
      <w:smallCaps/>
    </w:rPr>
  </w:style>
  <w:style w:type="paragraph" w:customStyle="1" w:styleId="TableListNumber">
    <w:name w:val="Table List Number"/>
    <w:basedOn w:val="ListNumber"/>
    <w:rsid w:val="0097582A"/>
    <w:pPr>
      <w:numPr>
        <w:numId w:val="0"/>
      </w:numPr>
    </w:pPr>
  </w:style>
  <w:style w:type="paragraph" w:styleId="TOC4">
    <w:name w:val="toc 4"/>
    <w:basedOn w:val="TOCBase"/>
    <w:next w:val="Normal"/>
    <w:semiHidden/>
    <w:rsid w:val="0097582A"/>
    <w:pPr>
      <w:tabs>
        <w:tab w:val="right" w:leader="dot" w:pos="9071"/>
      </w:tabs>
      <w:ind w:left="1701"/>
    </w:pPr>
  </w:style>
  <w:style w:type="paragraph" w:customStyle="1" w:styleId="ListAlpha">
    <w:name w:val="List Alpha"/>
    <w:basedOn w:val="List"/>
    <w:rsid w:val="0097582A"/>
    <w:pPr>
      <w:numPr>
        <w:numId w:val="8"/>
      </w:numPr>
    </w:pPr>
  </w:style>
  <w:style w:type="paragraph" w:customStyle="1" w:styleId="ListAlpha2">
    <w:name w:val="List Alpha 2"/>
    <w:basedOn w:val="List2"/>
    <w:rsid w:val="0097582A"/>
    <w:pPr>
      <w:numPr>
        <w:numId w:val="7"/>
      </w:numPr>
    </w:pPr>
  </w:style>
  <w:style w:type="paragraph" w:styleId="List4">
    <w:name w:val="List 4"/>
    <w:basedOn w:val="BodyText"/>
    <w:rsid w:val="0097582A"/>
    <w:pPr>
      <w:tabs>
        <w:tab w:val="left" w:pos="1361"/>
      </w:tabs>
      <w:spacing w:before="60" w:after="60"/>
      <w:ind w:left="1361" w:hanging="340"/>
    </w:pPr>
  </w:style>
  <w:style w:type="paragraph" w:styleId="List5">
    <w:name w:val="List 5"/>
    <w:basedOn w:val="BodyText"/>
    <w:rsid w:val="0097582A"/>
    <w:pPr>
      <w:tabs>
        <w:tab w:val="left" w:pos="1701"/>
      </w:tabs>
      <w:spacing w:before="60" w:after="60"/>
      <w:ind w:left="1701" w:hanging="340"/>
    </w:pPr>
  </w:style>
  <w:style w:type="paragraph" w:styleId="ListBullet3">
    <w:name w:val="List Bullet 3"/>
    <w:basedOn w:val="List3"/>
    <w:rsid w:val="0097582A"/>
    <w:pPr>
      <w:numPr>
        <w:numId w:val="14"/>
      </w:numPr>
      <w:tabs>
        <w:tab w:val="clear" w:pos="1021"/>
      </w:tabs>
      <w:ind w:left="1037" w:hanging="357"/>
    </w:pPr>
  </w:style>
  <w:style w:type="paragraph" w:styleId="ListBullet4">
    <w:name w:val="List Bullet 4"/>
    <w:basedOn w:val="List4"/>
    <w:rsid w:val="0097582A"/>
    <w:pPr>
      <w:numPr>
        <w:numId w:val="2"/>
      </w:numPr>
    </w:pPr>
  </w:style>
  <w:style w:type="paragraph" w:styleId="ListBullet5">
    <w:name w:val="List Bullet 5"/>
    <w:basedOn w:val="List5"/>
    <w:rsid w:val="0097582A"/>
    <w:pPr>
      <w:numPr>
        <w:numId w:val="3"/>
      </w:numPr>
    </w:pPr>
  </w:style>
  <w:style w:type="paragraph" w:styleId="ListContinue2">
    <w:name w:val="List Continue 2"/>
    <w:basedOn w:val="List2"/>
    <w:rsid w:val="0097582A"/>
    <w:pPr>
      <w:ind w:firstLine="0"/>
    </w:pPr>
  </w:style>
  <w:style w:type="paragraph" w:styleId="ListContinue3">
    <w:name w:val="List Continue 3"/>
    <w:basedOn w:val="List3"/>
    <w:rsid w:val="0097582A"/>
    <w:pPr>
      <w:ind w:left="1021" w:firstLine="0"/>
    </w:pPr>
  </w:style>
  <w:style w:type="paragraph" w:styleId="ListContinue4">
    <w:name w:val="List Continue 4"/>
    <w:basedOn w:val="List4"/>
    <w:rsid w:val="0097582A"/>
    <w:pPr>
      <w:ind w:firstLine="0"/>
    </w:pPr>
  </w:style>
  <w:style w:type="paragraph" w:styleId="ListContinue5">
    <w:name w:val="List Continue 5"/>
    <w:basedOn w:val="List5"/>
    <w:rsid w:val="0097582A"/>
    <w:pPr>
      <w:ind w:firstLine="0"/>
    </w:pPr>
  </w:style>
  <w:style w:type="paragraph" w:styleId="ListNumber3">
    <w:name w:val="List Number 3"/>
    <w:basedOn w:val="List3"/>
    <w:rsid w:val="0097582A"/>
    <w:pPr>
      <w:numPr>
        <w:numId w:val="4"/>
      </w:numPr>
    </w:pPr>
  </w:style>
  <w:style w:type="paragraph" w:styleId="ListNumber4">
    <w:name w:val="List Number 4"/>
    <w:basedOn w:val="List4"/>
    <w:rsid w:val="0097582A"/>
    <w:pPr>
      <w:numPr>
        <w:numId w:val="5"/>
      </w:numPr>
    </w:pPr>
  </w:style>
  <w:style w:type="paragraph" w:styleId="ListNumber5">
    <w:name w:val="List Number 5"/>
    <w:basedOn w:val="List5"/>
    <w:rsid w:val="0097582A"/>
    <w:pPr>
      <w:numPr>
        <w:numId w:val="6"/>
      </w:numPr>
    </w:pPr>
  </w:style>
  <w:style w:type="paragraph" w:styleId="BlockText">
    <w:name w:val="Block Text"/>
    <w:basedOn w:val="Normal"/>
    <w:rsid w:val="0097582A"/>
    <w:pPr>
      <w:spacing w:after="120"/>
      <w:ind w:left="1440" w:right="1440"/>
    </w:pPr>
  </w:style>
  <w:style w:type="character" w:customStyle="1" w:styleId="Subscript">
    <w:name w:val="Subscript"/>
    <w:basedOn w:val="DefaultParagraphFont"/>
    <w:rsid w:val="0097582A"/>
    <w:rPr>
      <w:sz w:val="16"/>
      <w:vertAlign w:val="subscript"/>
    </w:rPr>
  </w:style>
  <w:style w:type="character" w:customStyle="1" w:styleId="Superscript">
    <w:name w:val="Superscript"/>
    <w:basedOn w:val="DefaultParagraphFont"/>
    <w:rsid w:val="0097582A"/>
    <w:rPr>
      <w:sz w:val="16"/>
      <w:vertAlign w:val="superscript"/>
    </w:rPr>
  </w:style>
  <w:style w:type="character" w:customStyle="1" w:styleId="Symbols">
    <w:name w:val="Symbols"/>
    <w:basedOn w:val="DefaultParagraphFont"/>
    <w:rsid w:val="0097582A"/>
    <w:rPr>
      <w:rFonts w:ascii="Symbol" w:hAnsi="Symbol"/>
    </w:rPr>
  </w:style>
  <w:style w:type="character" w:customStyle="1" w:styleId="MenuOptions">
    <w:name w:val="Menu Options"/>
    <w:basedOn w:val="DefaultParagraphFont"/>
    <w:rsid w:val="0097582A"/>
    <w:rPr>
      <w:rFonts w:ascii="Arial Narrow" w:hAnsi="Arial Narrow"/>
      <w:smallCaps/>
    </w:rPr>
  </w:style>
  <w:style w:type="character" w:customStyle="1" w:styleId="Buttons">
    <w:name w:val="Buttons"/>
    <w:basedOn w:val="DefaultParagraphFont"/>
    <w:rsid w:val="0097582A"/>
    <w:rPr>
      <w:b/>
    </w:rPr>
  </w:style>
  <w:style w:type="character" w:customStyle="1" w:styleId="Underlined">
    <w:name w:val="Underlined"/>
    <w:basedOn w:val="DefaultParagraphFont"/>
    <w:rsid w:val="0097582A"/>
    <w:rPr>
      <w:u w:val="single"/>
    </w:rPr>
  </w:style>
  <w:style w:type="paragraph" w:customStyle="1" w:styleId="TableBodyTextRight">
    <w:name w:val="Table Body Text Right"/>
    <w:basedOn w:val="TableBodyText"/>
    <w:rsid w:val="0097582A"/>
    <w:pPr>
      <w:widowControl w:val="0"/>
      <w:autoSpaceDE w:val="0"/>
      <w:autoSpaceDN w:val="0"/>
      <w:adjustRightInd w:val="0"/>
      <w:jc w:val="right"/>
    </w:pPr>
    <w:rPr>
      <w:rFonts w:cs="Arial"/>
      <w:szCs w:val="18"/>
    </w:rPr>
  </w:style>
  <w:style w:type="paragraph" w:customStyle="1" w:styleId="CopyrightText">
    <w:name w:val="Copyright Text"/>
    <w:basedOn w:val="BodyText"/>
    <w:rsid w:val="0097582A"/>
    <w:rPr>
      <w:sz w:val="18"/>
    </w:rPr>
  </w:style>
  <w:style w:type="paragraph" w:customStyle="1" w:styleId="BodySmallRight">
    <w:name w:val="Body Small Right"/>
    <w:basedOn w:val="BodyTextRight"/>
    <w:rsid w:val="0097582A"/>
    <w:rPr>
      <w:sz w:val="18"/>
      <w:szCs w:val="18"/>
    </w:rPr>
  </w:style>
  <w:style w:type="paragraph" w:customStyle="1" w:styleId="MarginEdition">
    <w:name w:val="Margin Edition"/>
    <w:basedOn w:val="MarginNote"/>
    <w:rsid w:val="0097582A"/>
    <w:pPr>
      <w:spacing w:before="0" w:after="0"/>
    </w:pPr>
    <w:rPr>
      <w:rFonts w:ascii="Times New Roman" w:hAnsi="Times New Roman"/>
      <w:color w:val="999999"/>
    </w:rPr>
  </w:style>
  <w:style w:type="paragraph" w:customStyle="1" w:styleId="Spacer">
    <w:name w:val="Spacer"/>
    <w:basedOn w:val="Normal"/>
    <w:rsid w:val="0097582A"/>
    <w:rPr>
      <w:sz w:val="2"/>
      <w:szCs w:val="2"/>
    </w:rPr>
  </w:style>
  <w:style w:type="character" w:customStyle="1" w:styleId="Small">
    <w:name w:val="Small"/>
    <w:basedOn w:val="DefaultParagraphFont"/>
    <w:rsid w:val="0097582A"/>
    <w:rPr>
      <w:sz w:val="16"/>
    </w:rPr>
  </w:style>
  <w:style w:type="paragraph" w:customStyle="1" w:styleId="WideTable">
    <w:name w:val="Wide Table"/>
    <w:basedOn w:val="Normal"/>
    <w:rsid w:val="0097582A"/>
    <w:pPr>
      <w:ind w:left="-1418"/>
    </w:pPr>
    <w:rPr>
      <w:sz w:val="2"/>
      <w:szCs w:val="2"/>
    </w:rPr>
  </w:style>
  <w:style w:type="character" w:styleId="PageNumber">
    <w:name w:val="page number"/>
    <w:basedOn w:val="DefaultParagraphFont"/>
    <w:rsid w:val="0097582A"/>
  </w:style>
  <w:style w:type="paragraph" w:styleId="Quote">
    <w:name w:val="Quote"/>
    <w:basedOn w:val="Heading1"/>
    <w:link w:val="QuoteChar"/>
    <w:qFormat/>
    <w:rsid w:val="0097582A"/>
    <w:rPr>
      <w:b w:val="0"/>
      <w:sz w:val="72"/>
      <w:szCs w:val="72"/>
      <w:lang w:val="en-NZ"/>
    </w:rPr>
  </w:style>
  <w:style w:type="character" w:customStyle="1" w:styleId="QuoteChar">
    <w:name w:val="Quote Char"/>
    <w:basedOn w:val="DefaultParagraphFont"/>
    <w:link w:val="Quote"/>
    <w:rsid w:val="00975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82A"/>
    <w:pPr>
      <w:pageBreakBefore/>
    </w:pPr>
  </w:style>
  <w:style w:type="paragraph" w:customStyle="1" w:styleId="Border">
    <w:name w:val="Border"/>
    <w:basedOn w:val="Normal"/>
    <w:qFormat/>
    <w:rsid w:val="00975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82A"/>
    <w:rPr>
      <w:b/>
      <w:bCs/>
      <w:i/>
      <w:iCs/>
      <w:color w:val="auto"/>
    </w:rPr>
  </w:style>
  <w:style w:type="paragraph" w:styleId="IntenseQuote">
    <w:name w:val="Intense Quote"/>
    <w:basedOn w:val="Normal"/>
    <w:next w:val="Normal"/>
    <w:link w:val="IntenseQuoteChar"/>
    <w:uiPriority w:val="30"/>
    <w:qFormat/>
    <w:rsid w:val="00975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8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82A"/>
    <w:rPr>
      <w:smallCaps/>
      <w:color w:val="auto"/>
      <w:u w:val="single"/>
    </w:rPr>
  </w:style>
  <w:style w:type="character" w:styleId="IntenseReference">
    <w:name w:val="Intense Reference"/>
    <w:basedOn w:val="DefaultParagraphFont"/>
    <w:uiPriority w:val="32"/>
    <w:qFormat/>
    <w:rsid w:val="0097582A"/>
    <w:rPr>
      <w:b/>
      <w:bCs/>
      <w:smallCaps/>
      <w:color w:val="auto"/>
      <w:spacing w:val="5"/>
      <w:u w:val="single"/>
    </w:rPr>
  </w:style>
  <w:style w:type="paragraph" w:customStyle="1" w:styleId="2ColumnHeading">
    <w:name w:val="2Column Heading"/>
    <w:basedOn w:val="BodyText"/>
    <w:qFormat/>
    <w:rsid w:val="0097582A"/>
    <w:pPr>
      <w:spacing w:after="60"/>
      <w:ind w:left="-2268"/>
    </w:pPr>
    <w:rPr>
      <w:b/>
    </w:rPr>
  </w:style>
  <w:style w:type="paragraph" w:customStyle="1" w:styleId="Heading1TOC">
    <w:name w:val="Heading1 TOC"/>
    <w:basedOn w:val="Normal"/>
    <w:qFormat/>
    <w:rsid w:val="0097582A"/>
    <w:pPr>
      <w:spacing w:before="240" w:after="120"/>
    </w:pPr>
    <w:rPr>
      <w:rFonts w:ascii="Times New Roman" w:hAnsi="Times New Roman"/>
      <w:b/>
      <w:sz w:val="32"/>
    </w:rPr>
  </w:style>
  <w:style w:type="paragraph" w:customStyle="1" w:styleId="Heading2TOC">
    <w:name w:val="Heading2 TOC"/>
    <w:basedOn w:val="Normal"/>
    <w:qFormat/>
    <w:rsid w:val="0097582A"/>
    <w:pPr>
      <w:spacing w:before="240" w:after="60"/>
    </w:pPr>
    <w:rPr>
      <w:rFonts w:ascii="Times New Roman" w:hAnsi="Times New Roman"/>
      <w:b/>
      <w:sz w:val="28"/>
    </w:rPr>
  </w:style>
  <w:style w:type="character" w:customStyle="1" w:styleId="Underline">
    <w:name w:val="Underline"/>
    <w:basedOn w:val="DefaultParagraphFont"/>
    <w:qFormat/>
    <w:rsid w:val="0097582A"/>
    <w:rPr>
      <w:u w:val="single"/>
    </w:rPr>
  </w:style>
  <w:style w:type="paragraph" w:styleId="BalloonText">
    <w:name w:val="Balloon Text"/>
    <w:basedOn w:val="Normal"/>
    <w:link w:val="BalloonTextChar"/>
    <w:rsid w:val="0097582A"/>
    <w:rPr>
      <w:rFonts w:ascii="Tahoma" w:hAnsi="Tahoma" w:cs="Tahoma"/>
      <w:sz w:val="16"/>
      <w:szCs w:val="16"/>
    </w:rPr>
  </w:style>
  <w:style w:type="character" w:customStyle="1" w:styleId="BalloonTextChar">
    <w:name w:val="Balloon Text Char"/>
    <w:basedOn w:val="DefaultParagraphFont"/>
    <w:link w:val="BalloonText"/>
    <w:rsid w:val="009758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8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8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7352</Characters>
  <Application>Microsoft Office Word</Application>
  <DocSecurity>0</DocSecurity>
  <Lines>275</Lines>
  <Paragraphs>136</Paragraphs>
  <ScaleCrop>false</ScaleCrop>
  <Company>Author-it Software Corporation Ltd.</Company>
  <LinksUpToDate>false</LinksUpToDate>
  <CharactersWithSpaces>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CUVADM12B Work with arts professionals in an arts organisation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