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781" w:rsidP="00130781">
      <w:pPr>
        <w:pStyle w:val="Title"/>
      </w:pPr>
      <w:r>
        <w:fldChar w:fldCharType="begin"/>
      </w:r>
      <w:r>
        <w:instrText xml:space="preserve"> TITLE   \* MERGEFORMAT </w:instrText>
      </w:r>
      <w:r>
        <w:fldChar w:fldCharType="separate"/>
      </w:r>
      <w:r>
        <w:t>CUVADM08B Develop and manage public relations strategies</w:t>
      </w:r>
      <w:r>
        <w:fldChar w:fldCharType="end"/>
      </w:r>
    </w:p>
    <w:p w:rsidR="00130781" w:rsidP="00130781">
      <w:pPr>
        <w:pStyle w:val="Version"/>
        <w:sectPr w:rsidSect="00AE30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07A" w:rsidP="00AE307A">
      <w:pPr>
        <w:pStyle w:val="SuperHeading"/>
      </w:pPr>
      <w:r w:rsidRPr="00AE307A">
        <w:t>CUVADM08B Develop and manage public relations strategies</w:t>
      </w:r>
    </w:p>
    <w:p w:rsidR="00000000" w:rsidRPr="00AE307A" w:rsidP="00AE307A">
      <w:pPr>
        <w:pStyle w:val="Heading1"/>
      </w:pPr>
      <w:bookmarkStart w:id="1" w:name="O_270360"/>
      <w:bookmarkEnd w:id="1"/>
      <w:r w:rsidRPr="00AE307A">
        <w:t>Modification History</w:t>
      </w:r>
    </w:p>
    <w:p w:rsidR="00000000" w:rsidRPr="00AE307A" w:rsidP="00AE307A">
      <w:pPr>
        <w:pStyle w:val="BodyText"/>
      </w:pPr>
      <w:r w:rsidRPr="00AE307A">
        <w:t>Not Applicable</w:t>
      </w:r>
    </w:p>
    <w:p w:rsidR="00000000" w:rsidRPr="00AE307A" w:rsidP="00AE307A">
      <w:pPr>
        <w:pStyle w:val="AllowPageBreak"/>
      </w:pPr>
    </w:p>
    <w:p w:rsidR="00000000" w:rsidRPr="00AE307A" w:rsidP="00AE307A">
      <w:pPr>
        <w:pStyle w:val="Heading1"/>
      </w:pPr>
      <w:bookmarkStart w:id="2" w:name="O_202589"/>
      <w:bookmarkEnd w:id="2"/>
      <w:r w:rsidRPr="00AE307A">
        <w:t>Unit Descriptor</w:t>
      </w:r>
    </w:p>
    <w:tbl>
      <w:tblPr>
        <w:tblW w:w="0" w:type="auto"/>
        <w:tblLayout w:type="fixed"/>
        <w:tblCellMar>
          <w:left w:w="62" w:type="dxa"/>
          <w:right w:w="62" w:type="dxa"/>
        </w:tblCellMar>
        <w:tblLook w:val="0000"/>
      </w:tblPr>
      <w:tblGrid>
        <w:gridCol w:w="2694"/>
        <w:gridCol w:w="5811"/>
      </w:tblGrid>
      <w:tr w:rsidTr="0013078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AE307A" w:rsidP="00AE307A">
            <w:pPr>
              <w:pStyle w:val="BodyText"/>
            </w:pPr>
            <w:r w:rsidRPr="00AE307A">
              <w:t>This unit describes the skills and knowledge required to develop and implement a plan for publ</w:t>
            </w:r>
            <w:r w:rsidRPr="00AE307A">
              <w:t>ic relations activities within an organisation. It focuses on the skills and knowledge required by managers, owners/managers of small businesses and marketing personnel. As such the unit does not reflect the depth and breadth of skills required by speciali</w:t>
            </w:r>
            <w:r w:rsidRPr="00AE307A">
              <w:t>st public relations professionals.</w:t>
            </w:r>
          </w:p>
          <w:p w:rsidR="00000000" w:rsidRPr="00AE307A" w:rsidP="00AE307A">
            <w:pPr>
              <w:pStyle w:val="BodyText"/>
            </w:pPr>
            <w:r w:rsidRPr="00AE307A">
              <w:t>No licensing, legislative, regulatory or certification requirements apply to this unit at the time of endorsement.</w:t>
            </w:r>
          </w:p>
        </w:tc>
      </w:tr>
    </w:tbl>
    <w:p w:rsidR="00130781" w:rsidP="00AE307A">
      <w:pPr>
        <w:pStyle w:val="BodyText"/>
      </w:pPr>
    </w:p>
    <w:p w:rsidR="00130781" w:rsidP="00AE307A">
      <w:pPr>
        <w:pStyle w:val="BodyText"/>
      </w:pPr>
    </w:p>
    <w:p w:rsidR="00000000" w:rsidRPr="00AE307A" w:rsidP="00AE307A">
      <w:pPr>
        <w:pStyle w:val="Heading1"/>
      </w:pPr>
      <w:bookmarkStart w:id="3" w:name="O_275600"/>
      <w:bookmarkEnd w:id="3"/>
      <w:r w:rsidRPr="00AE307A">
        <w:t>Application of the Unit</w:t>
      </w:r>
    </w:p>
    <w:p w:rsidR="00000000" w:rsidRPr="00AE307A" w:rsidP="00AE307A">
      <w:pPr>
        <w:pStyle w:val="BodyText"/>
      </w:pPr>
      <w:r w:rsidRPr="00AE307A">
        <w:t>Not Applicable</w:t>
      </w:r>
    </w:p>
    <w:p w:rsidR="00000000" w:rsidRPr="00AE307A" w:rsidP="00AE307A">
      <w:pPr>
        <w:pStyle w:val="AllowPageBreak"/>
      </w:pPr>
    </w:p>
    <w:p w:rsidR="00000000" w:rsidRPr="00AE307A" w:rsidP="00AE307A">
      <w:pPr>
        <w:pStyle w:val="Heading1"/>
      </w:pPr>
      <w:bookmarkStart w:id="4" w:name="O_278620"/>
      <w:bookmarkEnd w:id="4"/>
      <w:r w:rsidRPr="00AE307A">
        <w:t>Licensing/Regulatory Information</w:t>
      </w:r>
    </w:p>
    <w:p w:rsidR="00000000" w:rsidRPr="00AE307A" w:rsidP="00AE307A">
      <w:pPr>
        <w:pStyle w:val="BodyText"/>
      </w:pPr>
      <w:r w:rsidRPr="00AE307A">
        <w:t>Refer to Unit Descriptor</w:t>
      </w:r>
    </w:p>
    <w:p w:rsidR="00000000" w:rsidRPr="00AE307A" w:rsidP="00AE307A">
      <w:pPr>
        <w:pStyle w:val="AllowPageBreak"/>
      </w:pPr>
    </w:p>
    <w:p w:rsidR="00000000" w:rsidRPr="00AE307A" w:rsidP="00AE307A">
      <w:pPr>
        <w:pStyle w:val="Heading1"/>
      </w:pPr>
      <w:bookmarkStart w:id="5" w:name="O_202591"/>
      <w:bookmarkEnd w:id="5"/>
      <w:r w:rsidRPr="00AE307A">
        <w:t>Pre-Requisites</w:t>
      </w:r>
    </w:p>
    <w:tbl>
      <w:tblPr>
        <w:tblW w:w="0" w:type="auto"/>
        <w:tblLayout w:type="fixed"/>
        <w:tblCellMar>
          <w:left w:w="62" w:type="dxa"/>
          <w:right w:w="62" w:type="dxa"/>
        </w:tblCellMar>
        <w:tblLook w:val="0000"/>
      </w:tblPr>
      <w:tblGrid>
        <w:gridCol w:w="2694"/>
        <w:gridCol w:w="5811"/>
      </w:tblGrid>
      <w:tr w:rsidTr="0013078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t>This unit has linkages to a range of other management and marketing units and combined assessment and/or training w</w:t>
            </w:r>
            <w:r w:rsidRPr="00AE307A">
              <w:t>ith those units may be appropriate.</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E307A" w:rsidP="00AE307A">
            <w:pPr>
              <w:pStyle w:val="BodyText"/>
            </w:pPr>
          </w:p>
        </w:tc>
      </w:tr>
    </w:tbl>
    <w:p w:rsidR="00130781" w:rsidP="00AE307A">
      <w:pPr>
        <w:pStyle w:val="BodyText"/>
      </w:pPr>
    </w:p>
    <w:p w:rsidR="00130781" w:rsidP="00AE307A">
      <w:pPr>
        <w:pStyle w:val="BodyText"/>
      </w:pPr>
    </w:p>
    <w:p w:rsidR="00000000" w:rsidRPr="00AE307A" w:rsidP="00AE307A">
      <w:pPr>
        <w:pStyle w:val="Heading1"/>
      </w:pPr>
      <w:bookmarkStart w:id="6" w:name="O_202590"/>
      <w:bookmarkEnd w:id="6"/>
      <w:r w:rsidRPr="00AE307A">
        <w:t>Employability Skills Information</w:t>
      </w:r>
    </w:p>
    <w:tbl>
      <w:tblPr>
        <w:tblW w:w="0" w:type="auto"/>
        <w:tblLayout w:type="fixed"/>
        <w:tblCellMar>
          <w:left w:w="62" w:type="dxa"/>
          <w:right w:w="62" w:type="dxa"/>
        </w:tblCellMar>
        <w:tblLook w:val="0000"/>
      </w:tblPr>
      <w:tblGrid>
        <w:gridCol w:w="2694"/>
        <w:gridCol w:w="5811"/>
      </w:tblGrid>
      <w:tr w:rsidTr="0013078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AE307A" w:rsidP="00AE307A">
            <w:pPr>
              <w:pStyle w:val="BodyText"/>
            </w:pPr>
            <w:r w:rsidRPr="00AE307A">
              <w:t>This unit contains employability skills.</w:t>
            </w:r>
          </w:p>
        </w:tc>
      </w:tr>
    </w:tbl>
    <w:p w:rsidR="00130781" w:rsidP="00AE307A">
      <w:pPr>
        <w:pStyle w:val="BodyText"/>
      </w:pPr>
    </w:p>
    <w:p w:rsidR="00130781" w:rsidP="00AE307A">
      <w:pPr>
        <w:pStyle w:val="BodyText"/>
      </w:pPr>
    </w:p>
    <w:p w:rsidR="00000000" w:rsidRPr="00AE307A" w:rsidP="00AE307A">
      <w:pPr>
        <w:pStyle w:val="Heading1"/>
      </w:pPr>
      <w:bookmarkStart w:id="7" w:name="O_288406"/>
      <w:bookmarkEnd w:id="7"/>
      <w:r w:rsidRPr="00AE307A">
        <w:t>Elements and Performance Criteria Pre-Content</w:t>
      </w:r>
    </w:p>
    <w:tbl>
      <w:tblPr>
        <w:tblW w:w="0" w:type="auto"/>
        <w:tblLayout w:type="fixed"/>
        <w:tblCellMar>
          <w:left w:w="62" w:type="dxa"/>
          <w:right w:w="62" w:type="dxa"/>
        </w:tblCellMar>
        <w:tblLook w:val="0000"/>
      </w:tblPr>
      <w:tblGrid>
        <w:gridCol w:w="2694"/>
        <w:gridCol w:w="5811"/>
      </w:tblGrid>
      <w:tr w:rsidTr="0013078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AE307A" w:rsidP="00AE307A">
            <w:pPr>
              <w:pStyle w:val="BodyText"/>
            </w:pPr>
            <w:r w:rsidRPr="00AE307A">
              <w:t xml:space="preserve">Performance criteria describe the performance needed to demonstrate achievement of the element. Where </w:t>
            </w:r>
            <w:r w:rsidRPr="00AE307A">
              <w:rPr>
                <w:rStyle w:val="BoldandItalics"/>
              </w:rPr>
              <w:t>bold italicised</w:t>
            </w:r>
            <w:r w:rsidRPr="00AE307A">
              <w:t xml:space="preserve"> text is used, further information is detailed in the required skills and</w:t>
            </w:r>
            <w:r w:rsidRPr="00AE307A">
              <w:t xml:space="preserve"> knowledge section and the range statement. Assessment of performance is to be consistent with the evidence guide.</w:t>
            </w:r>
          </w:p>
        </w:tc>
      </w:tr>
    </w:tbl>
    <w:p w:rsidR="00000000" w:rsidRPr="00AE307A" w:rsidP="00AE307A">
      <w:pPr>
        <w:pStyle w:val="BodyText"/>
      </w:pPr>
    </w:p>
    <w:p w:rsidR="00000000" w:rsidRPr="00AE307A" w:rsidP="00AE307A">
      <w:pPr>
        <w:pStyle w:val="AllowPageBreak"/>
      </w:pPr>
    </w:p>
    <w:p w:rsidR="00000000" w:rsidRPr="00AE307A" w:rsidP="00AE307A">
      <w:pPr>
        <w:pStyle w:val="Heading1"/>
      </w:pPr>
      <w:bookmarkStart w:id="8" w:name="O_235073"/>
      <w:bookmarkEnd w:id="8"/>
      <w:r w:rsidRPr="00AE307A">
        <w:t>Elements and Performance Criteria</w:t>
      </w:r>
    </w:p>
    <w:tbl>
      <w:tblPr>
        <w:tblW w:w="0" w:type="auto"/>
        <w:tblLayout w:type="fixed"/>
        <w:tblCellMar>
          <w:left w:w="62" w:type="dxa"/>
          <w:right w:w="62" w:type="dxa"/>
        </w:tblCellMar>
        <w:tblLook w:val="0000"/>
      </w:tblPr>
      <w:tblGrid>
        <w:gridCol w:w="2694"/>
        <w:gridCol w:w="5811"/>
      </w:tblGrid>
      <w:tr w:rsidTr="0013078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E307A" w:rsidP="00AE307A">
            <w:pPr>
              <w:pStyle w:val="BodyText"/>
            </w:pPr>
            <w:r w:rsidRPr="00AE307A">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SpecialBold"/>
              </w:rPr>
              <w:t>PERFORMANCE CRITERIA</w:t>
            </w:r>
          </w:p>
        </w:tc>
      </w:tr>
      <w:tr w:rsidTr="0013078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E307A">
            <w:pPr>
              <w:pStyle w:val="List2"/>
              <w:rPr>
                <w:lang w:val="en-NZ"/>
              </w:rPr>
            </w:pPr>
            <w:r w:rsidRPr="00AE307A">
              <w:t>1</w:t>
            </w:r>
            <w:r w:rsidRPr="00AE307A">
              <w:tab/>
            </w:r>
            <w:r w:rsidRPr="00AE307A">
              <w:rPr>
                <w:rStyle w:val="SpecialBold"/>
              </w:rPr>
              <w:t>Generate organisational identity consistent with organisation's vision</w:t>
            </w:r>
            <w:r w:rsidRPr="00AE307A">
              <w:t>.</w:t>
            </w:r>
          </w:p>
        </w:tc>
        <w:tc>
          <w:tcPr>
            <w:tcW w:w="5811" w:type="dxa"/>
            <w:tcBorders>
              <w:top w:val="nil"/>
              <w:left w:val="nil"/>
              <w:bottom w:val="nil"/>
              <w:right w:val="nil"/>
            </w:tcBorders>
            <w:tcMar>
              <w:top w:w="0" w:type="dxa"/>
              <w:left w:w="62" w:type="dxa"/>
              <w:bottom w:w="0" w:type="dxa"/>
              <w:right w:w="62" w:type="dxa"/>
            </w:tcMar>
          </w:tcPr>
          <w:p w:rsidR="00000000" w:rsidRPr="00AE307A" w:rsidP="00AE307A">
            <w:pPr>
              <w:pStyle w:val="List3"/>
            </w:pPr>
            <w:r w:rsidRPr="00AE307A">
              <w:t>1.1</w:t>
            </w:r>
            <w:r w:rsidRPr="00AE307A">
              <w:tab/>
              <w:t xml:space="preserve">Collect and analyse </w:t>
            </w:r>
            <w:r w:rsidRPr="00AE307A">
              <w:rPr>
                <w:rStyle w:val="BoldandItalics"/>
              </w:rPr>
              <w:t>internal and external information</w:t>
            </w:r>
            <w:r w:rsidRPr="00AE307A">
              <w:t xml:space="preserve"> which informs the development of a </w:t>
            </w:r>
            <w:r w:rsidRPr="00AE307A">
              <w:rPr>
                <w:rStyle w:val="BoldandItalics"/>
              </w:rPr>
              <w:t>public relations</w:t>
            </w:r>
            <w:r w:rsidRPr="00AE307A">
              <w:t xml:space="preserve"> strategy.</w:t>
            </w:r>
          </w:p>
          <w:p w:rsidR="00000000" w:rsidRPr="00AE307A" w:rsidP="00AE307A">
            <w:pPr>
              <w:pStyle w:val="List3"/>
            </w:pPr>
            <w:r w:rsidRPr="00AE307A">
              <w:t>1.2</w:t>
            </w:r>
            <w:r w:rsidRPr="00AE307A">
              <w:tab/>
              <w:t>Review the organisation's core activities, business values a</w:t>
            </w:r>
            <w:r w:rsidRPr="00AE307A">
              <w:t xml:space="preserve">nd current business direction to identify potential </w:t>
            </w:r>
            <w:r w:rsidRPr="00AE307A">
              <w:rPr>
                <w:rStyle w:val="BoldandItalics"/>
              </w:rPr>
              <w:t>images and messages</w:t>
            </w:r>
            <w:r w:rsidRPr="00AE307A">
              <w:t>.</w:t>
            </w:r>
          </w:p>
          <w:p w:rsidR="00000000" w:rsidP="00AE307A">
            <w:pPr>
              <w:pStyle w:val="List3"/>
              <w:rPr>
                <w:lang w:val="en-NZ"/>
              </w:rPr>
            </w:pPr>
            <w:r w:rsidRPr="00AE307A">
              <w:t>1.3</w:t>
            </w:r>
            <w:r w:rsidRPr="00AE307A">
              <w:tab/>
              <w:t xml:space="preserve">Identify and consult with </w:t>
            </w:r>
            <w:r w:rsidRPr="00AE307A">
              <w:rPr>
                <w:rStyle w:val="BoldandItalics"/>
              </w:rPr>
              <w:t>key stakeholders</w:t>
            </w:r>
            <w:r w:rsidRPr="00AE307A">
              <w:t xml:space="preserve"> in relation to public relations issues.</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p>
        </w:tc>
      </w:tr>
      <w:tr w:rsidTr="0013078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E307A">
            <w:pPr>
              <w:pStyle w:val="List2"/>
              <w:rPr>
                <w:lang w:val="en-NZ"/>
              </w:rPr>
            </w:pPr>
            <w:r w:rsidRPr="00AE307A">
              <w:t>2</w:t>
            </w:r>
            <w:r w:rsidRPr="00AE307A">
              <w:tab/>
            </w:r>
            <w:r w:rsidRPr="00AE307A">
              <w:rPr>
                <w:rStyle w:val="SpecialBold"/>
              </w:rPr>
              <w:t>Prepare public relations plan or strategy</w:t>
            </w:r>
            <w:r w:rsidRPr="00AE307A">
              <w:t>.</w:t>
            </w:r>
          </w:p>
        </w:tc>
        <w:tc>
          <w:tcPr>
            <w:tcW w:w="5811" w:type="dxa"/>
            <w:tcBorders>
              <w:top w:val="nil"/>
              <w:left w:val="nil"/>
              <w:bottom w:val="nil"/>
              <w:right w:val="nil"/>
            </w:tcBorders>
            <w:tcMar>
              <w:top w:w="0" w:type="dxa"/>
              <w:left w:w="62" w:type="dxa"/>
              <w:bottom w:w="0" w:type="dxa"/>
              <w:right w:w="62" w:type="dxa"/>
            </w:tcMar>
          </w:tcPr>
          <w:p w:rsidR="00000000" w:rsidRPr="00AE307A" w:rsidP="00AE307A">
            <w:pPr>
              <w:pStyle w:val="List3"/>
            </w:pPr>
            <w:r w:rsidRPr="00AE307A">
              <w:t>2.1</w:t>
            </w:r>
            <w:r w:rsidRPr="00AE307A">
              <w:tab/>
              <w:t xml:space="preserve">Identify relevant </w:t>
            </w:r>
            <w:r w:rsidRPr="00AE307A">
              <w:rPr>
                <w:rStyle w:val="BoldandItalics"/>
              </w:rPr>
              <w:t>target groups</w:t>
            </w:r>
            <w:r w:rsidRPr="00AE307A">
              <w:t xml:space="preserve"> for public </w:t>
            </w:r>
            <w:r w:rsidRPr="00AE307A">
              <w:t>relations activities.</w:t>
            </w:r>
          </w:p>
          <w:p w:rsidR="00000000" w:rsidRPr="00AE307A" w:rsidP="00AE307A">
            <w:pPr>
              <w:pStyle w:val="List3"/>
            </w:pPr>
            <w:r w:rsidRPr="00AE307A">
              <w:t>2.2</w:t>
            </w:r>
            <w:r w:rsidRPr="00AE307A">
              <w:tab/>
              <w:t>Identify and select strategies which enhance and promote the organisation's identity to the target groups.</w:t>
            </w:r>
          </w:p>
          <w:p w:rsidR="00000000" w:rsidRPr="00AE307A" w:rsidP="00AE307A">
            <w:pPr>
              <w:pStyle w:val="List3"/>
            </w:pPr>
            <w:r w:rsidRPr="00AE307A">
              <w:t>2.3</w:t>
            </w:r>
            <w:r w:rsidRPr="00AE307A">
              <w:tab/>
              <w:t xml:space="preserve">Identify and plan for the range of </w:t>
            </w:r>
            <w:r w:rsidRPr="00AE307A">
              <w:rPr>
                <w:rStyle w:val="BoldandItalics"/>
              </w:rPr>
              <w:t>potential situations</w:t>
            </w:r>
            <w:r w:rsidRPr="00AE307A">
              <w:t xml:space="preserve"> and reactions to which the organisation may need to respond. </w:t>
            </w:r>
          </w:p>
          <w:p w:rsidR="00000000" w:rsidP="00AE307A">
            <w:pPr>
              <w:pStyle w:val="List3"/>
              <w:rPr>
                <w:lang w:val="en-NZ"/>
              </w:rPr>
            </w:pPr>
            <w:r w:rsidRPr="00AE307A">
              <w:t>2</w:t>
            </w:r>
            <w:r w:rsidRPr="00AE307A">
              <w:t>.4</w:t>
            </w:r>
            <w:r w:rsidRPr="00AE307A">
              <w:tab/>
              <w:t xml:space="preserve">Incorporate </w:t>
            </w:r>
            <w:r w:rsidRPr="00AE307A">
              <w:rPr>
                <w:rStyle w:val="BoldandItalics"/>
              </w:rPr>
              <w:t>legal and ethical considerations</w:t>
            </w:r>
            <w:r w:rsidRPr="00AE307A">
              <w:t xml:space="preserve"> into the planning process.</w:t>
            </w:r>
          </w:p>
        </w:tc>
      </w:tr>
      <w:tr w:rsidTr="0013078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AE307A" w:rsidP="00AE307A">
            <w:pPr>
              <w:pStyle w:val="List3"/>
            </w:pPr>
            <w:r w:rsidRPr="00AE307A">
              <w:t>2.5</w:t>
            </w:r>
            <w:r w:rsidRPr="00AE307A">
              <w:tab/>
              <w:t>Provide timely opportunities for colleagues to contribute to public relations planning.</w:t>
            </w:r>
          </w:p>
          <w:p w:rsidR="00000000" w:rsidP="00AE307A">
            <w:pPr>
              <w:pStyle w:val="List3"/>
              <w:rPr>
                <w:lang w:val="en-NZ"/>
              </w:rPr>
            </w:pPr>
            <w:r w:rsidRPr="00AE307A">
              <w:t>2.6</w:t>
            </w:r>
            <w:r w:rsidRPr="00AE307A">
              <w:tab/>
              <w:t>Submit public relations plan for approval where appropr</w:t>
            </w:r>
            <w:r w:rsidRPr="00AE307A">
              <w:t>iate in accordance with organisational policy.</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p>
        </w:tc>
      </w:tr>
      <w:tr w:rsidTr="0013078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E307A">
            <w:pPr>
              <w:pStyle w:val="List2"/>
              <w:rPr>
                <w:lang w:val="en-NZ"/>
              </w:rPr>
            </w:pPr>
            <w:r w:rsidRPr="00AE307A">
              <w:t>3</w:t>
            </w:r>
            <w:r w:rsidRPr="00AE307A">
              <w:tab/>
            </w:r>
            <w:r w:rsidRPr="00AE307A">
              <w:rPr>
                <w:rStyle w:val="SpecialBold"/>
              </w:rPr>
              <w:t>Manage the implementation of the public relations plan</w:t>
            </w:r>
            <w:r w:rsidRPr="00AE307A">
              <w:t>.</w:t>
            </w:r>
          </w:p>
        </w:tc>
        <w:tc>
          <w:tcPr>
            <w:tcW w:w="5811" w:type="dxa"/>
            <w:tcBorders>
              <w:top w:val="nil"/>
              <w:left w:val="nil"/>
              <w:bottom w:val="nil"/>
              <w:right w:val="nil"/>
            </w:tcBorders>
            <w:tcMar>
              <w:top w:w="0" w:type="dxa"/>
              <w:left w:w="62" w:type="dxa"/>
              <w:bottom w:w="0" w:type="dxa"/>
              <w:right w:w="62" w:type="dxa"/>
            </w:tcMar>
          </w:tcPr>
          <w:p w:rsidR="00000000" w:rsidRPr="00AE307A" w:rsidP="00AE307A">
            <w:pPr>
              <w:pStyle w:val="List3"/>
            </w:pPr>
            <w:r w:rsidRPr="00AE307A">
              <w:t>3.1</w:t>
            </w:r>
            <w:r w:rsidRPr="00AE307A">
              <w:tab/>
              <w:t>Define and communicate clearly all priorities, responsibilities, timelines and budgets, involving appropriate colleagues.</w:t>
            </w:r>
          </w:p>
          <w:p w:rsidR="00000000" w:rsidRPr="00AE307A" w:rsidP="00AE307A">
            <w:pPr>
              <w:pStyle w:val="List3"/>
            </w:pPr>
            <w:r w:rsidRPr="00AE307A">
              <w:t>3.2</w:t>
            </w:r>
            <w:r w:rsidRPr="00AE307A">
              <w:tab/>
              <w:t>Implement and mon</w:t>
            </w:r>
            <w:r w:rsidRPr="00AE307A">
              <w:t>itor actions detailed in the plan according to schedule and contingencies.</w:t>
            </w:r>
          </w:p>
          <w:p w:rsidR="00000000" w:rsidRPr="00AE307A" w:rsidP="00AE307A">
            <w:pPr>
              <w:pStyle w:val="List3"/>
            </w:pPr>
            <w:r w:rsidRPr="00AE307A">
              <w:t>3.3</w:t>
            </w:r>
            <w:r w:rsidRPr="00AE307A">
              <w:tab/>
              <w:t>Produce public relations reports in accordance with enterprise policy.</w:t>
            </w:r>
          </w:p>
          <w:p w:rsidR="00000000" w:rsidP="00AE307A">
            <w:pPr>
              <w:pStyle w:val="List3"/>
              <w:rPr>
                <w:lang w:val="en-NZ"/>
              </w:rPr>
            </w:pPr>
            <w:r w:rsidRPr="00AE307A">
              <w:t>3.4</w:t>
            </w:r>
            <w:r w:rsidRPr="00AE307A">
              <w:tab/>
              <w:t>Share public relations information with colleagues to maintain awareness of current organisation direc</w:t>
            </w:r>
            <w:r w:rsidRPr="00AE307A">
              <w:t>tion and priorities.</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p>
        </w:tc>
      </w:tr>
      <w:tr w:rsidTr="0013078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E307A">
            <w:pPr>
              <w:pStyle w:val="List2"/>
              <w:rPr>
                <w:lang w:val="en-NZ"/>
              </w:rPr>
            </w:pPr>
            <w:r w:rsidRPr="00AE307A">
              <w:t>4</w:t>
            </w:r>
            <w:r w:rsidRPr="00AE307A">
              <w:tab/>
            </w:r>
            <w:r w:rsidRPr="00AE307A">
              <w:rPr>
                <w:rStyle w:val="SpecialBold"/>
              </w:rPr>
              <w:t>Evaluate and review the public relations plan</w:t>
            </w:r>
            <w:r w:rsidRPr="00AE307A">
              <w:t>.</w:t>
            </w:r>
          </w:p>
        </w:tc>
        <w:tc>
          <w:tcPr>
            <w:tcW w:w="5811" w:type="dxa"/>
            <w:tcBorders>
              <w:top w:val="nil"/>
              <w:left w:val="nil"/>
              <w:bottom w:val="nil"/>
              <w:right w:val="nil"/>
            </w:tcBorders>
            <w:tcMar>
              <w:top w:w="0" w:type="dxa"/>
              <w:left w:w="62" w:type="dxa"/>
              <w:bottom w:w="0" w:type="dxa"/>
              <w:right w:w="62" w:type="dxa"/>
            </w:tcMar>
          </w:tcPr>
          <w:p w:rsidR="00000000" w:rsidRPr="00AE307A" w:rsidP="00AE307A">
            <w:pPr>
              <w:pStyle w:val="List3"/>
            </w:pPr>
            <w:r w:rsidRPr="00AE307A">
              <w:t>4.1</w:t>
            </w:r>
            <w:r w:rsidRPr="00AE307A">
              <w:tab/>
              <w:t xml:space="preserve">Establish appropriate mechanisms to obtain </w:t>
            </w:r>
            <w:r w:rsidRPr="00AE307A">
              <w:rPr>
                <w:rStyle w:val="BoldandItalics"/>
              </w:rPr>
              <w:t>feedback</w:t>
            </w:r>
            <w:r w:rsidRPr="00AE307A">
              <w:t xml:space="preserve"> about public relations </w:t>
            </w:r>
            <w:r w:rsidRPr="00AE307A">
              <w:rPr>
                <w:rStyle w:val="BoldandItalics"/>
              </w:rPr>
              <w:t>activities and strategies</w:t>
            </w:r>
            <w:r w:rsidRPr="00AE307A">
              <w:t>.</w:t>
            </w:r>
          </w:p>
          <w:p w:rsidR="00000000" w:rsidRPr="00AE307A" w:rsidP="00AE307A">
            <w:pPr>
              <w:pStyle w:val="List3"/>
            </w:pPr>
            <w:r w:rsidRPr="00AE307A">
              <w:t>4.2</w:t>
            </w:r>
            <w:r w:rsidRPr="00AE307A">
              <w:tab/>
            </w:r>
            <w:r w:rsidRPr="00AE307A">
              <w:t>Evaluate public relations activities using agreed methods and benchmarks.</w:t>
            </w:r>
          </w:p>
          <w:p w:rsidR="00000000" w:rsidRPr="00AE307A" w:rsidP="00AE307A">
            <w:pPr>
              <w:pStyle w:val="List3"/>
            </w:pPr>
            <w:r w:rsidRPr="00AE307A">
              <w:t>4.3</w:t>
            </w:r>
            <w:r w:rsidRPr="00AE307A">
              <w:tab/>
              <w:t>Make adjustments in accordance with feedback and evaluation.</w:t>
            </w:r>
          </w:p>
          <w:p w:rsidR="00000000" w:rsidP="00AE307A">
            <w:pPr>
              <w:pStyle w:val="List3"/>
              <w:rPr>
                <w:lang w:val="en-NZ"/>
              </w:rPr>
            </w:pPr>
            <w:r w:rsidRPr="00AE307A">
              <w:t>4.4</w:t>
            </w:r>
            <w:r w:rsidRPr="00AE307A">
              <w:tab/>
              <w:t>Communicate and implement agreed changes.</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E307A" w:rsidP="00AE307A">
            <w:pPr>
              <w:pStyle w:val="BodyText"/>
            </w:pPr>
          </w:p>
        </w:tc>
      </w:tr>
    </w:tbl>
    <w:p w:rsidR="00130781" w:rsidP="00AE307A">
      <w:pPr>
        <w:pStyle w:val="BodyText"/>
      </w:pPr>
    </w:p>
    <w:p w:rsidR="00130781" w:rsidP="00AE307A">
      <w:pPr>
        <w:pStyle w:val="BodyText"/>
      </w:pPr>
    </w:p>
    <w:p w:rsidR="00000000" w:rsidRPr="00AE307A" w:rsidP="00AE307A">
      <w:pPr>
        <w:pStyle w:val="Heading1"/>
      </w:pPr>
      <w:bookmarkStart w:id="9" w:name="O_259023"/>
      <w:bookmarkEnd w:id="9"/>
      <w:r w:rsidRPr="00AE307A">
        <w:t>Required Skills and Knowledge</w:t>
      </w:r>
    </w:p>
    <w:tbl>
      <w:tblPr>
        <w:tblW w:w="0" w:type="auto"/>
        <w:tblLayout w:type="fixed"/>
        <w:tblCellMar>
          <w:left w:w="62" w:type="dxa"/>
          <w:right w:w="62" w:type="dxa"/>
        </w:tblCellMar>
        <w:tblLook w:val="0000"/>
      </w:tblPr>
      <w:tblGrid>
        <w:gridCol w:w="8505"/>
      </w:tblGrid>
      <w:tr w:rsidTr="00130781">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SpecialBold"/>
              </w:rPr>
              <w:t>Required Skills and knowledge</w:t>
            </w:r>
            <w:r w:rsidRPr="00AE307A">
              <w:t xml:space="preserve"> </w:t>
            </w:r>
          </w:p>
        </w:tc>
      </w:tr>
      <w:tr w:rsidTr="0013078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t>This section describes the skills and knowledge required for this unit.</w:t>
            </w:r>
          </w:p>
        </w:tc>
      </w:tr>
      <w:tr w:rsidTr="0013078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E307A" w:rsidP="00AE307A">
            <w:pPr>
              <w:pStyle w:val="BodyText"/>
            </w:pPr>
            <w:r w:rsidRPr="00AE307A">
              <w:rPr>
                <w:rStyle w:val="SpecialBold"/>
              </w:rPr>
              <w:t>Required skills</w:t>
            </w:r>
            <w:r w:rsidRPr="00AE307A">
              <w:t>:</w:t>
            </w:r>
          </w:p>
          <w:p w:rsidR="00000000" w:rsidP="00AE307A">
            <w:pPr>
              <w:pStyle w:val="ListBullet"/>
              <w:rPr>
                <w:lang w:val="en-NZ"/>
              </w:rPr>
            </w:pPr>
            <w:r w:rsidRPr="00AE307A">
              <w:t>research and analytical skills to analyse internal and external environments.</w:t>
            </w:r>
          </w:p>
        </w:tc>
      </w:tr>
      <w:tr w:rsidTr="0013078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p>
        </w:tc>
      </w:tr>
      <w:tr w:rsidTr="0013078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E307A" w:rsidP="00AE307A">
            <w:pPr>
              <w:pStyle w:val="BodyText"/>
            </w:pPr>
            <w:r w:rsidRPr="00AE307A">
              <w:rPr>
                <w:rStyle w:val="SpecialBold"/>
              </w:rPr>
              <w:t>Required knowledge</w:t>
            </w:r>
            <w:r w:rsidRPr="00AE307A">
              <w:t>:</w:t>
            </w:r>
          </w:p>
          <w:p w:rsidR="00000000" w:rsidRPr="00AE307A" w:rsidP="00AE307A">
            <w:pPr>
              <w:pStyle w:val="ListBullet"/>
            </w:pPr>
            <w:r w:rsidRPr="00AE307A">
              <w:t>the public relations context for the organisation, including knowledge of the ways in which similar organisations generate and promote their identity</w:t>
            </w:r>
          </w:p>
          <w:p w:rsidR="00000000" w:rsidRPr="00AE307A" w:rsidP="00AE307A">
            <w:pPr>
              <w:pStyle w:val="ListBullet"/>
            </w:pPr>
            <w:r w:rsidRPr="00AE307A">
              <w:t>ways in which public relations links to other aspects of marketing and management</w:t>
            </w:r>
          </w:p>
          <w:p w:rsidR="00000000" w:rsidRPr="00AE307A" w:rsidP="00AE307A">
            <w:pPr>
              <w:pStyle w:val="ListBullet"/>
            </w:pPr>
            <w:r w:rsidRPr="00AE307A">
              <w:t>the structure and functi</w:t>
            </w:r>
            <w:r w:rsidRPr="00AE307A">
              <w:t>on of a range of print and electronic media</w:t>
            </w:r>
          </w:p>
          <w:p w:rsidR="00000000" w:rsidRPr="00AE307A" w:rsidP="00AE307A">
            <w:pPr>
              <w:pStyle w:val="ListBullet"/>
            </w:pPr>
            <w:r w:rsidRPr="00AE307A">
              <w:t>planning techniques and formats in relation to public relations</w:t>
            </w:r>
          </w:p>
          <w:p w:rsidR="00000000" w:rsidRPr="00AE307A" w:rsidP="00AE307A">
            <w:pPr>
              <w:pStyle w:val="ListBullet"/>
            </w:pPr>
            <w:r w:rsidRPr="00AE307A">
              <w:t>formats, features and uses of different public relations resources, e.g. media releases, journalist familiarisations, press kits</w:t>
            </w:r>
          </w:p>
          <w:p w:rsidR="00000000" w:rsidP="00AE307A">
            <w:pPr>
              <w:pStyle w:val="ListBullet"/>
              <w:rPr>
                <w:lang w:val="en-NZ"/>
              </w:rPr>
            </w:pPr>
            <w:r w:rsidRPr="00AE307A">
              <w:t>legal issues that i</w:t>
            </w:r>
            <w:r w:rsidRPr="00AE307A">
              <w:t>mpact on public relations, e.g. Trade Practices.</w:t>
            </w:r>
          </w:p>
        </w:tc>
      </w:tr>
      <w:tr w:rsidTr="0013078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AE307A" w:rsidP="00AE307A">
            <w:pPr>
              <w:pStyle w:val="BodyText"/>
            </w:pPr>
          </w:p>
        </w:tc>
      </w:tr>
    </w:tbl>
    <w:p w:rsidR="00130781" w:rsidP="00AE307A">
      <w:pPr>
        <w:pStyle w:val="BodyText"/>
      </w:pPr>
    </w:p>
    <w:p w:rsidR="00130781" w:rsidP="00AE307A">
      <w:pPr>
        <w:pStyle w:val="BodyText"/>
      </w:pPr>
    </w:p>
    <w:p w:rsidR="00000000" w:rsidRPr="00AE307A" w:rsidP="00AE307A">
      <w:pPr>
        <w:pStyle w:val="Heading1"/>
      </w:pPr>
      <w:bookmarkStart w:id="10" w:name="O_243057"/>
      <w:bookmarkEnd w:id="10"/>
      <w:r w:rsidRPr="00AE307A">
        <w:t>Evidence Guide</w:t>
      </w:r>
    </w:p>
    <w:tbl>
      <w:tblPr>
        <w:tblW w:w="0" w:type="auto"/>
        <w:tblLayout w:type="fixed"/>
        <w:tblCellMar>
          <w:left w:w="62" w:type="dxa"/>
          <w:right w:w="62" w:type="dxa"/>
        </w:tblCellMar>
        <w:tblLook w:val="0000"/>
      </w:tblPr>
      <w:tblGrid>
        <w:gridCol w:w="3061"/>
        <w:gridCol w:w="5444"/>
      </w:tblGrid>
      <w:tr w:rsidTr="0013078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SpecialBold"/>
              </w:rPr>
              <w:t>EVIDENCE GUIDE</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t xml:space="preserve">The evidence guide provides advice on assessment and must be read in conjunction with the performance criteria, required skills and knowledge, </w:t>
            </w:r>
            <w:r w:rsidRPr="00AE307A">
              <w:t>range statement and the Assessment Guidelines for the Training Package.</w:t>
            </w:r>
          </w:p>
        </w:tc>
      </w:tr>
      <w:tr w:rsidTr="0013078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AE307A" w:rsidP="00AE307A">
            <w:pPr>
              <w:pStyle w:val="BodyText"/>
            </w:pPr>
            <w:r w:rsidRPr="00AE307A">
              <w:t>The following evidence is critical to the judgement of competence in this unit:</w:t>
            </w:r>
          </w:p>
          <w:p w:rsidR="00000000" w:rsidRPr="00AE307A" w:rsidP="00AE307A">
            <w:pPr>
              <w:pStyle w:val="ListBullet"/>
            </w:pPr>
            <w:r w:rsidRPr="00AE307A">
              <w:t>developm</w:t>
            </w:r>
            <w:r w:rsidRPr="00AE307A">
              <w:t>ent and implementation of a public relations plan for a specific organisation or area of an organisation</w:t>
            </w:r>
          </w:p>
          <w:p w:rsidR="00000000" w:rsidP="00AE307A">
            <w:pPr>
              <w:pStyle w:val="ListBullet"/>
              <w:rPr>
                <w:lang w:val="en-NZ"/>
              </w:rPr>
            </w:pPr>
            <w:r w:rsidRPr="00AE307A">
              <w:t>detailed knowledge of public relations protocols, resources and activities as relevant to the industry sector.</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p>
        </w:tc>
      </w:tr>
      <w:tr w:rsidTr="0013078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AE307A" w:rsidP="00AE307A">
            <w:pPr>
              <w:pStyle w:val="BodyText"/>
            </w:pPr>
            <w:r w:rsidRPr="00AE307A">
              <w:t>The assessment context must provide for:</w:t>
            </w:r>
          </w:p>
          <w:p w:rsidR="00000000" w:rsidRPr="00AE307A" w:rsidP="00AE307A">
            <w:pPr>
              <w:pStyle w:val="ListBullet"/>
            </w:pPr>
            <w:r w:rsidRPr="00AE307A">
              <w:t>practical demonstration of skills through the development and implementation of a public relations plans for an organisation/area of an organisation</w:t>
            </w:r>
          </w:p>
          <w:p w:rsidR="00000000" w:rsidRPr="00AE307A" w:rsidP="00AE307A">
            <w:pPr>
              <w:pStyle w:val="ListBullet"/>
            </w:pPr>
            <w:r w:rsidRPr="00AE307A">
              <w:t xml:space="preserve">interaction and </w:t>
            </w:r>
            <w:r w:rsidRPr="00AE307A">
              <w:t>collaboration with others to reflect consultation and communication skills within this unit</w:t>
            </w:r>
          </w:p>
          <w:p w:rsidR="00000000" w:rsidP="00AE307A">
            <w:pPr>
              <w:pStyle w:val="ListBullet"/>
              <w:rPr>
                <w:lang w:val="en-NZ"/>
              </w:rPr>
            </w:pPr>
            <w:r w:rsidRPr="00AE307A">
              <w:t>assessment conducted over a period of time to reflect the ongoing implementation and monitoring aspects of the unit.</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p>
        </w:tc>
      </w:tr>
      <w:tr w:rsidTr="0013078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SpecialBold"/>
              </w:rPr>
              <w:t>Method of assessment</w:t>
            </w:r>
            <w:r w:rsidRPr="00AE307A">
              <w:t xml:space="preserve"> </w:t>
            </w:r>
          </w:p>
        </w:tc>
        <w:tc>
          <w:tcPr>
            <w:tcW w:w="5444" w:type="dxa"/>
            <w:tcBorders>
              <w:top w:val="nil"/>
              <w:left w:val="nil"/>
              <w:bottom w:val="nil"/>
              <w:right w:val="nil"/>
            </w:tcBorders>
            <w:tcMar>
              <w:top w:w="0" w:type="dxa"/>
              <w:left w:w="62" w:type="dxa"/>
              <w:bottom w:w="0" w:type="dxa"/>
              <w:right w:w="62" w:type="dxa"/>
            </w:tcMar>
          </w:tcPr>
          <w:p w:rsidR="00000000" w:rsidRPr="00AE307A" w:rsidP="00AE307A">
            <w:pPr>
              <w:pStyle w:val="BodyText"/>
            </w:pPr>
            <w:r w:rsidRPr="00AE307A">
              <w:t>Assessment may incorporate a range of methods to assess performance and the application of essential underpinning knowledge, and might include:</w:t>
            </w:r>
          </w:p>
          <w:p w:rsidR="00000000" w:rsidRPr="00AE307A" w:rsidP="00AE307A">
            <w:pPr>
              <w:pStyle w:val="ListBullet"/>
            </w:pPr>
            <w:r w:rsidRPr="00AE307A">
              <w:t>evaluation of a public relations plan developed by the candidate</w:t>
            </w:r>
          </w:p>
          <w:p w:rsidR="00000000" w:rsidRPr="00AE307A" w:rsidP="00AE307A">
            <w:pPr>
              <w:pStyle w:val="ListBullet"/>
            </w:pPr>
            <w:r w:rsidRPr="00AE307A">
              <w:t>role play or simulation and practical activiti</w:t>
            </w:r>
            <w:r w:rsidRPr="00AE307A">
              <w:t>es for consultation, staff training, media interaction and presentations</w:t>
            </w:r>
          </w:p>
          <w:p w:rsidR="00000000" w:rsidRPr="00AE307A" w:rsidP="00AE307A">
            <w:pPr>
              <w:pStyle w:val="ListBullet"/>
            </w:pPr>
            <w:r w:rsidRPr="00AE307A">
              <w:t>development and analysis of case studies</w:t>
            </w:r>
          </w:p>
          <w:p w:rsidR="00000000" w:rsidRPr="00AE307A" w:rsidP="00AE307A">
            <w:pPr>
              <w:pStyle w:val="ListBullet"/>
            </w:pPr>
            <w:r w:rsidRPr="00AE307A">
              <w:t>written/verbal reports on public relations plan, negotiation, promotion</w:t>
            </w:r>
          </w:p>
          <w:p w:rsidR="00000000" w:rsidRPr="00AE307A" w:rsidP="00AE307A">
            <w:pPr>
              <w:pStyle w:val="ListBullet"/>
            </w:pPr>
            <w:r w:rsidRPr="00AE307A">
              <w:t>hypothetical or problem solving scenarios</w:t>
            </w:r>
          </w:p>
          <w:p w:rsidR="00000000" w:rsidRPr="00AE307A" w:rsidP="00AE307A">
            <w:pPr>
              <w:pStyle w:val="ListBullet"/>
            </w:pPr>
            <w:r w:rsidRPr="00AE307A">
              <w:t>questioning and discussion about case studies, plans, strategies</w:t>
            </w:r>
          </w:p>
          <w:p w:rsidR="00000000" w:rsidRPr="00AE307A" w:rsidP="00AE307A">
            <w:pPr>
              <w:pStyle w:val="ListBullet"/>
            </w:pPr>
            <w:r w:rsidRPr="00AE307A">
              <w:t>review of portfolios of evidence</w:t>
            </w:r>
          </w:p>
          <w:p w:rsidR="00000000" w:rsidP="00AE307A">
            <w:pPr>
              <w:pStyle w:val="ListBullet"/>
              <w:rPr>
                <w:lang w:val="en-NZ"/>
              </w:rPr>
            </w:pPr>
            <w:r w:rsidRPr="00AE307A">
              <w:t>third party workplace reports of performance by the candidate.</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p>
        </w:tc>
      </w:tr>
      <w:tr w:rsidTr="0013078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AE307A" w:rsidP="00AE307A">
            <w:pPr>
              <w:pStyle w:val="BodyText"/>
            </w:pPr>
            <w:r w:rsidRPr="00AE307A">
              <w:t>Assessment of this unit requires access to the materials resources and equipment needed to research public relations campaigns and media opportunities.</w:t>
            </w:r>
          </w:p>
        </w:tc>
      </w:tr>
    </w:tbl>
    <w:p w:rsidR="00000000" w:rsidRPr="00AE307A" w:rsidP="00AE307A">
      <w:pPr>
        <w:pStyle w:val="BodyText"/>
      </w:pPr>
    </w:p>
    <w:p w:rsidR="00130781" w:rsidP="00AE307A">
      <w:pPr>
        <w:pStyle w:val="BodyText"/>
      </w:pPr>
      <w:r w:rsidRPr="00AE307A">
        <w:rPr>
          <w:rStyle w:val="SpecialBold"/>
        </w:rPr>
        <w:t>Professional Practice</w:t>
      </w:r>
    </w:p>
    <w:p w:rsidR="00130781" w:rsidP="00AE307A">
      <w:pPr>
        <w:pStyle w:val="BodyText"/>
      </w:pPr>
    </w:p>
    <w:p w:rsidR="00000000" w:rsidRPr="00AE307A" w:rsidP="00AE307A">
      <w:pPr>
        <w:pStyle w:val="Heading1"/>
      </w:pPr>
      <w:bookmarkStart w:id="11" w:name="O_251040"/>
      <w:bookmarkEnd w:id="11"/>
      <w:r w:rsidRPr="00AE307A">
        <w:t>Range Statement</w:t>
      </w:r>
    </w:p>
    <w:tbl>
      <w:tblPr>
        <w:tblW w:w="0" w:type="auto"/>
        <w:tblLayout w:type="fixed"/>
        <w:tblCellMar>
          <w:left w:w="62" w:type="dxa"/>
          <w:right w:w="62" w:type="dxa"/>
        </w:tblCellMar>
        <w:tblLook w:val="0000"/>
      </w:tblPr>
      <w:tblGrid>
        <w:gridCol w:w="3061"/>
        <w:gridCol w:w="5444"/>
      </w:tblGrid>
      <w:tr w:rsidTr="0013078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SpecialBold"/>
              </w:rPr>
              <w:t>RANGE STATEMENT</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t xml:space="preserve">The range statement relates to the unit of competency as a whole. It allows for different work environments and situations that may affect performance. </w:t>
            </w:r>
            <w:r w:rsidRPr="00AE307A">
              <w:rPr>
                <w:rStyle w:val="BoldandItalics"/>
              </w:rPr>
              <w:t>Bold italicised</w:t>
            </w:r>
            <w:r w:rsidRPr="00AE307A">
              <w:t xml:space="preserve"> wording, if used in the performance criteria, is detailed below. Essential operating con</w:t>
            </w:r>
            <w:r w:rsidRPr="00AE307A">
              <w:t>ditions that may be present with training and assessment (depending on the work situation needs of the candidate, accessibility of the item, and local industry and regional contexts) may also be included.</w:t>
            </w:r>
          </w:p>
        </w:tc>
      </w:tr>
      <w:tr w:rsidTr="0013078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BoldandItalics"/>
              </w:rPr>
              <w:t>Internal and external information</w:t>
            </w:r>
            <w:r w:rsidRPr="00AE307A">
              <w:t xml:space="preserve"> which informs t</w:t>
            </w:r>
            <w:r w:rsidRPr="00AE307A">
              <w:t>he public relations strategy may include information relating to:</w:t>
            </w:r>
          </w:p>
        </w:tc>
        <w:tc>
          <w:tcPr>
            <w:tcW w:w="5444" w:type="dxa"/>
            <w:tcBorders>
              <w:top w:val="nil"/>
              <w:left w:val="nil"/>
              <w:bottom w:val="nil"/>
              <w:right w:val="nil"/>
            </w:tcBorders>
            <w:tcMar>
              <w:top w:w="0" w:type="dxa"/>
              <w:left w:w="62" w:type="dxa"/>
              <w:bottom w:w="0" w:type="dxa"/>
              <w:right w:w="62" w:type="dxa"/>
            </w:tcMar>
          </w:tcPr>
          <w:p w:rsidR="00000000" w:rsidRPr="00AE307A" w:rsidP="00AE307A">
            <w:pPr>
              <w:pStyle w:val="ListBullet"/>
            </w:pPr>
            <w:r w:rsidRPr="00AE307A">
              <w:t>business plans</w:t>
            </w:r>
          </w:p>
          <w:p w:rsidR="00000000" w:rsidRPr="00AE307A" w:rsidP="00AE307A">
            <w:pPr>
              <w:pStyle w:val="ListBullet"/>
            </w:pPr>
            <w:r w:rsidRPr="00AE307A">
              <w:t>community activities</w:t>
            </w:r>
          </w:p>
          <w:p w:rsidR="00000000" w:rsidRPr="00AE307A" w:rsidP="00AE307A">
            <w:pPr>
              <w:pStyle w:val="ListBullet"/>
            </w:pPr>
            <w:r w:rsidRPr="00AE307A">
              <w:t>competitor organisations</w:t>
            </w:r>
          </w:p>
          <w:p w:rsidR="00000000" w:rsidRPr="00AE307A" w:rsidP="00AE307A">
            <w:pPr>
              <w:pStyle w:val="ListBullet"/>
            </w:pPr>
            <w:r w:rsidRPr="00AE307A">
              <w:t>current market conditions</w:t>
            </w:r>
          </w:p>
          <w:p w:rsidR="00000000" w:rsidRPr="00AE307A" w:rsidP="00AE307A">
            <w:pPr>
              <w:pStyle w:val="ListBullet"/>
            </w:pPr>
            <w:r w:rsidRPr="00AE307A">
              <w:t>current trends/developments in the relevant industry context</w:t>
            </w:r>
          </w:p>
          <w:p w:rsidR="00000000" w:rsidRPr="00AE307A" w:rsidP="00AE307A">
            <w:pPr>
              <w:pStyle w:val="ListBullet"/>
            </w:pPr>
            <w:r w:rsidRPr="00AE307A">
              <w:t>financial plans</w:t>
            </w:r>
          </w:p>
          <w:p w:rsidR="00000000" w:rsidRPr="00AE307A" w:rsidP="00AE307A">
            <w:pPr>
              <w:pStyle w:val="ListBullet"/>
            </w:pPr>
            <w:r w:rsidRPr="00AE307A">
              <w:t>government activities</w:t>
            </w:r>
          </w:p>
          <w:p w:rsidR="00000000" w:rsidRPr="00AE307A" w:rsidP="00AE307A">
            <w:pPr>
              <w:pStyle w:val="ListBullet"/>
            </w:pPr>
            <w:r w:rsidRPr="00AE307A">
              <w:t>legal environment</w:t>
            </w:r>
          </w:p>
          <w:p w:rsidR="00000000" w:rsidP="00AE307A">
            <w:pPr>
              <w:pStyle w:val="ListBullet"/>
              <w:rPr>
                <w:lang w:val="en-NZ"/>
              </w:rPr>
            </w:pPr>
            <w:r w:rsidRPr="00AE307A">
              <w:t>marketing plans.</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p>
        </w:tc>
      </w:tr>
      <w:tr w:rsidTr="0013078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BoldandItalics"/>
              </w:rPr>
              <w:t>Public relations</w:t>
            </w:r>
            <w:r w:rsidRPr="00AE307A">
              <w:t xml:space="preserve"> plans and strategies may be for:</w:t>
            </w:r>
          </w:p>
        </w:tc>
        <w:tc>
          <w:tcPr>
            <w:tcW w:w="5444" w:type="dxa"/>
            <w:tcBorders>
              <w:top w:val="nil"/>
              <w:left w:val="nil"/>
              <w:bottom w:val="nil"/>
              <w:right w:val="nil"/>
            </w:tcBorders>
            <w:tcMar>
              <w:top w:w="0" w:type="dxa"/>
              <w:left w:w="62" w:type="dxa"/>
              <w:bottom w:w="0" w:type="dxa"/>
              <w:right w:w="62" w:type="dxa"/>
            </w:tcMar>
          </w:tcPr>
          <w:p w:rsidR="00000000" w:rsidRPr="00AE307A" w:rsidP="00AE307A">
            <w:pPr>
              <w:pStyle w:val="ListBullet"/>
            </w:pPr>
            <w:r w:rsidRPr="00AE307A">
              <w:t>a department</w:t>
            </w:r>
          </w:p>
          <w:p w:rsidR="00000000" w:rsidRPr="00AE307A" w:rsidP="00AE307A">
            <w:pPr>
              <w:pStyle w:val="ListBullet"/>
            </w:pPr>
            <w:r w:rsidRPr="00AE307A">
              <w:t>a program of events</w:t>
            </w:r>
          </w:p>
          <w:p w:rsidR="00000000" w:rsidRPr="00AE307A" w:rsidP="00AE307A">
            <w:pPr>
              <w:pStyle w:val="ListBullet"/>
            </w:pPr>
            <w:r w:rsidRPr="00AE307A">
              <w:t>a single event</w:t>
            </w:r>
          </w:p>
          <w:p w:rsidR="00000000" w:rsidRPr="00AE307A" w:rsidP="00AE307A">
            <w:pPr>
              <w:pStyle w:val="ListBullet"/>
            </w:pPr>
            <w:r w:rsidRPr="00AE307A">
              <w:t>a specific product or service</w:t>
            </w:r>
          </w:p>
          <w:p w:rsidR="00000000" w:rsidP="00AE307A">
            <w:pPr>
              <w:pStyle w:val="ListBullet"/>
              <w:rPr>
                <w:lang w:val="en-NZ"/>
              </w:rPr>
            </w:pPr>
            <w:r w:rsidRPr="00AE307A">
              <w:t>an organisation.</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p>
        </w:tc>
      </w:tr>
      <w:tr w:rsidTr="0013078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BoldandItalics"/>
              </w:rPr>
              <w:t>Images and messages</w:t>
            </w:r>
            <w:r w:rsidRPr="00AE307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E307A" w:rsidP="00AE307A">
            <w:pPr>
              <w:pStyle w:val="ListBullet"/>
            </w:pPr>
            <w:r w:rsidRPr="00AE307A">
              <w:t>nature of products and services, e.g. performances, exhibitions, sale</w:t>
            </w:r>
          </w:p>
          <w:p w:rsidR="00000000" w:rsidRPr="00AE307A" w:rsidP="00AE307A">
            <w:pPr>
              <w:pStyle w:val="ListBullet"/>
            </w:pPr>
            <w:r w:rsidRPr="00AE307A">
              <w:t>operational style, e.g. efficiency, probity, ethical, fair, responsive</w:t>
            </w:r>
          </w:p>
          <w:p w:rsidR="00000000" w:rsidRPr="00AE307A" w:rsidP="00AE307A">
            <w:pPr>
              <w:pStyle w:val="ListBullet"/>
            </w:pPr>
            <w:r w:rsidRPr="00AE307A">
              <w:t>relationship to public, e.g. leading edge, responsive</w:t>
            </w:r>
          </w:p>
          <w:p w:rsidR="00000000" w:rsidRPr="00AE307A" w:rsidP="00AE307A">
            <w:pPr>
              <w:pStyle w:val="ListBullet"/>
            </w:pPr>
            <w:r w:rsidRPr="00AE307A">
              <w:t>service provision, e.g. hours of operation, range of faciliti</w:t>
            </w:r>
            <w:r w:rsidRPr="00AE307A">
              <w:t>es, services, access</w:t>
            </w:r>
          </w:p>
          <w:p w:rsidR="00000000" w:rsidRPr="00AE307A" w:rsidP="00AE307A">
            <w:pPr>
              <w:pStyle w:val="ListBullet"/>
            </w:pPr>
            <w:r w:rsidRPr="00AE307A">
              <w:t>stylistic direction, e.g. innovative, contemporary, classical, folk, indigenous, international</w:t>
            </w:r>
          </w:p>
          <w:p w:rsidR="00000000" w:rsidRPr="00AE307A" w:rsidP="00AE307A">
            <w:pPr>
              <w:pStyle w:val="ListBullet"/>
            </w:pPr>
            <w:r w:rsidRPr="00AE307A">
              <w:t>track record of organisation</w:t>
            </w:r>
          </w:p>
          <w:p w:rsidR="00000000" w:rsidP="00AE307A">
            <w:pPr>
              <w:pStyle w:val="ListBullet"/>
              <w:rPr>
                <w:lang w:val="en-NZ"/>
              </w:rPr>
            </w:pPr>
            <w:r w:rsidRPr="00AE307A">
              <w:t>visual identity, e.g. logo, signage, public appearance, colour.</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p>
        </w:tc>
      </w:tr>
      <w:tr w:rsidTr="0013078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BoldandItalics"/>
              </w:rPr>
              <w:t>Key stakeholders</w:t>
            </w:r>
            <w:r w:rsidRPr="00AE307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E307A" w:rsidP="00AE307A">
            <w:pPr>
              <w:pStyle w:val="ListBullet"/>
            </w:pPr>
            <w:r w:rsidRPr="00AE307A">
              <w:t>funders, sponsors</w:t>
            </w:r>
          </w:p>
          <w:p w:rsidR="00000000" w:rsidRPr="00AE307A" w:rsidP="00AE307A">
            <w:pPr>
              <w:pStyle w:val="ListBullet"/>
            </w:pPr>
            <w:r w:rsidRPr="00AE307A">
              <w:t>patrons, visitors</w:t>
            </w:r>
          </w:p>
          <w:p w:rsidR="00000000" w:rsidRPr="00AE307A" w:rsidP="00AE307A">
            <w:pPr>
              <w:pStyle w:val="ListBullet"/>
            </w:pPr>
            <w:r w:rsidRPr="00AE307A">
              <w:t>promoters</w:t>
            </w:r>
          </w:p>
          <w:p w:rsidR="00000000" w:rsidRPr="00AE307A" w:rsidP="00AE307A">
            <w:pPr>
              <w:pStyle w:val="ListBullet"/>
            </w:pPr>
            <w:r w:rsidRPr="00AE307A">
              <w:t>representatives from boards and committees associated with organisation</w:t>
            </w:r>
          </w:p>
          <w:p w:rsidR="00000000" w:rsidP="00AE307A">
            <w:pPr>
              <w:pStyle w:val="ListBullet"/>
              <w:rPr>
                <w:lang w:val="en-NZ"/>
              </w:rPr>
            </w:pPr>
            <w:r w:rsidRPr="00AE307A">
              <w:t>staff.</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p>
        </w:tc>
      </w:tr>
      <w:tr w:rsidTr="0013078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BoldandItalics"/>
              </w:rPr>
              <w:t>Target groups</w:t>
            </w:r>
            <w:r w:rsidRPr="00AE307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E307A" w:rsidP="00AE307A">
            <w:pPr>
              <w:pStyle w:val="ListBullet"/>
            </w:pPr>
            <w:r w:rsidRPr="00AE307A">
              <w:t>event organisers</w:t>
            </w:r>
          </w:p>
          <w:p w:rsidR="00000000" w:rsidRPr="00AE307A" w:rsidP="00AE307A">
            <w:pPr>
              <w:pStyle w:val="ListBullet"/>
            </w:pPr>
            <w:r w:rsidRPr="00AE307A">
              <w:t>media representatives, e.g. journalists, editors, producers, directors</w:t>
            </w:r>
          </w:p>
          <w:p w:rsidR="00000000" w:rsidRPr="00AE307A" w:rsidP="00AE307A">
            <w:pPr>
              <w:pStyle w:val="ListBullet"/>
            </w:pPr>
            <w:r w:rsidRPr="00AE307A">
              <w:t>patrons, sponsors, funders</w:t>
            </w:r>
          </w:p>
          <w:p w:rsidR="00000000" w:rsidRPr="00AE307A" w:rsidP="00AE307A">
            <w:pPr>
              <w:pStyle w:val="ListBullet"/>
            </w:pPr>
            <w:r w:rsidRPr="00AE307A">
              <w:t>promoters</w:t>
            </w:r>
          </w:p>
          <w:p w:rsidR="00000000" w:rsidRPr="00AE307A" w:rsidP="00AE307A">
            <w:pPr>
              <w:pStyle w:val="ListBullet"/>
            </w:pPr>
            <w:r w:rsidRPr="00AE307A">
              <w:t>staff, volunteers</w:t>
            </w:r>
          </w:p>
          <w:p w:rsidR="00000000" w:rsidRPr="00AE307A" w:rsidP="00AE307A">
            <w:pPr>
              <w:pStyle w:val="ListBullet"/>
            </w:pPr>
            <w:r w:rsidRPr="00AE307A">
              <w:t>suppliers, vendors, related businesses</w:t>
            </w:r>
          </w:p>
          <w:p w:rsidR="00000000" w:rsidP="00AE307A">
            <w:pPr>
              <w:pStyle w:val="ListBullet"/>
              <w:rPr>
                <w:lang w:val="en-NZ"/>
              </w:rPr>
            </w:pPr>
            <w:r w:rsidRPr="00AE307A">
              <w:t>visitors, audiences.</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p>
        </w:tc>
      </w:tr>
      <w:tr w:rsidTr="0013078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BoldandItalics"/>
              </w:rPr>
              <w:t>Potential situations</w:t>
            </w:r>
            <w:r w:rsidRPr="00AE307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AE307A" w:rsidP="00AE307A">
            <w:pPr>
              <w:pStyle w:val="ListBullet"/>
            </w:pPr>
            <w:r w:rsidRPr="00AE307A">
              <w:t>capitalising on favourable publicity</w:t>
            </w:r>
          </w:p>
          <w:p w:rsidR="00000000" w:rsidRPr="00AE307A" w:rsidP="00AE307A">
            <w:pPr>
              <w:pStyle w:val="ListBullet"/>
            </w:pPr>
            <w:r w:rsidRPr="00AE307A">
              <w:t>minimising the impact of any unfavourable press</w:t>
            </w:r>
          </w:p>
          <w:p w:rsidR="00000000" w:rsidRPr="00AE307A" w:rsidP="00AE307A">
            <w:pPr>
              <w:pStyle w:val="ListBullet"/>
            </w:pPr>
            <w:r w:rsidRPr="00AE307A">
              <w:t>responding to unforeseen operational issues, e.g. accidents, shortages</w:t>
            </w:r>
          </w:p>
          <w:p w:rsidR="00000000" w:rsidP="00AE307A">
            <w:pPr>
              <w:pStyle w:val="ListBullet"/>
              <w:rPr>
                <w:lang w:val="en-NZ"/>
              </w:rPr>
            </w:pPr>
            <w:r w:rsidRPr="00AE307A">
              <w:t>unprecedented or overwhelming support/attendance.</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p>
        </w:tc>
      </w:tr>
      <w:tr w:rsidTr="0013078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BoldandItalics"/>
              </w:rPr>
              <w:t>Legal and ethical considerations</w:t>
            </w:r>
            <w:r w:rsidRPr="00AE307A">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AE307A" w:rsidP="00AE307A">
            <w:pPr>
              <w:pStyle w:val="ListBullet"/>
            </w:pPr>
            <w:r w:rsidRPr="00AE307A">
              <w:t>codes of practice</w:t>
            </w:r>
          </w:p>
          <w:p w:rsidR="00000000" w:rsidRPr="00AE307A" w:rsidP="00AE307A">
            <w:pPr>
              <w:pStyle w:val="ListBullet"/>
            </w:pPr>
            <w:r w:rsidRPr="00AE307A">
              <w:t>cultural expectations and influences</w:t>
            </w:r>
          </w:p>
          <w:p w:rsidR="00000000" w:rsidRPr="00AE307A" w:rsidP="00AE307A">
            <w:pPr>
              <w:pStyle w:val="ListBullet"/>
            </w:pPr>
            <w:r w:rsidRPr="00AE307A">
              <w:t>legislation</w:t>
            </w:r>
          </w:p>
          <w:p w:rsidR="00000000" w:rsidP="00AE307A">
            <w:pPr>
              <w:pStyle w:val="ListBullet"/>
              <w:rPr>
                <w:lang w:val="en-NZ"/>
              </w:rPr>
            </w:pPr>
            <w:r w:rsidRPr="00AE307A">
              <w:t>social responsibilities.</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p>
        </w:tc>
      </w:tr>
      <w:tr w:rsidTr="0013078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BoldandItalics"/>
              </w:rPr>
              <w:t>Feedback</w:t>
            </w:r>
            <w:r w:rsidRPr="00AE307A">
              <w:t xml:space="preserve"> mechanisms may include:</w:t>
            </w:r>
          </w:p>
        </w:tc>
        <w:tc>
          <w:tcPr>
            <w:tcW w:w="5444" w:type="dxa"/>
            <w:tcBorders>
              <w:top w:val="nil"/>
              <w:left w:val="nil"/>
              <w:bottom w:val="nil"/>
              <w:right w:val="nil"/>
            </w:tcBorders>
            <w:tcMar>
              <w:top w:w="0" w:type="dxa"/>
              <w:left w:w="62" w:type="dxa"/>
              <w:bottom w:w="0" w:type="dxa"/>
              <w:right w:w="62" w:type="dxa"/>
            </w:tcMar>
          </w:tcPr>
          <w:p w:rsidR="00000000" w:rsidRPr="00AE307A" w:rsidP="00AE307A">
            <w:pPr>
              <w:pStyle w:val="ListBullet"/>
            </w:pPr>
            <w:r w:rsidRPr="00AE307A">
              <w:t>consultation with colleagues</w:t>
            </w:r>
          </w:p>
          <w:p w:rsidR="00000000" w:rsidRPr="00AE307A" w:rsidP="00AE307A">
            <w:pPr>
              <w:pStyle w:val="ListBullet"/>
            </w:pPr>
            <w:r w:rsidRPr="00AE307A">
              <w:t>direct questioning</w:t>
            </w:r>
          </w:p>
          <w:p w:rsidR="00000000" w:rsidRPr="00AE307A" w:rsidP="00AE307A">
            <w:pPr>
              <w:pStyle w:val="ListBullet"/>
            </w:pPr>
            <w:r w:rsidRPr="00AE307A">
              <w:t>formal/written feedback</w:t>
            </w:r>
          </w:p>
          <w:p w:rsidR="00000000" w:rsidRPr="00AE307A" w:rsidP="00AE307A">
            <w:pPr>
              <w:pStyle w:val="ListBullet"/>
            </w:pPr>
            <w:r w:rsidRPr="00AE307A">
              <w:t>measurements of level of support, e.g. attendance, sponsorship, patronage</w:t>
            </w:r>
          </w:p>
          <w:p w:rsidR="00000000" w:rsidP="00AE307A">
            <w:pPr>
              <w:pStyle w:val="ListBullet"/>
              <w:rPr>
                <w:lang w:val="en-NZ"/>
              </w:rPr>
            </w:pPr>
            <w:r w:rsidRPr="00AE307A">
              <w:t>media monitoring.</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AE307A">
            <w:pPr>
              <w:pStyle w:val="BodyText"/>
              <w:rPr>
                <w:lang w:val="en-NZ"/>
              </w:rPr>
            </w:pPr>
          </w:p>
        </w:tc>
      </w:tr>
      <w:tr w:rsidTr="0013078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AE307A">
            <w:pPr>
              <w:pStyle w:val="BodyText"/>
              <w:rPr>
                <w:lang w:val="en-NZ"/>
              </w:rPr>
            </w:pPr>
            <w:r w:rsidRPr="00AE307A">
              <w:rPr>
                <w:rStyle w:val="BoldandItalics"/>
              </w:rPr>
              <w:t>Strategies and activities</w:t>
            </w:r>
            <w:r w:rsidRPr="00AE307A">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AE307A" w:rsidP="00AE307A">
            <w:pPr>
              <w:pStyle w:val="ListBullet"/>
            </w:pPr>
            <w:r w:rsidRPr="00AE307A">
              <w:t>direct advertising</w:t>
            </w:r>
          </w:p>
          <w:p w:rsidR="00000000" w:rsidRPr="00AE307A" w:rsidP="00AE307A">
            <w:pPr>
              <w:pStyle w:val="ListBullet"/>
            </w:pPr>
            <w:r w:rsidRPr="00AE307A">
              <w:t>gifts</w:t>
            </w:r>
          </w:p>
          <w:p w:rsidR="00000000" w:rsidRPr="00AE307A" w:rsidP="00AE307A">
            <w:pPr>
              <w:pStyle w:val="ListBullet"/>
            </w:pPr>
            <w:r w:rsidRPr="00AE307A">
              <w:t>logos</w:t>
            </w:r>
          </w:p>
          <w:p w:rsidR="00000000" w:rsidRPr="00AE307A" w:rsidP="00AE307A">
            <w:pPr>
              <w:pStyle w:val="ListBullet"/>
            </w:pPr>
            <w:r w:rsidRPr="00AE307A">
              <w:t>media materials, e.g. press releases, articles, reviews</w:t>
            </w:r>
          </w:p>
          <w:p w:rsidR="00000000" w:rsidRPr="00AE307A" w:rsidP="00AE307A">
            <w:pPr>
              <w:pStyle w:val="ListBullet"/>
            </w:pPr>
            <w:r w:rsidRPr="00AE307A">
              <w:t>membership and loyalty programs</w:t>
            </w:r>
          </w:p>
          <w:p w:rsidR="00000000" w:rsidRPr="00AE307A" w:rsidP="00AE307A">
            <w:pPr>
              <w:pStyle w:val="ListBullet"/>
            </w:pPr>
            <w:r w:rsidRPr="00AE307A">
              <w:t>planned activities, e.g. launches, openings, guest appearances, charitable support, cocktail parties</w:t>
            </w:r>
          </w:p>
          <w:p w:rsidR="00000000" w:rsidRPr="00AE307A" w:rsidP="00AE307A">
            <w:pPr>
              <w:pStyle w:val="ListBullet"/>
            </w:pPr>
            <w:r w:rsidRPr="00AE307A">
              <w:t>signage, banners</w:t>
            </w:r>
          </w:p>
          <w:p w:rsidR="00000000" w:rsidP="00AE307A">
            <w:pPr>
              <w:pStyle w:val="ListBullet"/>
              <w:rPr>
                <w:lang w:val="en-NZ"/>
              </w:rPr>
            </w:pPr>
            <w:r w:rsidRPr="00AE307A">
              <w:t>sponsorship.</w:t>
            </w:r>
          </w:p>
        </w:tc>
      </w:tr>
      <w:tr w:rsidTr="0013078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AE307A" w:rsidP="00AE307A">
            <w:pPr>
              <w:pStyle w:val="BodyText"/>
            </w:pPr>
          </w:p>
        </w:tc>
      </w:tr>
    </w:tbl>
    <w:p w:rsidR="00130781" w:rsidP="00AE307A">
      <w:pPr>
        <w:pStyle w:val="BodyText"/>
      </w:pPr>
    </w:p>
    <w:p w:rsidR="00130781" w:rsidP="00AE307A">
      <w:pPr>
        <w:pStyle w:val="BodyText"/>
      </w:pPr>
    </w:p>
    <w:p w:rsidR="00000000" w:rsidRPr="00AE307A" w:rsidP="00AE307A">
      <w:pPr>
        <w:pStyle w:val="Heading1"/>
      </w:pPr>
      <w:bookmarkStart w:id="12" w:name="O_294387"/>
      <w:bookmarkEnd w:id="12"/>
      <w:r w:rsidRPr="00AE307A">
        <w:t>Unit Sector(s)</w:t>
      </w:r>
    </w:p>
    <w:p w:rsidR="00000000" w:rsidRPr="00AE307A" w:rsidP="00AE307A">
      <w:pPr>
        <w:pStyle w:val="BodyText"/>
      </w:pPr>
      <w:r w:rsidRPr="00AE307A">
        <w:t>Not Applicable</w:t>
      </w:r>
    </w:p>
    <w:p w:rsidR="00000000" w:rsidRPr="00AE307A" w:rsidP="00AE307A"/>
    <w:sectPr w:rsidSect="00AE30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0781" w:rsidP="001307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781" w:rsidP="00AE30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0781" w:rsidP="00AE30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0781" w:rsidP="00AE30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0781" w:rsidP="001307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781" w:rsidP="00AE307A">
    <w:pPr>
      <w:pStyle w:val="Header"/>
      <w:framePr w:wrap="around"/>
    </w:pPr>
    <w:r>
      <w:fldChar w:fldCharType="begin"/>
    </w:r>
    <w:r>
      <w:instrText xml:space="preserve"> TITLE   \* MERGEFORMAT </w:instrText>
    </w:r>
    <w:r>
      <w:fldChar w:fldCharType="separate"/>
    </w:r>
    <w:r>
      <w:t>CUVADM08B Develop and manage public relations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0781" w:rsidP="00AE30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12ED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48B5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0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307A"/>
    <w:pPr>
      <w:spacing w:before="360" w:after="60"/>
      <w:outlineLvl w:val="0"/>
    </w:pPr>
    <w:rPr>
      <w:sz w:val="32"/>
    </w:rPr>
  </w:style>
  <w:style w:type="paragraph" w:styleId="Heading2">
    <w:name w:val="heading 2"/>
    <w:basedOn w:val="HeadingBase"/>
    <w:next w:val="BodyText"/>
    <w:link w:val="Heading2Char"/>
    <w:qFormat/>
    <w:rsid w:val="00AE307A"/>
    <w:pPr>
      <w:keepLines/>
      <w:spacing w:before="240" w:after="120"/>
      <w:outlineLvl w:val="1"/>
    </w:pPr>
    <w:rPr>
      <w:sz w:val="28"/>
      <w:szCs w:val="40"/>
    </w:rPr>
  </w:style>
  <w:style w:type="paragraph" w:styleId="Heading3">
    <w:name w:val="heading 3"/>
    <w:basedOn w:val="HeadingBase"/>
    <w:next w:val="BodyText"/>
    <w:link w:val="Heading3Char"/>
    <w:qFormat/>
    <w:rsid w:val="00AE307A"/>
    <w:pPr>
      <w:spacing w:before="180" w:after="120"/>
      <w:outlineLvl w:val="2"/>
    </w:pPr>
    <w:rPr>
      <w:spacing w:val="-10"/>
      <w:kern w:val="32"/>
    </w:rPr>
  </w:style>
  <w:style w:type="paragraph" w:styleId="Heading4">
    <w:name w:val="heading 4"/>
    <w:basedOn w:val="HeadingBase"/>
    <w:next w:val="BodyText"/>
    <w:link w:val="Heading4Char"/>
    <w:qFormat/>
    <w:rsid w:val="00AE307A"/>
    <w:pPr>
      <w:spacing w:before="160" w:after="120"/>
      <w:outlineLvl w:val="3"/>
    </w:pPr>
    <w:rPr>
      <w:sz w:val="22"/>
    </w:rPr>
  </w:style>
  <w:style w:type="paragraph" w:styleId="Heading5">
    <w:name w:val="heading 5"/>
    <w:basedOn w:val="HeadingBase"/>
    <w:next w:val="Normal"/>
    <w:link w:val="Heading5Char"/>
    <w:qFormat/>
    <w:rsid w:val="00AE307A"/>
    <w:pPr>
      <w:spacing w:before="80"/>
      <w:outlineLvl w:val="4"/>
    </w:pPr>
    <w:rPr>
      <w:color w:val="918585"/>
      <w:sz w:val="20"/>
    </w:rPr>
  </w:style>
  <w:style w:type="paragraph" w:styleId="Heading6">
    <w:name w:val="heading 6"/>
    <w:basedOn w:val="HeadingBase"/>
    <w:next w:val="Normal"/>
    <w:link w:val="Heading6Char"/>
    <w:qFormat/>
    <w:rsid w:val="00AE307A"/>
    <w:pPr>
      <w:spacing w:before="60"/>
      <w:outlineLvl w:val="5"/>
    </w:pPr>
    <w:rPr>
      <w:color w:val="918585"/>
      <w:sz w:val="20"/>
    </w:rPr>
  </w:style>
  <w:style w:type="paragraph" w:styleId="Heading7">
    <w:name w:val="heading 7"/>
    <w:basedOn w:val="Normal"/>
    <w:next w:val="Normal"/>
    <w:link w:val="Heading7Char"/>
    <w:qFormat/>
    <w:rsid w:val="00AE307A"/>
    <w:pPr>
      <w:ind w:left="720"/>
      <w:outlineLvl w:val="6"/>
    </w:pPr>
    <w:rPr>
      <w:i/>
    </w:rPr>
  </w:style>
  <w:style w:type="paragraph" w:styleId="Heading8">
    <w:name w:val="heading 8"/>
    <w:basedOn w:val="Normal"/>
    <w:next w:val="Normal"/>
    <w:link w:val="Heading8Char"/>
    <w:qFormat/>
    <w:rsid w:val="00AE307A"/>
    <w:pPr>
      <w:ind w:left="720"/>
      <w:outlineLvl w:val="7"/>
    </w:pPr>
    <w:rPr>
      <w:i/>
    </w:rPr>
  </w:style>
  <w:style w:type="paragraph" w:styleId="Heading9">
    <w:name w:val="heading 9"/>
    <w:basedOn w:val="Normal"/>
    <w:next w:val="Normal"/>
    <w:link w:val="Heading9Char"/>
    <w:qFormat/>
    <w:rsid w:val="00AE307A"/>
    <w:pPr>
      <w:ind w:left="720"/>
      <w:outlineLvl w:val="8"/>
    </w:pPr>
    <w:rPr>
      <w:i/>
    </w:rPr>
  </w:style>
  <w:style w:type="character" w:default="1" w:styleId="DefaultParagraphFont">
    <w:name w:val="Default Paragraph Font"/>
    <w:uiPriority w:val="1"/>
    <w:unhideWhenUsed/>
    <w:rsid w:val="00AE30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07A"/>
  </w:style>
  <w:style w:type="character" w:customStyle="1" w:styleId="Heading1Char">
    <w:name w:val="Heading 1 Char"/>
    <w:basedOn w:val="DefaultParagraphFont"/>
    <w:link w:val="Heading1"/>
    <w:rsid w:val="00AE307A"/>
    <w:rPr>
      <w:rFonts w:ascii="Times New Roman" w:eastAsia="Times New Roman" w:hAnsi="Times New Roman" w:cs="Times New Roman"/>
      <w:b/>
      <w:sz w:val="32"/>
      <w:szCs w:val="20"/>
      <w:lang w:eastAsia="en-US"/>
    </w:rPr>
  </w:style>
  <w:style w:type="paragraph" w:styleId="BodyText">
    <w:name w:val="Body Text"/>
    <w:basedOn w:val="Normal"/>
    <w:link w:val="BodyTextChar"/>
    <w:rsid w:val="00AE30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307A"/>
    <w:rPr>
      <w:rFonts w:ascii="Times New Roman" w:eastAsia="Times New Roman" w:hAnsi="Times New Roman" w:cs="Times New Roman"/>
      <w:sz w:val="24"/>
      <w:lang w:val="en-US" w:eastAsia="en-US"/>
    </w:rPr>
  </w:style>
  <w:style w:type="paragraph" w:styleId="Footer">
    <w:name w:val="footer"/>
    <w:basedOn w:val="Normal"/>
    <w:link w:val="FooterChar"/>
    <w:rsid w:val="00AE30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07A"/>
    <w:rPr>
      <w:rFonts w:ascii="Times New Roman" w:eastAsia="Times New Roman" w:hAnsi="Times New Roman" w:cs="Times New Roman"/>
      <w:sz w:val="16"/>
      <w:lang w:val="en-US" w:eastAsia="en-US"/>
    </w:rPr>
  </w:style>
  <w:style w:type="paragraph" w:styleId="ListBullet">
    <w:name w:val="List Bullet"/>
    <w:basedOn w:val="List"/>
    <w:rsid w:val="00AE307A"/>
    <w:pPr>
      <w:numPr>
        <w:numId w:val="12"/>
      </w:numPr>
      <w:tabs>
        <w:tab w:val="clear" w:pos="340"/>
      </w:tabs>
      <w:spacing w:before="40" w:after="40"/>
    </w:pPr>
  </w:style>
  <w:style w:type="character" w:customStyle="1" w:styleId="SpecialBold">
    <w:name w:val="Special Bold"/>
    <w:basedOn w:val="DefaultParagraphFont"/>
    <w:rsid w:val="00AE307A"/>
    <w:rPr>
      <w:b/>
      <w:spacing w:val="0"/>
    </w:rPr>
  </w:style>
  <w:style w:type="paragraph" w:styleId="Header">
    <w:name w:val="header"/>
    <w:basedOn w:val="Normal"/>
    <w:link w:val="HeaderChar"/>
    <w:rsid w:val="00AE30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0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307A"/>
    <w:pPr>
      <w:spacing w:before="240" w:after="120"/>
      <w:outlineLvl w:val="0"/>
    </w:pPr>
    <w:rPr>
      <w:rFonts w:ascii="Times New Roman" w:hAnsi="Times New Roman"/>
      <w:b/>
      <w:sz w:val="28"/>
    </w:rPr>
  </w:style>
  <w:style w:type="paragraph" w:customStyle="1" w:styleId="AllowPageBreak">
    <w:name w:val="AllowPageBreak"/>
    <w:rsid w:val="00AE30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307A"/>
    <w:pPr>
      <w:tabs>
        <w:tab w:val="left" w:pos="680"/>
      </w:tabs>
      <w:spacing w:before="60" w:after="60"/>
      <w:ind w:left="680" w:hanging="340"/>
    </w:pPr>
  </w:style>
  <w:style w:type="paragraph" w:styleId="List3">
    <w:name w:val="List 3"/>
    <w:basedOn w:val="BodyText"/>
    <w:rsid w:val="00AE307A"/>
    <w:pPr>
      <w:tabs>
        <w:tab w:val="left" w:pos="1021"/>
      </w:tabs>
      <w:spacing w:before="60" w:after="60"/>
      <w:ind w:left="1020" w:hanging="340"/>
    </w:pPr>
  </w:style>
  <w:style w:type="character" w:customStyle="1" w:styleId="BoldandItalics">
    <w:name w:val="Bold and Italics"/>
    <w:qFormat/>
    <w:rsid w:val="00AE307A"/>
    <w:rPr>
      <w:b/>
      <w:i/>
      <w:u w:val="none"/>
    </w:rPr>
  </w:style>
  <w:style w:type="character" w:customStyle="1" w:styleId="Heading2Char">
    <w:name w:val="Heading 2 Char"/>
    <w:basedOn w:val="DefaultParagraphFont"/>
    <w:link w:val="Heading2"/>
    <w:rsid w:val="00AE30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0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0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0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0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0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30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307A"/>
    <w:rPr>
      <w:rFonts w:ascii="Courier New" w:eastAsia="Times New Roman" w:hAnsi="Courier New" w:cs="Times New Roman"/>
      <w:i/>
      <w:szCs w:val="20"/>
      <w:lang w:val="en-US" w:eastAsia="en-US"/>
    </w:rPr>
  </w:style>
  <w:style w:type="paragraph" w:customStyle="1" w:styleId="HeadingBase">
    <w:name w:val="Heading Base"/>
    <w:rsid w:val="00AE30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07A"/>
    <w:pPr>
      <w:tabs>
        <w:tab w:val="right" w:leader="dot" w:pos="9072"/>
      </w:tabs>
      <w:ind w:left="567"/>
    </w:pPr>
    <w:rPr>
      <w:szCs w:val="22"/>
    </w:rPr>
  </w:style>
  <w:style w:type="paragraph" w:customStyle="1" w:styleId="TOCBase">
    <w:name w:val="TOC Base"/>
    <w:rsid w:val="00AE30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07A"/>
    <w:pPr>
      <w:tabs>
        <w:tab w:val="right" w:leader="dot" w:pos="9072"/>
      </w:tabs>
      <w:spacing w:before="40" w:after="40"/>
      <w:ind w:left="284"/>
    </w:pPr>
    <w:rPr>
      <w:rFonts w:ascii="Times New Roman" w:hAnsi="Times New Roman"/>
    </w:rPr>
  </w:style>
  <w:style w:type="paragraph" w:styleId="TOC1">
    <w:name w:val="toc 1"/>
    <w:basedOn w:val="TOCBase"/>
    <w:next w:val="Normal"/>
    <w:rsid w:val="00AE30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307A"/>
    <w:pPr>
      <w:spacing w:before="5040"/>
      <w:jc w:val="center"/>
    </w:pPr>
    <w:rPr>
      <w:sz w:val="48"/>
      <w:szCs w:val="72"/>
      <w:lang w:val="en-US"/>
    </w:rPr>
  </w:style>
  <w:style w:type="character" w:customStyle="1" w:styleId="TitleChar">
    <w:name w:val="Title Char"/>
    <w:basedOn w:val="DefaultParagraphFont"/>
    <w:link w:val="Title"/>
    <w:rsid w:val="00AE30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07A"/>
    <w:pPr>
      <w:tabs>
        <w:tab w:val="left" w:pos="3600"/>
        <w:tab w:val="left" w:pos="3958"/>
      </w:tabs>
    </w:pPr>
  </w:style>
  <w:style w:type="paragraph" w:styleId="List">
    <w:name w:val="List"/>
    <w:basedOn w:val="BodyText"/>
    <w:next w:val="BodyText"/>
    <w:rsid w:val="00AE307A"/>
    <w:pPr>
      <w:tabs>
        <w:tab w:val="left" w:pos="340"/>
      </w:tabs>
      <w:spacing w:before="60" w:after="60"/>
      <w:ind w:left="340" w:hanging="340"/>
    </w:pPr>
  </w:style>
  <w:style w:type="paragraph" w:customStyle="1" w:styleId="Note">
    <w:name w:val="Note"/>
    <w:basedOn w:val="BodyText"/>
    <w:rsid w:val="00AE30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07A"/>
    <w:pPr>
      <w:framePr w:wrap="auto" w:hAnchor="text" w:y="6049"/>
    </w:pPr>
    <w:rPr>
      <w:color w:val="000000"/>
      <w:sz w:val="40"/>
    </w:rPr>
  </w:style>
  <w:style w:type="paragraph" w:customStyle="1" w:styleId="TOCTitle">
    <w:name w:val="TOCTitle"/>
    <w:basedOn w:val="Heading1"/>
    <w:rsid w:val="00AE307A"/>
    <w:pPr>
      <w:spacing w:after="240"/>
      <w:jc w:val="center"/>
      <w:outlineLvl w:val="9"/>
    </w:pPr>
    <w:rPr>
      <w:caps/>
    </w:rPr>
  </w:style>
  <w:style w:type="paragraph" w:customStyle="1" w:styleId="Version">
    <w:name w:val="Version"/>
    <w:rsid w:val="00AE30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307A"/>
    <w:pPr>
      <w:numPr>
        <w:numId w:val="13"/>
      </w:numPr>
      <w:tabs>
        <w:tab w:val="clear" w:pos="680"/>
      </w:tabs>
    </w:pPr>
  </w:style>
  <w:style w:type="paragraph" w:styleId="Index1">
    <w:name w:val="index 1"/>
    <w:basedOn w:val="Normal"/>
    <w:next w:val="Normal"/>
    <w:semiHidden/>
    <w:rsid w:val="00AE307A"/>
    <w:pPr>
      <w:keepNext w:val="0"/>
      <w:tabs>
        <w:tab w:val="right" w:pos="4176"/>
      </w:tabs>
      <w:ind w:left="198" w:hanging="198"/>
    </w:pPr>
    <w:rPr>
      <w:rFonts w:ascii="Garamond" w:hAnsi="Garamond"/>
    </w:rPr>
  </w:style>
  <w:style w:type="paragraph" w:styleId="IndexHeading">
    <w:name w:val="index heading"/>
    <w:basedOn w:val="Normal"/>
    <w:next w:val="Index1"/>
    <w:semiHidden/>
    <w:rsid w:val="00AE307A"/>
    <w:pPr>
      <w:spacing w:before="120" w:after="120"/>
    </w:pPr>
    <w:rPr>
      <w:rFonts w:ascii="Arial" w:hAnsi="Arial"/>
      <w:b/>
      <w:color w:val="918585"/>
      <w:sz w:val="24"/>
    </w:rPr>
  </w:style>
  <w:style w:type="paragraph" w:customStyle="1" w:styleId="Chapter">
    <w:name w:val="Chapter"/>
    <w:basedOn w:val="Normal"/>
    <w:rsid w:val="00AE307A"/>
    <w:pPr>
      <w:spacing w:before="240"/>
    </w:pPr>
    <w:rPr>
      <w:rFonts w:ascii="Times New Roman" w:hAnsi="Times New Roman"/>
      <w:smallCaps/>
      <w:spacing w:val="80"/>
      <w:sz w:val="28"/>
    </w:rPr>
  </w:style>
  <w:style w:type="paragraph" w:customStyle="1" w:styleId="InChapter">
    <w:name w:val="InChapter"/>
    <w:basedOn w:val="Heading3"/>
    <w:rsid w:val="00AE307A"/>
    <w:pPr>
      <w:spacing w:after="240"/>
      <w:outlineLvl w:val="9"/>
    </w:pPr>
    <w:rPr>
      <w:noProof/>
    </w:rPr>
  </w:style>
  <w:style w:type="paragraph" w:styleId="Index2">
    <w:name w:val="index 2"/>
    <w:basedOn w:val="Normal"/>
    <w:next w:val="Normal"/>
    <w:semiHidden/>
    <w:rsid w:val="00AE307A"/>
    <w:pPr>
      <w:tabs>
        <w:tab w:val="right" w:pos="4176"/>
      </w:tabs>
      <w:ind w:left="568" w:hanging="284"/>
    </w:pPr>
    <w:rPr>
      <w:rFonts w:ascii="Garamond" w:hAnsi="Garamond"/>
    </w:rPr>
  </w:style>
  <w:style w:type="paragraph" w:customStyle="1" w:styleId="Byline">
    <w:name w:val="Byline"/>
    <w:rsid w:val="00AE30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07A"/>
    <w:pPr>
      <w:tabs>
        <w:tab w:val="clear" w:pos="3600"/>
        <w:tab w:val="clear" w:pos="3958"/>
      </w:tabs>
      <w:jc w:val="right"/>
    </w:pPr>
  </w:style>
  <w:style w:type="character" w:styleId="Emphasis">
    <w:name w:val="Emphasis"/>
    <w:basedOn w:val="DefaultParagraphFont"/>
    <w:qFormat/>
    <w:rsid w:val="00AE307A"/>
    <w:rPr>
      <w:i/>
    </w:rPr>
  </w:style>
  <w:style w:type="paragraph" w:styleId="Caption">
    <w:name w:val="caption"/>
    <w:basedOn w:val="BodyText"/>
    <w:next w:val="Normal"/>
    <w:qFormat/>
    <w:rsid w:val="00AE307A"/>
    <w:pPr>
      <w:framePr w:w="2268" w:hSpace="181" w:vSpace="181" w:wrap="around" w:vAnchor="text" w:hAnchor="page" w:x="1135" w:y="285" w:anchorLock="1"/>
    </w:pPr>
    <w:rPr>
      <w:i/>
    </w:rPr>
  </w:style>
  <w:style w:type="paragraph" w:customStyle="1" w:styleId="MiniTOCTitle">
    <w:name w:val="MiniTOCTitle"/>
    <w:basedOn w:val="Heading4"/>
    <w:rsid w:val="00AE307A"/>
    <w:pPr>
      <w:spacing w:before="240"/>
      <w:outlineLvl w:val="9"/>
    </w:pPr>
    <w:rPr>
      <w:noProof/>
      <w:sz w:val="24"/>
    </w:rPr>
  </w:style>
  <w:style w:type="paragraph" w:customStyle="1" w:styleId="MiniTOCItem">
    <w:name w:val="MiniTOCItem"/>
    <w:basedOn w:val="ListBullet"/>
    <w:rsid w:val="00AE307A"/>
    <w:pPr>
      <w:numPr>
        <w:numId w:val="0"/>
      </w:numPr>
      <w:tabs>
        <w:tab w:val="right" w:leader="dot" w:pos="6521"/>
      </w:tabs>
      <w:spacing w:before="0" w:after="0"/>
    </w:pPr>
  </w:style>
  <w:style w:type="paragraph" w:customStyle="1" w:styleId="TOFTitle">
    <w:name w:val="TOFTitle"/>
    <w:basedOn w:val="TOCTitle"/>
    <w:rsid w:val="00AE307A"/>
  </w:style>
  <w:style w:type="paragraph" w:styleId="TableofFigures">
    <w:name w:val="table of figures"/>
    <w:basedOn w:val="Normal"/>
    <w:next w:val="Normal"/>
    <w:semiHidden/>
    <w:rsid w:val="00AE307A"/>
    <w:pPr>
      <w:tabs>
        <w:tab w:val="right" w:leader="dot" w:pos="9072"/>
      </w:tabs>
      <w:ind w:left="970" w:hanging="403"/>
    </w:pPr>
    <w:rPr>
      <w:rFonts w:ascii="Times New Roman" w:hAnsi="Times New Roman"/>
      <w:b/>
    </w:rPr>
  </w:style>
  <w:style w:type="paragraph" w:styleId="ListNumber">
    <w:name w:val="List Number"/>
    <w:basedOn w:val="List"/>
    <w:rsid w:val="00AE307A"/>
    <w:pPr>
      <w:numPr>
        <w:numId w:val="10"/>
      </w:numPr>
    </w:pPr>
  </w:style>
  <w:style w:type="character" w:customStyle="1" w:styleId="WingdingSymbols">
    <w:name w:val="Wingding Symbols"/>
    <w:rsid w:val="00AE307A"/>
    <w:rPr>
      <w:rFonts w:ascii="Wingdings" w:hAnsi="Wingdings"/>
    </w:rPr>
  </w:style>
  <w:style w:type="paragraph" w:customStyle="1" w:styleId="TableHeading">
    <w:name w:val="Table Heading"/>
    <w:basedOn w:val="HeadingBase"/>
    <w:rsid w:val="00AE307A"/>
    <w:pPr>
      <w:keepLines/>
      <w:pBdr>
        <w:bottom w:val="single" w:sz="6" w:space="1" w:color="918585"/>
      </w:pBdr>
      <w:spacing w:before="240"/>
    </w:pPr>
  </w:style>
  <w:style w:type="character" w:customStyle="1" w:styleId="HotSpot">
    <w:name w:val="HotSpot"/>
    <w:rsid w:val="00AE307A"/>
    <w:rPr>
      <w:color w:val="0033CC"/>
      <w:u w:val="none"/>
    </w:rPr>
  </w:style>
  <w:style w:type="paragraph" w:customStyle="1" w:styleId="BodyTextRight">
    <w:name w:val="Body Text Right"/>
    <w:basedOn w:val="BodyText"/>
    <w:rsid w:val="00AE307A"/>
    <w:pPr>
      <w:spacing w:before="0" w:after="0"/>
      <w:jc w:val="right"/>
    </w:pPr>
  </w:style>
  <w:style w:type="paragraph" w:styleId="Index3">
    <w:name w:val="index 3"/>
    <w:basedOn w:val="ListNumber2"/>
    <w:next w:val="Normal"/>
    <w:semiHidden/>
    <w:rsid w:val="00AE307A"/>
    <w:pPr>
      <w:numPr>
        <w:numId w:val="0"/>
      </w:numPr>
      <w:tabs>
        <w:tab w:val="right" w:leader="dot" w:pos="4176"/>
      </w:tabs>
    </w:pPr>
  </w:style>
  <w:style w:type="paragraph" w:styleId="ListNumber2">
    <w:name w:val="List Number 2"/>
    <w:basedOn w:val="List2"/>
    <w:rsid w:val="00AE307A"/>
    <w:pPr>
      <w:numPr>
        <w:numId w:val="9"/>
      </w:numPr>
      <w:tabs>
        <w:tab w:val="clear" w:pos="1060"/>
      </w:tabs>
    </w:pPr>
  </w:style>
  <w:style w:type="paragraph" w:customStyle="1" w:styleId="MarginNote">
    <w:name w:val="Margin Note"/>
    <w:basedOn w:val="BodyText"/>
    <w:rsid w:val="00AE30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0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0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307A"/>
    <w:rPr>
      <w:sz w:val="32"/>
    </w:rPr>
  </w:style>
  <w:style w:type="paragraph" w:customStyle="1" w:styleId="HeadingProcedure">
    <w:name w:val="Heading Procedure"/>
    <w:basedOn w:val="HeadingBase"/>
    <w:next w:val="Normal"/>
    <w:rsid w:val="00AE307A"/>
    <w:pPr>
      <w:tabs>
        <w:tab w:val="left" w:pos="0"/>
      </w:tabs>
      <w:spacing w:before="120" w:after="60"/>
    </w:pPr>
    <w:rPr>
      <w:i/>
      <w:color w:val="918585"/>
      <w:sz w:val="22"/>
    </w:rPr>
  </w:style>
  <w:style w:type="paragraph" w:customStyle="1" w:styleId="TableBodyText">
    <w:name w:val="Table Body Text"/>
    <w:basedOn w:val="BodyText"/>
    <w:rsid w:val="00AE307A"/>
    <w:pPr>
      <w:spacing w:before="60" w:after="60"/>
    </w:pPr>
  </w:style>
  <w:style w:type="paragraph" w:styleId="ListContinue">
    <w:name w:val="List Continue"/>
    <w:basedOn w:val="List"/>
    <w:rsid w:val="00AE307A"/>
    <w:pPr>
      <w:ind w:firstLine="0"/>
    </w:pPr>
  </w:style>
  <w:style w:type="paragraph" w:customStyle="1" w:styleId="ListNote">
    <w:name w:val="List Note"/>
    <w:basedOn w:val="List"/>
    <w:rsid w:val="00AE307A"/>
    <w:pPr>
      <w:pBdr>
        <w:top w:val="single" w:sz="6" w:space="2" w:color="918585"/>
        <w:bottom w:val="single" w:sz="6" w:space="2" w:color="918585"/>
      </w:pBdr>
      <w:tabs>
        <w:tab w:val="left" w:pos="1021"/>
      </w:tabs>
      <w:ind w:firstLine="0"/>
    </w:pPr>
  </w:style>
  <w:style w:type="paragraph" w:customStyle="1" w:styleId="Warning">
    <w:name w:val="Warning"/>
    <w:basedOn w:val="BodyText"/>
    <w:rsid w:val="00AE307A"/>
    <w:pPr>
      <w:shd w:val="clear" w:color="auto" w:fill="D9D9D9"/>
      <w:tabs>
        <w:tab w:val="left" w:pos="992"/>
      </w:tabs>
      <w:ind w:left="119" w:right="119"/>
    </w:pPr>
    <w:rPr>
      <w:sz w:val="20"/>
    </w:rPr>
  </w:style>
  <w:style w:type="paragraph" w:customStyle="1" w:styleId="MarginIcons">
    <w:name w:val="Margin Icons"/>
    <w:basedOn w:val="BodyText"/>
    <w:rsid w:val="00AE30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07A"/>
    <w:rPr>
      <w:rFonts w:ascii="Courier New" w:hAnsi="Courier New"/>
    </w:rPr>
  </w:style>
  <w:style w:type="paragraph" w:customStyle="1" w:styleId="NoteBullet">
    <w:name w:val="Note Bullet"/>
    <w:basedOn w:val="Note"/>
    <w:rsid w:val="00AE307A"/>
    <w:pPr>
      <w:tabs>
        <w:tab w:val="clear" w:pos="680"/>
      </w:tabs>
      <w:spacing w:before="60" w:after="60"/>
    </w:pPr>
  </w:style>
  <w:style w:type="paragraph" w:customStyle="1" w:styleId="SubHeading2">
    <w:name w:val="SubHeading2"/>
    <w:basedOn w:val="HeadingBase"/>
    <w:rsid w:val="00AE307A"/>
    <w:pPr>
      <w:spacing w:before="240" w:after="60"/>
    </w:pPr>
    <w:rPr>
      <w:sz w:val="20"/>
    </w:rPr>
  </w:style>
  <w:style w:type="paragraph" w:customStyle="1" w:styleId="SubHeading1">
    <w:name w:val="SubHeading1"/>
    <w:basedOn w:val="HeadingBase"/>
    <w:rsid w:val="00AE307A"/>
    <w:pPr>
      <w:spacing w:before="240" w:after="60"/>
    </w:pPr>
    <w:rPr>
      <w:color w:val="918585"/>
      <w:sz w:val="22"/>
    </w:rPr>
  </w:style>
  <w:style w:type="paragraph" w:customStyle="1" w:styleId="SideHeading">
    <w:name w:val="Side Heading"/>
    <w:basedOn w:val="HeadingBase"/>
    <w:rsid w:val="00AE30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07A"/>
    <w:pPr>
      <w:tabs>
        <w:tab w:val="num" w:pos="360"/>
      </w:tabs>
    </w:pPr>
  </w:style>
  <w:style w:type="paragraph" w:styleId="PlainText">
    <w:name w:val="Plain Text"/>
    <w:basedOn w:val="Normal"/>
    <w:link w:val="PlainTextChar"/>
    <w:rsid w:val="00AE307A"/>
    <w:rPr>
      <w:sz w:val="20"/>
    </w:rPr>
  </w:style>
  <w:style w:type="character" w:customStyle="1" w:styleId="PlainTextChar">
    <w:name w:val="Plain Text Char"/>
    <w:basedOn w:val="DefaultParagraphFont"/>
    <w:link w:val="PlainText"/>
    <w:rsid w:val="00AE30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307A"/>
    <w:rPr>
      <w:b/>
      <w:smallCaps/>
    </w:rPr>
  </w:style>
  <w:style w:type="paragraph" w:customStyle="1" w:styleId="TableListNumber">
    <w:name w:val="Table List Number"/>
    <w:basedOn w:val="ListNumber"/>
    <w:rsid w:val="00AE307A"/>
    <w:pPr>
      <w:numPr>
        <w:numId w:val="0"/>
      </w:numPr>
    </w:pPr>
  </w:style>
  <w:style w:type="paragraph" w:styleId="TOC4">
    <w:name w:val="toc 4"/>
    <w:basedOn w:val="TOCBase"/>
    <w:next w:val="Normal"/>
    <w:semiHidden/>
    <w:rsid w:val="00AE307A"/>
    <w:pPr>
      <w:tabs>
        <w:tab w:val="right" w:leader="dot" w:pos="9071"/>
      </w:tabs>
      <w:ind w:left="1701"/>
    </w:pPr>
  </w:style>
  <w:style w:type="paragraph" w:customStyle="1" w:styleId="ListAlpha">
    <w:name w:val="List Alpha"/>
    <w:basedOn w:val="List"/>
    <w:rsid w:val="00AE307A"/>
    <w:pPr>
      <w:numPr>
        <w:numId w:val="8"/>
      </w:numPr>
    </w:pPr>
  </w:style>
  <w:style w:type="paragraph" w:customStyle="1" w:styleId="ListAlpha2">
    <w:name w:val="List Alpha 2"/>
    <w:basedOn w:val="List2"/>
    <w:rsid w:val="00AE307A"/>
    <w:pPr>
      <w:numPr>
        <w:numId w:val="7"/>
      </w:numPr>
    </w:pPr>
  </w:style>
  <w:style w:type="paragraph" w:styleId="List4">
    <w:name w:val="List 4"/>
    <w:basedOn w:val="BodyText"/>
    <w:rsid w:val="00AE307A"/>
    <w:pPr>
      <w:tabs>
        <w:tab w:val="left" w:pos="1361"/>
      </w:tabs>
      <w:spacing w:before="60" w:after="60"/>
      <w:ind w:left="1361" w:hanging="340"/>
    </w:pPr>
  </w:style>
  <w:style w:type="paragraph" w:styleId="List5">
    <w:name w:val="List 5"/>
    <w:basedOn w:val="BodyText"/>
    <w:rsid w:val="00AE307A"/>
    <w:pPr>
      <w:tabs>
        <w:tab w:val="left" w:pos="1701"/>
      </w:tabs>
      <w:spacing w:before="60" w:after="60"/>
      <w:ind w:left="1701" w:hanging="340"/>
    </w:pPr>
  </w:style>
  <w:style w:type="paragraph" w:styleId="ListBullet3">
    <w:name w:val="List Bullet 3"/>
    <w:basedOn w:val="List3"/>
    <w:rsid w:val="00AE307A"/>
    <w:pPr>
      <w:numPr>
        <w:numId w:val="14"/>
      </w:numPr>
      <w:tabs>
        <w:tab w:val="clear" w:pos="1021"/>
      </w:tabs>
      <w:ind w:left="1037" w:hanging="357"/>
    </w:pPr>
  </w:style>
  <w:style w:type="paragraph" w:styleId="ListBullet4">
    <w:name w:val="List Bullet 4"/>
    <w:basedOn w:val="List4"/>
    <w:rsid w:val="00AE307A"/>
    <w:pPr>
      <w:numPr>
        <w:numId w:val="2"/>
      </w:numPr>
    </w:pPr>
  </w:style>
  <w:style w:type="paragraph" w:styleId="ListBullet5">
    <w:name w:val="List Bullet 5"/>
    <w:basedOn w:val="List5"/>
    <w:rsid w:val="00AE307A"/>
    <w:pPr>
      <w:numPr>
        <w:numId w:val="3"/>
      </w:numPr>
    </w:pPr>
  </w:style>
  <w:style w:type="paragraph" w:styleId="ListContinue2">
    <w:name w:val="List Continue 2"/>
    <w:basedOn w:val="List2"/>
    <w:rsid w:val="00AE307A"/>
    <w:pPr>
      <w:ind w:firstLine="0"/>
    </w:pPr>
  </w:style>
  <w:style w:type="paragraph" w:styleId="ListContinue3">
    <w:name w:val="List Continue 3"/>
    <w:basedOn w:val="List3"/>
    <w:rsid w:val="00AE307A"/>
    <w:pPr>
      <w:ind w:left="1021" w:firstLine="0"/>
    </w:pPr>
  </w:style>
  <w:style w:type="paragraph" w:styleId="ListContinue4">
    <w:name w:val="List Continue 4"/>
    <w:basedOn w:val="List4"/>
    <w:rsid w:val="00AE307A"/>
    <w:pPr>
      <w:ind w:firstLine="0"/>
    </w:pPr>
  </w:style>
  <w:style w:type="paragraph" w:styleId="ListContinue5">
    <w:name w:val="List Continue 5"/>
    <w:basedOn w:val="List5"/>
    <w:rsid w:val="00AE307A"/>
    <w:pPr>
      <w:ind w:firstLine="0"/>
    </w:pPr>
  </w:style>
  <w:style w:type="paragraph" w:styleId="ListNumber3">
    <w:name w:val="List Number 3"/>
    <w:basedOn w:val="List3"/>
    <w:rsid w:val="00AE307A"/>
    <w:pPr>
      <w:numPr>
        <w:numId w:val="4"/>
      </w:numPr>
    </w:pPr>
  </w:style>
  <w:style w:type="paragraph" w:styleId="ListNumber4">
    <w:name w:val="List Number 4"/>
    <w:basedOn w:val="List4"/>
    <w:rsid w:val="00AE307A"/>
    <w:pPr>
      <w:numPr>
        <w:numId w:val="5"/>
      </w:numPr>
    </w:pPr>
  </w:style>
  <w:style w:type="paragraph" w:styleId="ListNumber5">
    <w:name w:val="List Number 5"/>
    <w:basedOn w:val="List5"/>
    <w:rsid w:val="00AE307A"/>
    <w:pPr>
      <w:numPr>
        <w:numId w:val="6"/>
      </w:numPr>
    </w:pPr>
  </w:style>
  <w:style w:type="paragraph" w:styleId="BlockText">
    <w:name w:val="Block Text"/>
    <w:basedOn w:val="Normal"/>
    <w:rsid w:val="00AE307A"/>
    <w:pPr>
      <w:spacing w:after="120"/>
      <w:ind w:left="1440" w:right="1440"/>
    </w:pPr>
  </w:style>
  <w:style w:type="character" w:customStyle="1" w:styleId="Subscript">
    <w:name w:val="Subscript"/>
    <w:basedOn w:val="DefaultParagraphFont"/>
    <w:rsid w:val="00AE307A"/>
    <w:rPr>
      <w:sz w:val="16"/>
      <w:vertAlign w:val="subscript"/>
    </w:rPr>
  </w:style>
  <w:style w:type="character" w:customStyle="1" w:styleId="Superscript">
    <w:name w:val="Superscript"/>
    <w:basedOn w:val="DefaultParagraphFont"/>
    <w:rsid w:val="00AE307A"/>
    <w:rPr>
      <w:sz w:val="16"/>
      <w:vertAlign w:val="superscript"/>
    </w:rPr>
  </w:style>
  <w:style w:type="character" w:customStyle="1" w:styleId="Symbols">
    <w:name w:val="Symbols"/>
    <w:basedOn w:val="DefaultParagraphFont"/>
    <w:rsid w:val="00AE307A"/>
    <w:rPr>
      <w:rFonts w:ascii="Symbol" w:hAnsi="Symbol"/>
    </w:rPr>
  </w:style>
  <w:style w:type="character" w:customStyle="1" w:styleId="MenuOptions">
    <w:name w:val="Menu Options"/>
    <w:basedOn w:val="DefaultParagraphFont"/>
    <w:rsid w:val="00AE307A"/>
    <w:rPr>
      <w:rFonts w:ascii="Arial Narrow" w:hAnsi="Arial Narrow"/>
      <w:smallCaps/>
    </w:rPr>
  </w:style>
  <w:style w:type="character" w:customStyle="1" w:styleId="Buttons">
    <w:name w:val="Buttons"/>
    <w:basedOn w:val="DefaultParagraphFont"/>
    <w:rsid w:val="00AE307A"/>
    <w:rPr>
      <w:b/>
    </w:rPr>
  </w:style>
  <w:style w:type="character" w:customStyle="1" w:styleId="Underlined">
    <w:name w:val="Underlined"/>
    <w:basedOn w:val="DefaultParagraphFont"/>
    <w:rsid w:val="00AE307A"/>
    <w:rPr>
      <w:u w:val="single"/>
    </w:rPr>
  </w:style>
  <w:style w:type="paragraph" w:customStyle="1" w:styleId="TableBodyTextRight">
    <w:name w:val="Table Body Text Right"/>
    <w:basedOn w:val="TableBodyText"/>
    <w:rsid w:val="00AE307A"/>
    <w:pPr>
      <w:widowControl w:val="0"/>
      <w:autoSpaceDE w:val="0"/>
      <w:autoSpaceDN w:val="0"/>
      <w:adjustRightInd w:val="0"/>
      <w:jc w:val="right"/>
    </w:pPr>
    <w:rPr>
      <w:rFonts w:cs="Arial"/>
      <w:szCs w:val="18"/>
    </w:rPr>
  </w:style>
  <w:style w:type="paragraph" w:customStyle="1" w:styleId="CopyrightText">
    <w:name w:val="Copyright Text"/>
    <w:basedOn w:val="BodyText"/>
    <w:rsid w:val="00AE307A"/>
    <w:rPr>
      <w:sz w:val="18"/>
    </w:rPr>
  </w:style>
  <w:style w:type="paragraph" w:customStyle="1" w:styleId="BodySmallRight">
    <w:name w:val="Body Small Right"/>
    <w:basedOn w:val="BodyTextRight"/>
    <w:rsid w:val="00AE307A"/>
    <w:rPr>
      <w:sz w:val="18"/>
      <w:szCs w:val="18"/>
    </w:rPr>
  </w:style>
  <w:style w:type="paragraph" w:customStyle="1" w:styleId="MarginEdition">
    <w:name w:val="Margin Edition"/>
    <w:basedOn w:val="MarginNote"/>
    <w:rsid w:val="00AE307A"/>
    <w:pPr>
      <w:spacing w:before="0" w:after="0"/>
    </w:pPr>
    <w:rPr>
      <w:rFonts w:ascii="Times New Roman" w:hAnsi="Times New Roman"/>
      <w:color w:val="999999"/>
    </w:rPr>
  </w:style>
  <w:style w:type="paragraph" w:customStyle="1" w:styleId="Spacer">
    <w:name w:val="Spacer"/>
    <w:basedOn w:val="Normal"/>
    <w:rsid w:val="00AE307A"/>
    <w:rPr>
      <w:sz w:val="2"/>
      <w:szCs w:val="2"/>
    </w:rPr>
  </w:style>
  <w:style w:type="character" w:customStyle="1" w:styleId="Small">
    <w:name w:val="Small"/>
    <w:basedOn w:val="DefaultParagraphFont"/>
    <w:rsid w:val="00AE307A"/>
    <w:rPr>
      <w:sz w:val="16"/>
    </w:rPr>
  </w:style>
  <w:style w:type="paragraph" w:customStyle="1" w:styleId="WideTable">
    <w:name w:val="Wide Table"/>
    <w:basedOn w:val="Normal"/>
    <w:rsid w:val="00AE307A"/>
    <w:pPr>
      <w:ind w:left="-1418"/>
    </w:pPr>
    <w:rPr>
      <w:sz w:val="2"/>
      <w:szCs w:val="2"/>
    </w:rPr>
  </w:style>
  <w:style w:type="character" w:styleId="PageNumber">
    <w:name w:val="page number"/>
    <w:basedOn w:val="DefaultParagraphFont"/>
    <w:rsid w:val="00AE307A"/>
  </w:style>
  <w:style w:type="paragraph" w:styleId="Quote">
    <w:name w:val="Quote"/>
    <w:basedOn w:val="Heading1"/>
    <w:link w:val="QuoteChar"/>
    <w:qFormat/>
    <w:rsid w:val="00AE307A"/>
    <w:rPr>
      <w:b w:val="0"/>
      <w:sz w:val="72"/>
      <w:szCs w:val="72"/>
      <w:lang w:val="en-NZ"/>
    </w:rPr>
  </w:style>
  <w:style w:type="character" w:customStyle="1" w:styleId="QuoteChar">
    <w:name w:val="Quote Char"/>
    <w:basedOn w:val="DefaultParagraphFont"/>
    <w:link w:val="Quote"/>
    <w:rsid w:val="00AE30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07A"/>
    <w:pPr>
      <w:pageBreakBefore/>
    </w:pPr>
  </w:style>
  <w:style w:type="paragraph" w:customStyle="1" w:styleId="Border">
    <w:name w:val="Border"/>
    <w:basedOn w:val="Normal"/>
    <w:qFormat/>
    <w:rsid w:val="00AE30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07A"/>
    <w:rPr>
      <w:b/>
      <w:bCs/>
      <w:i/>
      <w:iCs/>
      <w:color w:val="auto"/>
    </w:rPr>
  </w:style>
  <w:style w:type="paragraph" w:styleId="IntenseQuote">
    <w:name w:val="Intense Quote"/>
    <w:basedOn w:val="Normal"/>
    <w:next w:val="Normal"/>
    <w:link w:val="IntenseQuoteChar"/>
    <w:uiPriority w:val="30"/>
    <w:qFormat/>
    <w:rsid w:val="00AE30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0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307A"/>
    <w:rPr>
      <w:smallCaps/>
      <w:color w:val="auto"/>
      <w:u w:val="single"/>
    </w:rPr>
  </w:style>
  <w:style w:type="character" w:styleId="IntenseReference">
    <w:name w:val="Intense Reference"/>
    <w:basedOn w:val="DefaultParagraphFont"/>
    <w:uiPriority w:val="32"/>
    <w:qFormat/>
    <w:rsid w:val="00AE307A"/>
    <w:rPr>
      <w:b/>
      <w:bCs/>
      <w:smallCaps/>
      <w:color w:val="auto"/>
      <w:spacing w:val="5"/>
      <w:u w:val="single"/>
    </w:rPr>
  </w:style>
  <w:style w:type="paragraph" w:customStyle="1" w:styleId="2ColumnHeading">
    <w:name w:val="2Column Heading"/>
    <w:basedOn w:val="BodyText"/>
    <w:qFormat/>
    <w:rsid w:val="00AE307A"/>
    <w:pPr>
      <w:spacing w:after="60"/>
      <w:ind w:left="-2268"/>
    </w:pPr>
    <w:rPr>
      <w:b/>
    </w:rPr>
  </w:style>
  <w:style w:type="paragraph" w:customStyle="1" w:styleId="Heading1TOC">
    <w:name w:val="Heading1 TOC"/>
    <w:basedOn w:val="Normal"/>
    <w:qFormat/>
    <w:rsid w:val="00AE307A"/>
    <w:pPr>
      <w:spacing w:before="240" w:after="120"/>
    </w:pPr>
    <w:rPr>
      <w:rFonts w:ascii="Times New Roman" w:hAnsi="Times New Roman"/>
      <w:b/>
      <w:sz w:val="32"/>
    </w:rPr>
  </w:style>
  <w:style w:type="paragraph" w:customStyle="1" w:styleId="Heading2TOC">
    <w:name w:val="Heading2 TOC"/>
    <w:basedOn w:val="Normal"/>
    <w:qFormat/>
    <w:rsid w:val="00AE307A"/>
    <w:pPr>
      <w:spacing w:before="240" w:after="60"/>
    </w:pPr>
    <w:rPr>
      <w:rFonts w:ascii="Times New Roman" w:hAnsi="Times New Roman"/>
      <w:b/>
      <w:sz w:val="28"/>
    </w:rPr>
  </w:style>
  <w:style w:type="character" w:customStyle="1" w:styleId="Underline">
    <w:name w:val="Underline"/>
    <w:basedOn w:val="DefaultParagraphFont"/>
    <w:qFormat/>
    <w:rsid w:val="00AE307A"/>
    <w:rPr>
      <w:u w:val="single"/>
    </w:rPr>
  </w:style>
  <w:style w:type="paragraph" w:styleId="BalloonText">
    <w:name w:val="Balloon Text"/>
    <w:basedOn w:val="Normal"/>
    <w:link w:val="BalloonTextChar"/>
    <w:rsid w:val="00AE307A"/>
    <w:rPr>
      <w:rFonts w:ascii="Tahoma" w:hAnsi="Tahoma" w:cs="Tahoma"/>
      <w:sz w:val="16"/>
      <w:szCs w:val="16"/>
    </w:rPr>
  </w:style>
  <w:style w:type="character" w:customStyle="1" w:styleId="BalloonTextChar">
    <w:name w:val="Balloon Text Char"/>
    <w:basedOn w:val="DefaultParagraphFont"/>
    <w:link w:val="BalloonText"/>
    <w:rsid w:val="00AE30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30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30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1195</Words>
  <Characters>7801</Characters>
  <Application>Microsoft Office Word</Application>
  <DocSecurity>0</DocSecurity>
  <Lines>303</Lines>
  <Paragraphs>150</Paragraphs>
  <ScaleCrop>false</ScaleCrop>
  <Company>Author-it Software Corporation Ltd.</Company>
  <LinksUpToDate>false</LinksUpToDate>
  <CharactersWithSpaces>8922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CUVADM08B Develop and manage public relations strategies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2012-05-26T23:28:00Z</dcterms:created>
  <dcterms:modified xsi:type="dcterms:W3CDTF">2012-05-26T23:28:00Z</dcterms:modified>
</cp:coreProperties>
</file>