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6CF" w:rsidP="001F36C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CUV10203 Certificate I in Aboriginal or Torres Strait Islander Cultural Arts</w:t>
      </w:r>
      <w:r>
        <w:fldChar w:fldCharType="end"/>
      </w:r>
    </w:p>
    <w:p w:rsidR="001F36CF" w:rsidP="001F36CF">
      <w:pPr>
        <w:pStyle w:val="Version"/>
        <w:sectPr w:rsidSect="00D16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701" w:rsidP="00D16701">
      <w:pPr>
        <w:pStyle w:val="SuperHeading"/>
      </w:pPr>
      <w:r w:rsidRPr="00D16701">
        <w:t>CUV10203 Certificate I in Aboriginal or Torres Strait Islander Cultural Arts</w:t>
      </w:r>
    </w:p>
    <w:p w:rsidR="00000000" w:rsidRPr="00D16701" w:rsidP="00D16701">
      <w:pPr>
        <w:pStyle w:val="Heading1"/>
      </w:pPr>
      <w:bookmarkStart w:id="1" w:name="O_298532"/>
      <w:bookmarkEnd w:id="1"/>
      <w:r w:rsidRPr="00D16701">
        <w:t>Modification History</w:t>
      </w:r>
    </w:p>
    <w:p w:rsidR="00000000" w:rsidRPr="00D16701" w:rsidP="00D16701">
      <w:pPr>
        <w:pStyle w:val="BodyText"/>
      </w:pPr>
      <w:r w:rsidRPr="00D16701">
        <w:t>Not Applicable</w:t>
      </w:r>
    </w:p>
    <w:p w:rsidR="00000000" w:rsidRPr="00D16701" w:rsidP="00D16701">
      <w:pPr>
        <w:pStyle w:val="AllowPageBreak"/>
      </w:pPr>
    </w:p>
    <w:p w:rsidR="00000000" w:rsidRPr="00D16701" w:rsidP="00D16701">
      <w:pPr>
        <w:pStyle w:val="Heading1"/>
      </w:pPr>
      <w:bookmarkStart w:id="2" w:name="O_298526"/>
      <w:bookmarkEnd w:id="2"/>
      <w:r w:rsidRPr="00D16701">
        <w:t>Description</w:t>
      </w:r>
    </w:p>
    <w:p w:rsidR="00000000" w:rsidRPr="00D16701" w:rsidP="00D16701">
      <w:pPr>
        <w:pStyle w:val="BodyText"/>
      </w:pPr>
      <w:r w:rsidRPr="00D16701">
        <w:t>Not Appl</w:t>
      </w:r>
      <w:r w:rsidRPr="00D16701">
        <w:t>icable</w:t>
      </w:r>
    </w:p>
    <w:p w:rsidR="00000000" w:rsidRPr="00D16701" w:rsidP="00D16701">
      <w:pPr>
        <w:pStyle w:val="AllowPageBreak"/>
      </w:pPr>
    </w:p>
    <w:p w:rsidR="00000000" w:rsidRPr="00D16701" w:rsidP="00D16701">
      <w:pPr>
        <w:pStyle w:val="Heading1"/>
      </w:pPr>
      <w:bookmarkStart w:id="3" w:name="O_298527"/>
      <w:bookmarkEnd w:id="3"/>
      <w:r w:rsidRPr="00D16701">
        <w:t>Pathways Information</w:t>
      </w:r>
    </w:p>
    <w:p w:rsidR="00000000" w:rsidRPr="00D16701" w:rsidP="00D16701">
      <w:pPr>
        <w:pStyle w:val="BodyText"/>
      </w:pPr>
      <w:r w:rsidRPr="00D16701">
        <w:t>Not Applicable</w:t>
      </w:r>
    </w:p>
    <w:p w:rsidR="00000000" w:rsidRPr="00D16701" w:rsidP="00D16701">
      <w:pPr>
        <w:pStyle w:val="AllowPageBreak"/>
      </w:pPr>
    </w:p>
    <w:p w:rsidR="00000000" w:rsidRPr="00D16701" w:rsidP="00D16701">
      <w:pPr>
        <w:pStyle w:val="Heading1"/>
      </w:pPr>
      <w:bookmarkStart w:id="4" w:name="O_298530"/>
      <w:bookmarkEnd w:id="4"/>
      <w:r w:rsidRPr="00D16701">
        <w:t>Licensing/Regulatory Information</w:t>
      </w:r>
    </w:p>
    <w:p w:rsidR="00000000" w:rsidRPr="00D16701" w:rsidP="00D16701">
      <w:pPr>
        <w:pStyle w:val="BodyText"/>
      </w:pPr>
      <w:r w:rsidRPr="00D16701">
        <w:t>Not Applicable</w:t>
      </w:r>
    </w:p>
    <w:p w:rsidR="00000000" w:rsidRPr="00D16701" w:rsidP="00D16701">
      <w:pPr>
        <w:pStyle w:val="AllowPageBreak"/>
      </w:pPr>
    </w:p>
    <w:p w:rsidR="00000000" w:rsidRPr="00D16701" w:rsidP="00D16701">
      <w:pPr>
        <w:pStyle w:val="Heading1"/>
      </w:pPr>
      <w:bookmarkStart w:id="5" w:name="O_298529"/>
      <w:bookmarkEnd w:id="5"/>
      <w:r w:rsidRPr="00D16701">
        <w:t>Entry Requirements</w:t>
      </w:r>
    </w:p>
    <w:p w:rsidR="00000000" w:rsidRPr="00D16701" w:rsidP="00D16701">
      <w:pPr>
        <w:pStyle w:val="BodyText"/>
      </w:pPr>
      <w:r w:rsidRPr="00D16701">
        <w:t>Not Applicable</w:t>
      </w:r>
    </w:p>
    <w:p w:rsidR="00000000" w:rsidRPr="00D16701" w:rsidP="00D16701">
      <w:pPr>
        <w:pStyle w:val="AllowPageBreak"/>
      </w:pPr>
    </w:p>
    <w:p w:rsidR="00000000" w:rsidRPr="00D16701" w:rsidP="00D16701">
      <w:pPr>
        <w:pStyle w:val="Heading1"/>
      </w:pPr>
      <w:bookmarkStart w:id="6" w:name="O_298528"/>
      <w:bookmarkEnd w:id="6"/>
      <w:r w:rsidRPr="00D16701">
        <w:t>Employability Skills Summary</w:t>
      </w:r>
    </w:p>
    <w:p w:rsidR="00000000" w:rsidRPr="00D16701" w:rsidP="00D16701">
      <w:pPr>
        <w:pStyle w:val="BodyText"/>
      </w:pPr>
      <w:r w:rsidRPr="00D16701">
        <w:t xml:space="preserve">The following table contains a summary of the </w:t>
      </w:r>
      <w:r w:rsidRPr="00D16701">
        <w:rPr>
          <w:rStyle w:val="SpecialBold"/>
        </w:rPr>
        <w:t>Employability Skills</w:t>
      </w:r>
      <w:r w:rsidRPr="00D16701">
        <w:t xml:space="preserve"> for learners in schools or local communities to develop basic knowledge and skills for the visual arts and crafts industries. The Employability Skills facets described here are broad indust</w:t>
      </w:r>
      <w:r w:rsidRPr="00D16701">
        <w:t>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36"/>
      </w:tblGrid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Communication</w:t>
            </w:r>
          </w:p>
          <w:p w:rsidR="00000000" w:rsidRPr="00D16701" w:rsidP="00D16701">
            <w:pPr>
              <w:pStyle w:val="ListBullet"/>
            </w:pPr>
            <w:r w:rsidRPr="00D16701">
              <w:t>Discussing issues of family and kinship with one's own Aboriginal or Torres Strait Islander community.</w:t>
            </w:r>
          </w:p>
          <w:p w:rsidR="00000000" w:rsidRPr="00D16701" w:rsidP="00D16701">
            <w:pPr>
              <w:pStyle w:val="ListBullet"/>
            </w:pPr>
            <w:r w:rsidRPr="00D16701">
              <w:t>Passing on key safety information to colleagues.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Producing cera</w:t>
            </w:r>
            <w:r w:rsidRPr="00D16701">
              <w:t>mic objects or paintings that communicate a concept or idea.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Teamwork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Checking safety procedures with other team members.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Problem Solving</w:t>
            </w:r>
          </w:p>
          <w:p w:rsidR="00000000" w:rsidRPr="00D16701" w:rsidP="00D16701">
            <w:pPr>
              <w:pStyle w:val="ListBullet"/>
            </w:pPr>
            <w:r w:rsidRPr="00D16701">
              <w:t>Identifying sensitive issues and using information in a culturally appropriate way.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Identifying safety issues and reporting them to appropriate person.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Initiative and Enterprise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Collecting information to develop a concept for own work.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Planning and Organising</w:t>
            </w:r>
          </w:p>
          <w:p w:rsidR="00000000" w:rsidRPr="00D16701" w:rsidP="00D16701">
            <w:pPr>
              <w:pStyle w:val="ListBullet"/>
            </w:pPr>
            <w:r w:rsidRPr="00D16701">
              <w:t>Collecting and organising information on one's own Aboriginal or Torres Strait Islander cultural heritage.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Organising work tasks to ensure safety.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Self-management</w:t>
            </w:r>
          </w:p>
          <w:p w:rsidR="00000000" w:rsidRPr="00D16701" w:rsidP="00D16701">
            <w:pPr>
              <w:pStyle w:val="ListBullet"/>
            </w:pPr>
            <w:r w:rsidRPr="00D16701">
              <w:t>Following workplace procedures, particularly in relation to OHS.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Maintaining personal safety</w:t>
            </w:r>
            <w:r w:rsidRPr="00D16701">
              <w:t xml:space="preserve"> standards.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Learning</w:t>
            </w:r>
          </w:p>
          <w:p w:rsidR="00000000" w:rsidP="00D16701">
            <w:pPr>
              <w:pStyle w:val="ListBullet"/>
              <w:rPr>
                <w:lang w:val="en-NZ"/>
              </w:rPr>
            </w:pPr>
            <w:r w:rsidRPr="00D16701">
              <w:t>Improving ceramics, drawing and painting skills through experimentation.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rPr>
                <w:rStyle w:val="SpecialBold"/>
              </w:rPr>
              <w:t>Technology</w:t>
            </w:r>
          </w:p>
          <w:p w:rsidR="00000000" w:rsidRPr="00D16701" w:rsidP="00D16701">
            <w:pPr>
              <w:pStyle w:val="ListBullet"/>
            </w:pPr>
            <w:r w:rsidRPr="00D16701">
              <w:t>Using the internet to source information.</w:t>
            </w:r>
          </w:p>
          <w:p w:rsidR="00000000" w:rsidRPr="00D16701" w:rsidP="00D16701">
            <w:pPr>
              <w:pStyle w:val="ListBullet"/>
            </w:pPr>
            <w:r w:rsidRPr="00D16701">
              <w:t>Using a range of tools to produce art works, including computer applications.</w:t>
            </w:r>
          </w:p>
        </w:tc>
      </w:tr>
    </w:tbl>
    <w:p w:rsidR="001F36CF" w:rsidP="00D16701">
      <w:pPr>
        <w:pStyle w:val="BodyText"/>
      </w:pPr>
    </w:p>
    <w:p w:rsidR="001F36CF" w:rsidP="00D16701">
      <w:pPr>
        <w:pStyle w:val="BodyText"/>
      </w:pPr>
    </w:p>
    <w:p w:rsidR="00000000" w:rsidRPr="00D16701" w:rsidP="00D16701">
      <w:pPr>
        <w:pStyle w:val="Heading1"/>
      </w:pPr>
      <w:bookmarkStart w:id="7" w:name="O_264671"/>
      <w:bookmarkEnd w:id="7"/>
      <w:r w:rsidRPr="00D1670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01">
            <w:pPr>
              <w:pStyle w:val="BodyText"/>
              <w:rPr>
                <w:lang w:val="en-NZ"/>
              </w:rPr>
            </w:pPr>
            <w:r w:rsidRPr="00D16701">
              <w:rPr>
                <w:rStyle w:val="SpecialBold"/>
              </w:rPr>
              <w:t>Core Units</w:t>
            </w:r>
            <w:r w:rsidRPr="00D16701">
              <w:t xml:space="preserve"> 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t xml:space="preserve">Complete </w:t>
            </w:r>
            <w:r w:rsidRPr="00D16701">
              <w:rPr>
                <w:rStyle w:val="SpecialBold"/>
              </w:rPr>
              <w:t>4 core units</w:t>
            </w:r>
            <w:r w:rsidRPr="00D16701">
              <w:t>:</w:t>
            </w:r>
          </w:p>
          <w:p w:rsidR="00000000" w:rsidRPr="00D16701" w:rsidP="00D16701">
            <w:pPr>
              <w:pStyle w:val="BodyText"/>
            </w:pPr>
            <w:r w:rsidRPr="00D16701">
              <w:t>BSBOHS201A</w:t>
            </w:r>
            <w:r w:rsidRPr="00D16701">
              <w:tab/>
              <w:t>Participate in OHS processes</w:t>
            </w:r>
          </w:p>
          <w:p w:rsidR="00000000" w:rsidRPr="00D16701" w:rsidP="00D16701">
            <w:pPr>
              <w:pStyle w:val="BodyText"/>
            </w:pPr>
            <w:r w:rsidRPr="00D16701">
              <w:t>CUVCOR01B</w:t>
            </w:r>
            <w:r w:rsidRPr="00D16701">
              <w:tab/>
              <w:t xml:space="preserve">Source concept for own work </w:t>
            </w:r>
          </w:p>
          <w:p w:rsidR="00000000" w:rsidRPr="00D16701" w:rsidP="00D16701">
            <w:pPr>
              <w:pStyle w:val="BodyText"/>
            </w:pPr>
            <w:r w:rsidRPr="00D16701">
              <w:t>CUVCOR07B</w:t>
            </w:r>
            <w:r w:rsidRPr="00D16701">
              <w:tab/>
              <w:t>Use drawing techniques to represent the object or idea</w:t>
            </w:r>
          </w:p>
          <w:p w:rsidR="00000000" w:rsidP="00D16701">
            <w:pPr>
              <w:pStyle w:val="BodyText"/>
              <w:rPr>
                <w:lang w:val="en-NZ"/>
              </w:rPr>
            </w:pPr>
            <w:r w:rsidRPr="00D16701">
              <w:t>CUVPRP02B</w:t>
            </w:r>
            <w:r w:rsidRPr="00D16701">
              <w:tab/>
              <w:t xml:space="preserve">Develop understanding of own Aboriginal or Torres </w:t>
            </w:r>
            <w:r w:rsidRPr="00D16701">
              <w:t>Strait Islander identity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701">
            <w:pPr>
              <w:pStyle w:val="BodyText"/>
              <w:rPr>
                <w:lang w:val="en-NZ"/>
              </w:rPr>
            </w:pPr>
            <w:r w:rsidRPr="00D16701">
              <w:rPr>
                <w:rStyle w:val="SpecialBold"/>
              </w:rPr>
              <w:t>Elective Units</w:t>
            </w:r>
          </w:p>
        </w:tc>
      </w:tr>
      <w:tr w:rsidTr="001F3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701" w:rsidP="00D16701">
            <w:pPr>
              <w:pStyle w:val="BodyText"/>
            </w:pPr>
            <w:r w:rsidRPr="00D16701">
              <w:t xml:space="preserve">Complete </w:t>
            </w:r>
            <w:r w:rsidRPr="00D16701">
              <w:rPr>
                <w:rStyle w:val="SpecialBold"/>
              </w:rPr>
              <w:t>2 other</w:t>
            </w:r>
            <w:r w:rsidRPr="00D16701">
              <w:t xml:space="preserve"> units with at least </w:t>
            </w:r>
            <w:r w:rsidRPr="00D16701">
              <w:rPr>
                <w:rStyle w:val="SpecialBold"/>
              </w:rPr>
              <w:t>1 unit</w:t>
            </w:r>
            <w:r w:rsidRPr="00D16701">
              <w:t xml:space="preserve"> from the following areas of the Visual Arts Craft and Design Training Package:</w:t>
            </w:r>
          </w:p>
          <w:p w:rsidR="00000000" w:rsidRPr="00D16701" w:rsidP="00D16701">
            <w:pPr>
              <w:pStyle w:val="ListBullet"/>
            </w:pPr>
            <w:r w:rsidRPr="00D16701">
              <w:t>Ceramics</w:t>
            </w:r>
          </w:p>
          <w:p w:rsidR="00000000" w:rsidRPr="00D16701" w:rsidP="00D16701">
            <w:pPr>
              <w:pStyle w:val="ListBullet"/>
            </w:pPr>
            <w:r w:rsidRPr="00D16701">
              <w:t>Digital art</w:t>
            </w:r>
          </w:p>
          <w:p w:rsidR="00000000" w:rsidRPr="00D16701" w:rsidP="00D16701">
            <w:pPr>
              <w:pStyle w:val="ListBullet"/>
            </w:pPr>
            <w:r w:rsidRPr="00D16701">
              <w:t>Drawing</w:t>
            </w:r>
          </w:p>
          <w:p w:rsidR="00000000" w:rsidRPr="00D16701" w:rsidP="00D16701">
            <w:pPr>
              <w:pStyle w:val="ListBullet"/>
            </w:pPr>
            <w:r w:rsidRPr="00D16701">
              <w:t>Jewellery</w:t>
            </w:r>
          </w:p>
          <w:p w:rsidR="00000000" w:rsidRPr="00D16701" w:rsidP="00D16701">
            <w:pPr>
              <w:pStyle w:val="ListBullet"/>
            </w:pPr>
            <w:r w:rsidRPr="00D16701">
              <w:t>Painting</w:t>
            </w:r>
          </w:p>
          <w:p w:rsidR="00000000" w:rsidRPr="00D16701" w:rsidP="00D16701">
            <w:pPr>
              <w:pStyle w:val="ListBullet"/>
            </w:pPr>
            <w:r w:rsidRPr="00D16701">
              <w:t>Photoimaging</w:t>
            </w:r>
          </w:p>
          <w:p w:rsidR="00000000" w:rsidRPr="00D16701" w:rsidP="00D16701">
            <w:pPr>
              <w:pStyle w:val="ListBullet"/>
            </w:pPr>
            <w:r w:rsidRPr="00D16701">
              <w:t xml:space="preserve">Prints </w:t>
            </w:r>
          </w:p>
          <w:p w:rsidR="00000000" w:rsidRPr="00D16701" w:rsidP="00D16701">
            <w:pPr>
              <w:pStyle w:val="ListBullet"/>
            </w:pPr>
            <w:r w:rsidRPr="00D16701">
              <w:t>Sculpture</w:t>
            </w:r>
          </w:p>
          <w:p w:rsidR="00000000" w:rsidRPr="00D16701" w:rsidP="00D16701">
            <w:pPr>
              <w:pStyle w:val="ListBullet"/>
            </w:pPr>
            <w:r w:rsidRPr="00D16701">
              <w:t>Textiles/fibre work</w:t>
            </w:r>
          </w:p>
          <w:p w:rsidR="00000000" w:rsidRPr="00D16701" w:rsidP="00D16701">
            <w:pPr>
              <w:pStyle w:val="ListBullet"/>
            </w:pPr>
            <w:r w:rsidRPr="00D16701">
              <w:t>Video art</w:t>
            </w:r>
          </w:p>
          <w:p w:rsidR="00000000" w:rsidRPr="00D16701" w:rsidP="00D16701">
            <w:pPr>
              <w:pStyle w:val="ListBullet"/>
            </w:pPr>
            <w:r w:rsidRPr="00D16701">
              <w:t>Wood</w:t>
            </w:r>
          </w:p>
          <w:p w:rsidR="00000000" w:rsidRPr="00D16701" w:rsidP="00D16701">
            <w:pPr>
              <w:pStyle w:val="BodyText"/>
            </w:pPr>
            <w:r w:rsidRPr="00D16701">
              <w:t>Remaining units may be selected from other areas of the Visual Arts Craft and Design Training Package or any relevant endorsed Training Package at the appropriate level.</w:t>
            </w:r>
          </w:p>
          <w:p w:rsidR="00000000" w:rsidRPr="00D16701" w:rsidP="00D16701">
            <w:pPr>
              <w:pStyle w:val="BodyText"/>
            </w:pPr>
            <w:r w:rsidRPr="00D16701">
              <w:t>The total package of units must meet the requiremen</w:t>
            </w:r>
            <w:r w:rsidRPr="00D16701">
              <w:t>ts of the Australian Qualifications Framework Descriptor for a Certificate I. In all cases selection of electives must be guided by the job outcome sought, local industry requirements and the level of the qualification.</w:t>
            </w:r>
          </w:p>
        </w:tc>
      </w:tr>
    </w:tbl>
    <w:p w:rsidR="00000000" w:rsidRPr="00D16701" w:rsidP="00D16701">
      <w:pPr>
        <w:pStyle w:val="BodyText"/>
      </w:pPr>
      <w:r w:rsidRPr="00D16701">
        <w:rPr>
          <w:rStyle w:val="BoldandItalics"/>
        </w:rPr>
        <w:t>Notes on Certificate I in Aborigina</w:t>
      </w:r>
      <w:r w:rsidRPr="00D16701">
        <w:rPr>
          <w:rStyle w:val="BoldandItalics"/>
        </w:rPr>
        <w:t>l or Torres Strait Islander Cultural Arts</w:t>
      </w:r>
      <w:r w:rsidRPr="00D16701">
        <w:t xml:space="preserve"> </w:t>
      </w:r>
    </w:p>
    <w:p w:rsidR="00000000" w:rsidRPr="00D16701" w:rsidP="00D16701">
      <w:pPr>
        <w:pStyle w:val="BodyText"/>
      </w:pPr>
      <w:r w:rsidRPr="00D16701">
        <w:t>This qualification is suitable for delivery in schools or local communities and allows learners to develop basic knowledge and skills for the visual arts and craft industries.</w:t>
      </w:r>
    </w:p>
    <w:p w:rsidR="00000000" w:rsidRPr="00D16701" w:rsidP="00D16701">
      <w:pPr>
        <w:pStyle w:val="BodyText"/>
      </w:pPr>
      <w:r w:rsidRPr="00D16701">
        <w:rPr>
          <w:rStyle w:val="Emphasis"/>
        </w:rPr>
        <w:t>The local cultural knowledge necessary to achieve some of the units of competency in this qualification may only be accessible to Aboriginal or Torres Strait Islander people</w:t>
      </w:r>
      <w:r w:rsidRPr="00D16701">
        <w:t xml:space="preserve">. </w:t>
      </w:r>
      <w:r w:rsidRPr="00D16701">
        <w:rPr>
          <w:rStyle w:val="Emphasis"/>
        </w:rPr>
        <w:t>Any organisation or individual planning to offer this qualification would be expe</w:t>
      </w:r>
      <w:r w:rsidRPr="00D16701">
        <w:rPr>
          <w:rStyle w:val="Emphasis"/>
        </w:rPr>
        <w:t>cted to work closely with the local Aboriginal or Torres Strait Islander community</w:t>
      </w:r>
      <w:r w:rsidRPr="00D16701">
        <w:t xml:space="preserve">, </w:t>
      </w:r>
      <w:r w:rsidRPr="00D16701">
        <w:rPr>
          <w:rStyle w:val="Emphasis"/>
        </w:rPr>
        <w:t>for example through establishing a local Aboriginal or Torres Strait Islander reference group</w:t>
      </w:r>
      <w:r w:rsidRPr="00D16701">
        <w:t xml:space="preserve">. </w:t>
      </w:r>
    </w:p>
    <w:p w:rsidR="00000000" w:rsidRPr="00D16701" w:rsidP="00D16701">
      <w:pPr>
        <w:pStyle w:val="BodyText"/>
      </w:pPr>
      <w:r w:rsidRPr="00D16701">
        <w:t>Examples of other Training Packages, which may be relevant to this qualifica</w:t>
      </w:r>
      <w:r w:rsidRPr="00D16701">
        <w:t>tion, are as follows:</w:t>
      </w:r>
    </w:p>
    <w:p w:rsidR="00000000" w:rsidRPr="00D16701" w:rsidP="00D16701">
      <w:pPr>
        <w:pStyle w:val="ListBullet"/>
      </w:pPr>
      <w:r w:rsidRPr="00D16701">
        <w:t>Business Services, e.g. computer technology</w:t>
      </w:r>
    </w:p>
    <w:p w:rsidR="00000000" w:rsidRPr="00D16701" w:rsidP="00D16701">
      <w:pPr>
        <w:pStyle w:val="ListBullet"/>
      </w:pPr>
      <w:r w:rsidRPr="00D16701">
        <w:t>Entertainment, e.g. props, sets, scenic art, costume</w:t>
      </w:r>
    </w:p>
    <w:p w:rsidR="00000000" w:rsidRPr="00D16701" w:rsidP="00D16701">
      <w:pPr>
        <w:pStyle w:val="ListBullet"/>
      </w:pPr>
      <w:r w:rsidRPr="00D16701">
        <w:t>Financial Services, e.g. bookkeeping</w:t>
      </w:r>
    </w:p>
    <w:p w:rsidR="00000000" w:rsidRPr="00D16701" w:rsidP="00D16701">
      <w:pPr>
        <w:pStyle w:val="ListBullet"/>
      </w:pPr>
      <w:r w:rsidRPr="00D16701">
        <w:t>Furnishing e.g. furniture production</w:t>
      </w:r>
    </w:p>
    <w:p w:rsidR="00000000" w:rsidRPr="00D16701" w:rsidP="00D16701">
      <w:pPr>
        <w:pStyle w:val="ListBullet"/>
      </w:pPr>
      <w:r w:rsidRPr="00D16701">
        <w:t>Hospitality, e.g. food and beverage</w:t>
      </w:r>
    </w:p>
    <w:p w:rsidR="00000000" w:rsidRPr="00D16701" w:rsidP="00D16701">
      <w:pPr>
        <w:pStyle w:val="ListBullet"/>
      </w:pPr>
      <w:r w:rsidRPr="00D16701">
        <w:t>Information Technology, e.g</w:t>
      </w:r>
      <w:r w:rsidRPr="00D16701">
        <w:t>. Internet</w:t>
      </w:r>
    </w:p>
    <w:p w:rsidR="00000000" w:rsidRPr="00D16701" w:rsidP="00D16701">
      <w:pPr>
        <w:pStyle w:val="ListBullet"/>
      </w:pPr>
      <w:r w:rsidRPr="00D16701">
        <w:t>Manufactured Mineral Products, e.g. ceramics</w:t>
      </w:r>
    </w:p>
    <w:p w:rsidR="00000000" w:rsidRPr="00D16701" w:rsidP="00D16701">
      <w:pPr>
        <w:pStyle w:val="ListBullet"/>
      </w:pPr>
      <w:r w:rsidRPr="00D16701">
        <w:t>Metal and Engineering, e.g. jewellery</w:t>
      </w:r>
    </w:p>
    <w:p w:rsidR="00000000" w:rsidRPr="00D16701" w:rsidP="00D16701">
      <w:pPr>
        <w:pStyle w:val="ListBullet"/>
      </w:pPr>
      <w:r w:rsidRPr="00D16701">
        <w:t>Museums and Library/Information Services, e.g. exhibitions</w:t>
      </w:r>
    </w:p>
    <w:p w:rsidR="00000000" w:rsidRPr="00D16701" w:rsidP="00D16701">
      <w:pPr>
        <w:pStyle w:val="ListBullet"/>
      </w:pPr>
      <w:r w:rsidRPr="00D16701">
        <w:t>Music, e.g. performance</w:t>
      </w:r>
    </w:p>
    <w:p w:rsidR="00000000" w:rsidRPr="00D16701" w:rsidP="00D16701">
      <w:pPr>
        <w:pStyle w:val="ListBullet"/>
      </w:pPr>
      <w:r w:rsidRPr="00D16701">
        <w:t>Printing and Graphic Arts, e.g. pre-press</w:t>
      </w:r>
    </w:p>
    <w:p w:rsidR="00000000" w:rsidRPr="00D16701" w:rsidP="00D16701">
      <w:pPr>
        <w:pStyle w:val="ListBullet"/>
      </w:pPr>
      <w:r w:rsidRPr="00D16701">
        <w:t>Retail, e.g. customer service, sales</w:t>
      </w:r>
    </w:p>
    <w:p w:rsidR="00000000" w:rsidRPr="00D16701" w:rsidP="00D16701">
      <w:pPr>
        <w:pStyle w:val="ListBullet"/>
      </w:pPr>
      <w:r w:rsidRPr="00D16701">
        <w:t>Screen and Media, e.g. digital content, set and scenery construction</w:t>
      </w:r>
    </w:p>
    <w:p w:rsidR="00000000" w:rsidRPr="00D16701" w:rsidP="00D16701">
      <w:pPr>
        <w:pStyle w:val="ListBullet"/>
      </w:pPr>
      <w:r w:rsidRPr="00D16701">
        <w:t>Textile, Clothing and Footwear, e.g. clothing production</w:t>
      </w:r>
    </w:p>
    <w:p w:rsidR="00000000" w:rsidRPr="00D16701" w:rsidP="00D16701">
      <w:pPr>
        <w:pStyle w:val="ListBullet"/>
      </w:pPr>
      <w:r w:rsidRPr="00D16701">
        <w:t xml:space="preserve">Tourism, e.g. guiding </w:t>
      </w:r>
    </w:p>
    <w:p w:rsidR="00000000" w:rsidRPr="00D16701" w:rsidP="00D16701">
      <w:pPr>
        <w:pStyle w:val="BodyText"/>
      </w:pPr>
      <w:r w:rsidRPr="00D16701">
        <w:t>Appropriate elective units may include units such as:</w:t>
      </w:r>
    </w:p>
    <w:p w:rsidR="00000000" w:rsidRPr="00D16701" w:rsidP="00D16701">
      <w:pPr>
        <w:pStyle w:val="BodyText"/>
      </w:pPr>
      <w:r w:rsidRPr="00D16701">
        <w:t>BSBDIV301A</w:t>
      </w:r>
      <w:r w:rsidRPr="00D16701">
        <w:tab/>
        <w:t>Work effectively with diversity</w:t>
      </w:r>
    </w:p>
    <w:p w:rsidR="00000000" w:rsidRPr="00D16701" w:rsidP="00D16701">
      <w:pPr>
        <w:pStyle w:val="BodyText"/>
      </w:pPr>
      <w:r w:rsidRPr="00D16701">
        <w:t>CUFRES201A</w:t>
      </w:r>
      <w:r w:rsidRPr="00D16701">
        <w:tab/>
        <w:t>Collect and organise content for broadcast or publication</w:t>
      </w:r>
    </w:p>
    <w:p w:rsidR="00000000" w:rsidRPr="00D16701" w:rsidP="00D16701">
      <w:pPr>
        <w:pStyle w:val="BodyText"/>
      </w:pPr>
      <w:r w:rsidRPr="00D16701">
        <w:t>CUVVSP14B</w:t>
      </w:r>
      <w:r w:rsidRPr="00D16701">
        <w:tab/>
        <w:t>Apply techniques to produce drawings</w:t>
      </w:r>
    </w:p>
    <w:p w:rsidR="001F36CF" w:rsidP="00D16701">
      <w:pPr>
        <w:pStyle w:val="BodyText"/>
      </w:pPr>
      <w:r w:rsidRPr="00D16701">
        <w:t>CUVVSP34B</w:t>
      </w:r>
      <w:r w:rsidRPr="00D16701">
        <w:tab/>
        <w:t>Apply techniques to produce paintings</w:t>
      </w:r>
    </w:p>
    <w:p w:rsidR="001F36CF" w:rsidP="00D16701">
      <w:pPr>
        <w:pStyle w:val="BodyText"/>
      </w:pPr>
    </w:p>
    <w:p w:rsidR="00000000" w:rsidRPr="00D16701" w:rsidP="00D16701"/>
    <w:sectPr w:rsidSect="00D167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36CF" w:rsidP="001F36C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CF" w:rsidP="00D16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36CF" w:rsidP="00D16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36CF" w:rsidP="00D167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01" w:rsidRPr="001F36CF" w:rsidP="001F36C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6CF" w:rsidRPr="002D2AF8" w:rsidP="00D16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CUV10203 Certificate I in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1F36CF" w:rsidP="00D16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A3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701"/>
  </w:style>
  <w:style w:type="character" w:customStyle="1" w:styleId="Heading1Char">
    <w:name w:val="Heading 1 Char"/>
    <w:basedOn w:val="DefaultParagraphFont"/>
    <w:link w:val="Heading1"/>
    <w:rsid w:val="00D16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7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70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16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70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16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701"/>
    <w:rPr>
      <w:b/>
      <w:spacing w:val="0"/>
    </w:rPr>
  </w:style>
  <w:style w:type="character" w:styleId="Emphasis">
    <w:name w:val="Emphasis"/>
    <w:basedOn w:val="DefaultParagraphFont"/>
    <w:qFormat/>
    <w:rsid w:val="00D16701"/>
    <w:rPr>
      <w:i/>
    </w:rPr>
  </w:style>
  <w:style w:type="paragraph" w:customStyle="1" w:styleId="SuperHeading">
    <w:name w:val="SuperHeading"/>
    <w:basedOn w:val="Normal"/>
    <w:rsid w:val="00D167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6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670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6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6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7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701"/>
  </w:style>
  <w:style w:type="paragraph" w:styleId="TableofFigures">
    <w:name w:val="table of figures"/>
    <w:basedOn w:val="Normal"/>
    <w:next w:val="Normal"/>
    <w:semiHidden/>
    <w:rsid w:val="00D16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701"/>
    <w:pPr>
      <w:numPr>
        <w:numId w:val="10"/>
      </w:numPr>
    </w:pPr>
  </w:style>
  <w:style w:type="character" w:customStyle="1" w:styleId="WingdingSymbols">
    <w:name w:val="Wingding Symbols"/>
    <w:rsid w:val="00D16701"/>
    <w:rPr>
      <w:rFonts w:ascii="Wingdings" w:hAnsi="Wingdings"/>
    </w:rPr>
  </w:style>
  <w:style w:type="paragraph" w:customStyle="1" w:styleId="TableHeading">
    <w:name w:val="Table Heading"/>
    <w:basedOn w:val="HeadingBase"/>
    <w:rsid w:val="00D16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701"/>
    <w:rPr>
      <w:color w:val="0033CC"/>
      <w:u w:val="none"/>
    </w:rPr>
  </w:style>
  <w:style w:type="paragraph" w:customStyle="1" w:styleId="BodyTextRight">
    <w:name w:val="Body Text Right"/>
    <w:basedOn w:val="BodyText"/>
    <w:rsid w:val="00D16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7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701"/>
    <w:rPr>
      <w:sz w:val="32"/>
    </w:rPr>
  </w:style>
  <w:style w:type="paragraph" w:customStyle="1" w:styleId="HeadingProcedure">
    <w:name w:val="Heading Procedure"/>
    <w:basedOn w:val="HeadingBase"/>
    <w:next w:val="Normal"/>
    <w:rsid w:val="00D16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701"/>
    <w:pPr>
      <w:spacing w:before="60" w:after="60"/>
    </w:pPr>
  </w:style>
  <w:style w:type="paragraph" w:styleId="ListContinue">
    <w:name w:val="List Continue"/>
    <w:basedOn w:val="List"/>
    <w:rsid w:val="00D16701"/>
    <w:pPr>
      <w:ind w:firstLine="0"/>
    </w:pPr>
  </w:style>
  <w:style w:type="paragraph" w:customStyle="1" w:styleId="ListNote">
    <w:name w:val="List Note"/>
    <w:basedOn w:val="List"/>
    <w:rsid w:val="00D16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701"/>
    <w:rPr>
      <w:rFonts w:ascii="Courier New" w:hAnsi="Courier New"/>
    </w:rPr>
  </w:style>
  <w:style w:type="paragraph" w:customStyle="1" w:styleId="NoteBullet">
    <w:name w:val="Note Bullet"/>
    <w:basedOn w:val="Note"/>
    <w:rsid w:val="00D16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701"/>
    <w:rPr>
      <w:b/>
      <w:smallCaps/>
    </w:rPr>
  </w:style>
  <w:style w:type="paragraph" w:customStyle="1" w:styleId="TableListNumber">
    <w:name w:val="Table List Number"/>
    <w:basedOn w:val="ListNumber"/>
    <w:rsid w:val="00D16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701"/>
    <w:pPr>
      <w:numPr>
        <w:numId w:val="8"/>
      </w:numPr>
    </w:pPr>
  </w:style>
  <w:style w:type="paragraph" w:customStyle="1" w:styleId="ListAlpha2">
    <w:name w:val="List Alpha 2"/>
    <w:basedOn w:val="List2"/>
    <w:rsid w:val="00D16701"/>
    <w:pPr>
      <w:numPr>
        <w:numId w:val="7"/>
      </w:numPr>
    </w:pPr>
  </w:style>
  <w:style w:type="paragraph" w:styleId="List2">
    <w:name w:val="List 2"/>
    <w:basedOn w:val="BodyText"/>
    <w:rsid w:val="00D16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701"/>
    <w:pPr>
      <w:numPr>
        <w:numId w:val="2"/>
      </w:numPr>
    </w:pPr>
  </w:style>
  <w:style w:type="paragraph" w:styleId="ListBullet5">
    <w:name w:val="List Bullet 5"/>
    <w:basedOn w:val="List5"/>
    <w:rsid w:val="00D16701"/>
    <w:pPr>
      <w:numPr>
        <w:numId w:val="3"/>
      </w:numPr>
    </w:pPr>
  </w:style>
  <w:style w:type="paragraph" w:styleId="ListContinue2">
    <w:name w:val="List Continue 2"/>
    <w:basedOn w:val="List2"/>
    <w:rsid w:val="00D16701"/>
    <w:pPr>
      <w:ind w:firstLine="0"/>
    </w:pPr>
  </w:style>
  <w:style w:type="paragraph" w:styleId="ListContinue3">
    <w:name w:val="List Continue 3"/>
    <w:basedOn w:val="List3"/>
    <w:rsid w:val="00D16701"/>
    <w:pPr>
      <w:ind w:left="1021" w:firstLine="0"/>
    </w:pPr>
  </w:style>
  <w:style w:type="paragraph" w:styleId="ListContinue4">
    <w:name w:val="List Continue 4"/>
    <w:basedOn w:val="List4"/>
    <w:rsid w:val="00D16701"/>
    <w:pPr>
      <w:ind w:firstLine="0"/>
    </w:pPr>
  </w:style>
  <w:style w:type="paragraph" w:styleId="ListContinue5">
    <w:name w:val="List Continue 5"/>
    <w:basedOn w:val="List5"/>
    <w:rsid w:val="00D16701"/>
    <w:pPr>
      <w:ind w:firstLine="0"/>
    </w:pPr>
  </w:style>
  <w:style w:type="paragraph" w:styleId="ListNumber3">
    <w:name w:val="List Number 3"/>
    <w:basedOn w:val="List3"/>
    <w:rsid w:val="00D16701"/>
    <w:pPr>
      <w:numPr>
        <w:numId w:val="4"/>
      </w:numPr>
    </w:pPr>
  </w:style>
  <w:style w:type="paragraph" w:styleId="ListNumber4">
    <w:name w:val="List Number 4"/>
    <w:basedOn w:val="List4"/>
    <w:rsid w:val="00D16701"/>
    <w:pPr>
      <w:numPr>
        <w:numId w:val="5"/>
      </w:numPr>
    </w:pPr>
  </w:style>
  <w:style w:type="paragraph" w:styleId="ListNumber5">
    <w:name w:val="List Number 5"/>
    <w:basedOn w:val="List5"/>
    <w:rsid w:val="00D16701"/>
    <w:pPr>
      <w:numPr>
        <w:numId w:val="6"/>
      </w:numPr>
    </w:pPr>
  </w:style>
  <w:style w:type="paragraph" w:styleId="BlockText">
    <w:name w:val="Block Text"/>
    <w:basedOn w:val="Normal"/>
    <w:rsid w:val="00D16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701"/>
    <w:rPr>
      <w:sz w:val="16"/>
      <w:vertAlign w:val="superscript"/>
    </w:rPr>
  </w:style>
  <w:style w:type="character" w:customStyle="1" w:styleId="Symbols">
    <w:name w:val="Symbols"/>
    <w:basedOn w:val="DefaultParagraphFont"/>
    <w:rsid w:val="00D16701"/>
    <w:rPr>
      <w:rFonts w:ascii="Symbol" w:hAnsi="Symbol"/>
    </w:rPr>
  </w:style>
  <w:style w:type="character" w:customStyle="1" w:styleId="MenuOptions">
    <w:name w:val="Menu Options"/>
    <w:basedOn w:val="DefaultParagraphFont"/>
    <w:rsid w:val="00D16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701"/>
    <w:rPr>
      <w:b/>
    </w:rPr>
  </w:style>
  <w:style w:type="character" w:customStyle="1" w:styleId="Underlined">
    <w:name w:val="Underlined"/>
    <w:basedOn w:val="DefaultParagraphFont"/>
    <w:rsid w:val="00D16701"/>
    <w:rPr>
      <w:u w:val="single"/>
    </w:rPr>
  </w:style>
  <w:style w:type="paragraph" w:customStyle="1" w:styleId="TableBodyTextRight">
    <w:name w:val="Table Body Text Right"/>
    <w:basedOn w:val="TableBodyText"/>
    <w:rsid w:val="00D16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701"/>
    <w:rPr>
      <w:sz w:val="18"/>
    </w:rPr>
  </w:style>
  <w:style w:type="paragraph" w:customStyle="1" w:styleId="BodySmallRight">
    <w:name w:val="Body Small Right"/>
    <w:basedOn w:val="BodyTextRight"/>
    <w:rsid w:val="00D16701"/>
    <w:rPr>
      <w:sz w:val="18"/>
      <w:szCs w:val="18"/>
    </w:rPr>
  </w:style>
  <w:style w:type="paragraph" w:customStyle="1" w:styleId="MarginEdition">
    <w:name w:val="Margin Edition"/>
    <w:basedOn w:val="MarginNote"/>
    <w:rsid w:val="00D16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701"/>
    <w:rPr>
      <w:sz w:val="2"/>
      <w:szCs w:val="2"/>
    </w:rPr>
  </w:style>
  <w:style w:type="character" w:customStyle="1" w:styleId="Small">
    <w:name w:val="Small"/>
    <w:basedOn w:val="DefaultParagraphFont"/>
    <w:rsid w:val="00D16701"/>
    <w:rPr>
      <w:sz w:val="16"/>
    </w:rPr>
  </w:style>
  <w:style w:type="paragraph" w:customStyle="1" w:styleId="WideTable">
    <w:name w:val="Wide Table"/>
    <w:basedOn w:val="Normal"/>
    <w:rsid w:val="00D16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701"/>
  </w:style>
  <w:style w:type="paragraph" w:styleId="Quote">
    <w:name w:val="Quote"/>
    <w:basedOn w:val="Heading1"/>
    <w:link w:val="QuoteChar"/>
    <w:qFormat/>
    <w:rsid w:val="00D16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701"/>
    <w:pPr>
      <w:pageBreakBefore/>
    </w:pPr>
  </w:style>
  <w:style w:type="paragraph" w:customStyle="1" w:styleId="Border">
    <w:name w:val="Border"/>
    <w:basedOn w:val="Normal"/>
    <w:qFormat/>
    <w:rsid w:val="00D16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701"/>
    <w:rPr>
      <w:u w:val="single"/>
    </w:rPr>
  </w:style>
  <w:style w:type="paragraph" w:styleId="BalloonText">
    <w:name w:val="Balloon Text"/>
    <w:basedOn w:val="Normal"/>
    <w:link w:val="BalloonTextChar"/>
    <w:rsid w:val="00D16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7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7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3848</Characters>
  <Application>Microsoft Office Word</Application>
  <DocSecurity>0</DocSecurity>
  <Lines>111</Lines>
  <Paragraphs>83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CUV10203 Certificate I in Aboriginal or Torres Strait Islander Cultural Arts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2012-09-24T08:07:00Z</dcterms:created>
  <dcterms:modified xsi:type="dcterms:W3CDTF">2012-09-24T08:07:00Z</dcterms:modified>
</cp:coreProperties>
</file>