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CA4" w:rsidP="002D4CA4">
      <w:pPr>
        <w:pStyle w:val="Title"/>
      </w:pPr>
      <w:r>
        <w:fldChar w:fldCharType="begin"/>
      </w:r>
      <w:r>
        <w:instrText xml:space="preserve"> TITLE   \* MERGEFORMAT </w:instrText>
      </w:r>
      <w:r>
        <w:fldChar w:fldCharType="separate"/>
      </w:r>
      <w:r>
        <w:t>CUVATS401 Develop and apply knowledge of the Aboriginal and Torres Strait Islander visual arts industry</w:t>
      </w:r>
      <w:r>
        <w:fldChar w:fldCharType="end"/>
      </w:r>
    </w:p>
    <w:p w:rsidR="002D4CA4" w:rsidP="002D4CA4">
      <w:pPr>
        <w:pStyle w:val="Version"/>
        <w:sectPr w:rsidSect="00873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8EB" w:rsidP="008738EB">
      <w:pPr>
        <w:pStyle w:val="SuperHeading"/>
      </w:pPr>
      <w:r w:rsidRPr="008738EB">
        <w:t>CUVATS401 Develop and apply knowledge of the Aboriginal and Torres Strait Islander visual arts industry</w:t>
      </w:r>
    </w:p>
    <w:p w:rsidR="00000000" w:rsidRPr="008738EB" w:rsidP="008738EB">
      <w:pPr>
        <w:pStyle w:val="Heading1"/>
      </w:pPr>
      <w:bookmarkStart w:id="1" w:name="O_613824"/>
      <w:bookmarkEnd w:id="1"/>
      <w:r w:rsidRPr="008738EB">
        <w:t>Modification History</w:t>
      </w:r>
    </w:p>
    <w:tbl>
      <w:tblPr>
        <w:tblW w:w="0" w:type="auto"/>
        <w:tblLayout w:type="fixed"/>
        <w:tblCellMar>
          <w:left w:w="62" w:type="dxa"/>
          <w:right w:w="62" w:type="dxa"/>
        </w:tblCellMar>
        <w:tblLook w:val="0000"/>
      </w:tblPr>
      <w:tblGrid>
        <w:gridCol w:w="2060"/>
        <w:gridCol w:w="6904"/>
      </w:tblGrid>
      <w:tr w:rsidTr="008738EB">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rPr>
                <w:rStyle w:val="SpecialBold"/>
              </w:rPr>
              <w:t>Comments</w:t>
            </w:r>
          </w:p>
        </w:tc>
      </w:tr>
      <w:tr w:rsidTr="008738EB">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t>This version first released with CUV Arts and Culture Training Package Version 1.0.</w:t>
            </w:r>
          </w:p>
        </w:tc>
      </w:tr>
    </w:tbl>
    <w:p w:rsidR="00000000" w:rsidRPr="008738EB" w:rsidP="008738EB">
      <w:pPr>
        <w:pStyle w:val="BodyText"/>
      </w:pPr>
    </w:p>
    <w:p w:rsidR="00000000" w:rsidRPr="008738EB" w:rsidP="008738EB">
      <w:pPr>
        <w:pStyle w:val="AllowPageBreak"/>
      </w:pPr>
    </w:p>
    <w:p w:rsidR="00000000" w:rsidRPr="008738EB" w:rsidP="008738EB">
      <w:pPr>
        <w:pStyle w:val="Heading1"/>
      </w:pPr>
      <w:bookmarkStart w:id="2" w:name="O_613825"/>
      <w:bookmarkEnd w:id="2"/>
      <w:r w:rsidRPr="008738EB">
        <w:t>Application</w:t>
      </w:r>
    </w:p>
    <w:p w:rsidR="00000000" w:rsidRPr="008738EB" w:rsidP="008738EB">
      <w:pPr>
        <w:pStyle w:val="BodyText"/>
      </w:pPr>
      <w:r w:rsidRPr="008738EB">
        <w:t>This unit describes the performance outcomes, skills and knowledge required to use Aboriginal and Torres Strait Islander visual arts industry knowledge to implement effective communication strategies while working in a legal an</w:t>
      </w:r>
      <w:r w:rsidRPr="008738EB">
        <w:t>d ethical framework.</w:t>
      </w:r>
    </w:p>
    <w:p w:rsidR="00000000" w:rsidRPr="008738EB" w:rsidP="008738EB">
      <w:pPr>
        <w:pStyle w:val="BodyText"/>
      </w:pPr>
    </w:p>
    <w:p w:rsidR="00000000" w:rsidRPr="008738EB" w:rsidP="008738EB">
      <w:pPr>
        <w:pStyle w:val="BodyText"/>
      </w:pPr>
      <w:r w:rsidRPr="008738EB">
        <w:t>It applies to individuals who may be working autonomously, or with others, in the Aboriginal and Torres Strait Islander visual arts industry. Individuals could be working in urban, regional, rural or remote settings. The work environm</w:t>
      </w:r>
      <w:r w:rsidRPr="008738EB">
        <w:t>ent could involve interactions with artists and their communities in contexts such as cultural/arts centres and cooperatives, commercial and public galleries, museums, retail outlets, community projects, exhibitions, events and festivals.</w:t>
      </w:r>
    </w:p>
    <w:p w:rsidR="00000000" w:rsidRPr="008738EB" w:rsidP="008738EB">
      <w:pPr>
        <w:pStyle w:val="BodyText"/>
      </w:pPr>
    </w:p>
    <w:p w:rsidR="00000000" w:rsidRPr="008738EB" w:rsidP="008738EB">
      <w:pPr>
        <w:pStyle w:val="BodyText"/>
      </w:pPr>
      <w:r w:rsidRPr="008738EB">
        <w:t>This unit reflec</w:t>
      </w:r>
      <w:r w:rsidRPr="008738EB">
        <w:t xml:space="preserve">ts the diversity of Aboriginal and Torres Strait Islander cultures and visual arts practices. It emphasises the importance of Aboriginal and Torres Strait Islander peoples controlling their own cultural heritage and identity. </w:t>
      </w:r>
    </w:p>
    <w:p w:rsidR="00000000" w:rsidRPr="008738EB" w:rsidP="008738EB">
      <w:pPr>
        <w:pStyle w:val="BodyText"/>
      </w:pPr>
    </w:p>
    <w:p w:rsidR="00000000" w:rsidRPr="008738EB" w:rsidP="008738EB">
      <w:pPr>
        <w:pStyle w:val="BodyText"/>
      </w:pPr>
      <w:r w:rsidRPr="008738EB">
        <w:t>No licensing, legislative or</w:t>
      </w:r>
      <w:r w:rsidRPr="008738EB">
        <w:t xml:space="preserve"> certification requirements apply to this unit at the time of publication.</w:t>
      </w:r>
    </w:p>
    <w:p w:rsidR="00000000" w:rsidRPr="008738EB" w:rsidP="008738EB">
      <w:pPr>
        <w:pStyle w:val="AllowPageBreak"/>
      </w:pPr>
    </w:p>
    <w:p w:rsidR="00000000" w:rsidRPr="008738EB" w:rsidP="008738EB">
      <w:pPr>
        <w:pStyle w:val="Heading1"/>
      </w:pPr>
      <w:bookmarkStart w:id="3" w:name="O_613828"/>
      <w:bookmarkEnd w:id="3"/>
      <w:r w:rsidRPr="008738EB">
        <w:t>Unit Sector</w:t>
      </w:r>
    </w:p>
    <w:p w:rsidR="002D4CA4" w:rsidP="008738EB">
      <w:pPr>
        <w:pStyle w:val="BodyText"/>
      </w:pPr>
      <w:r w:rsidRPr="008738EB">
        <w:t>Aboriginal and Torres Strait Islander visual arts</w:t>
      </w:r>
    </w:p>
    <w:p w:rsidR="002D4CA4" w:rsidP="008738EB">
      <w:pPr>
        <w:pStyle w:val="BodyText"/>
      </w:pPr>
    </w:p>
    <w:p w:rsidR="00000000" w:rsidRPr="008738EB" w:rsidP="008738EB">
      <w:pPr>
        <w:pStyle w:val="Heading1"/>
      </w:pPr>
      <w:bookmarkStart w:id="4" w:name="O_613829"/>
      <w:bookmarkEnd w:id="4"/>
      <w:r w:rsidRPr="008738EB">
        <w:t>Elements and Performance Criteria</w:t>
      </w:r>
    </w:p>
    <w:tbl>
      <w:tblPr>
        <w:tblW w:w="9462" w:type="dxa"/>
        <w:tblLayout w:type="fixed"/>
        <w:tblCellMar>
          <w:left w:w="62" w:type="dxa"/>
          <w:right w:w="62" w:type="dxa"/>
        </w:tblCellMar>
        <w:tblLook w:val="0000"/>
      </w:tblPr>
      <w:tblGrid>
        <w:gridCol w:w="2127"/>
        <w:gridCol w:w="7335"/>
      </w:tblGrid>
      <w:tr w:rsidTr="008738EB">
        <w:tblPrEx>
          <w:tblW w:w="9462" w:type="dxa"/>
          <w:tblLayout w:type="fixed"/>
          <w:tblCellMar>
            <w:left w:w="62" w:type="dxa"/>
            <w:right w:w="62" w:type="dxa"/>
          </w:tblCellMar>
          <w:tblLook w:val="0000"/>
        </w:tblPrEx>
        <w:trPr>
          <w:tblHeader/>
        </w:trPr>
        <w:tc>
          <w:tcPr>
            <w:tcW w:w="21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38EB" w:rsidP="008738EB">
            <w:pPr>
              <w:pStyle w:val="BodyText"/>
            </w:pPr>
            <w:r w:rsidRPr="008738EB">
              <w:rPr>
                <w:rStyle w:val="SpecialBold"/>
              </w:rPr>
              <w:t>ELEMENTS</w:t>
            </w:r>
          </w:p>
        </w:tc>
        <w:tc>
          <w:tcPr>
            <w:tcW w:w="73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38EB">
            <w:pPr>
              <w:pStyle w:val="BodyText"/>
              <w:rPr>
                <w:lang w:val="en-NZ"/>
              </w:rPr>
            </w:pPr>
            <w:r w:rsidRPr="008738EB">
              <w:rPr>
                <w:rStyle w:val="SpecialBold"/>
              </w:rPr>
              <w:t>PERFORMANCE CRITERIA</w:t>
            </w:r>
          </w:p>
        </w:tc>
      </w:tr>
      <w:tr w:rsidTr="008738EB">
        <w:tblPrEx>
          <w:tblW w:w="9462" w:type="dxa"/>
          <w:tblLayout w:type="fixed"/>
          <w:tblCellMar>
            <w:left w:w="62" w:type="dxa"/>
            <w:right w:w="62" w:type="dxa"/>
          </w:tblCellMar>
          <w:tblLook w:val="0000"/>
        </w:tblPrEx>
        <w:tc>
          <w:tcPr>
            <w:tcW w:w="21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rPr>
                <w:rStyle w:val="Emphasis"/>
              </w:rPr>
              <w:t>Elements describe the essential outcomes.</w:t>
            </w:r>
          </w:p>
        </w:tc>
        <w:tc>
          <w:tcPr>
            <w:tcW w:w="73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rPr>
                <w:rStyle w:val="Emphasis"/>
              </w:rPr>
              <w:t>Performance criteria describe the performance needed to demonstrate achievement of the element.</w:t>
            </w:r>
          </w:p>
        </w:tc>
      </w:tr>
      <w:tr w:rsidTr="008738EB">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1. Extend knowledge of the Aboriginal and Torres Strait Islander visual arts industry</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t>1.1 Analyse current industry tr</w:t>
            </w:r>
            <w:r w:rsidRPr="008738EB">
              <w:t>ends using appropriate sources of information</w:t>
            </w:r>
          </w:p>
          <w:p w:rsidR="00000000" w:rsidRPr="008738EB" w:rsidP="008738EB">
            <w:pPr>
              <w:pStyle w:val="BodyText"/>
            </w:pPr>
            <w:r w:rsidRPr="008738EB">
              <w:t>1.2 Research national and international indigenous visual art movements using appropriate sources of information</w:t>
            </w:r>
          </w:p>
          <w:p w:rsidR="00000000" w:rsidRPr="008738EB" w:rsidP="008738EB">
            <w:pPr>
              <w:pStyle w:val="BodyText"/>
            </w:pPr>
            <w:r w:rsidRPr="008738EB">
              <w:t>1.3 Identify funding opportunities for Aboriginal and/or Torres Strait Islander visual arts proje</w:t>
            </w:r>
            <w:r w:rsidRPr="008738EB">
              <w:t>cts relevant to own work</w:t>
            </w:r>
          </w:p>
          <w:p w:rsidR="00000000" w:rsidP="008738EB">
            <w:pPr>
              <w:pStyle w:val="BodyText"/>
              <w:rPr>
                <w:lang w:val="en-NZ"/>
              </w:rPr>
            </w:pPr>
            <w:r w:rsidRPr="008738EB">
              <w:t>1.4 Use networking opportunities to update and expand knowledge of current issues relevant to the industry</w:t>
            </w:r>
          </w:p>
        </w:tc>
      </w:tr>
      <w:tr w:rsidTr="008738EB">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2. Communicate effectively with key stakeholders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t>2.1 Use key industry terms appropriately in communications</w:t>
            </w:r>
          </w:p>
          <w:p w:rsidR="00000000" w:rsidRPr="008738EB" w:rsidP="008738EB">
            <w:pPr>
              <w:pStyle w:val="BodyText"/>
            </w:pPr>
            <w:r w:rsidRPr="008738EB">
              <w:t>2.2 Select effective strategies for ethical and respectful cross-cultural transactions</w:t>
            </w:r>
          </w:p>
          <w:p w:rsidR="00000000" w:rsidRPr="008738EB" w:rsidP="008738EB">
            <w:pPr>
              <w:pStyle w:val="BodyText"/>
            </w:pPr>
            <w:r w:rsidRPr="008738EB">
              <w:t>2.3 Communicate basic copyright and intellectual property rights information to others</w:t>
            </w:r>
          </w:p>
          <w:p w:rsidR="00000000" w:rsidRPr="008738EB" w:rsidP="008738EB">
            <w:pPr>
              <w:pStyle w:val="BodyText"/>
            </w:pPr>
            <w:r w:rsidRPr="008738EB">
              <w:t>2.4 Identify and manage issues that may cause conflict</w:t>
            </w:r>
          </w:p>
          <w:p w:rsidR="00000000" w:rsidRPr="008738EB" w:rsidP="008738EB">
            <w:pPr>
              <w:pStyle w:val="BodyText"/>
            </w:pPr>
            <w:r w:rsidRPr="008738EB">
              <w:t>2.5 Seek assistance from la</w:t>
            </w:r>
            <w:r w:rsidRPr="008738EB">
              <w:t>nguage interpreters and cultural brokers as required</w:t>
            </w:r>
          </w:p>
          <w:p w:rsidR="00000000" w:rsidP="008738EB">
            <w:pPr>
              <w:pStyle w:val="BodyText"/>
              <w:rPr>
                <w:lang w:val="en-NZ"/>
              </w:rPr>
            </w:pPr>
            <w:r w:rsidRPr="008738EB">
              <w:t>2.6 Consult with artists, their families and/or communities about art dealings, exhibitions and events</w:t>
            </w:r>
          </w:p>
        </w:tc>
      </w:tr>
      <w:tr w:rsidTr="008738EB">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3. Work in a legal and ethical framework</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t>3.1. Integrate knowledge of and respect for cultural proto</w:t>
            </w:r>
            <w:r w:rsidRPr="008738EB">
              <w:t>cols into planning and implementing tasks</w:t>
            </w:r>
          </w:p>
          <w:p w:rsidR="00000000" w:rsidRPr="008738EB" w:rsidP="008738EB">
            <w:pPr>
              <w:pStyle w:val="BodyText"/>
            </w:pPr>
            <w:r w:rsidRPr="008738EB">
              <w:t>3.2 Apply work practices that meet legal and ethical requirements</w:t>
            </w:r>
          </w:p>
          <w:p w:rsidR="00000000" w:rsidRPr="008738EB" w:rsidP="008738EB">
            <w:pPr>
              <w:pStyle w:val="BodyText"/>
            </w:pPr>
            <w:r w:rsidRPr="008738EB">
              <w:t>3.3 Ensure own work practices contribute to maintaining and protecting culture</w:t>
            </w:r>
          </w:p>
        </w:tc>
      </w:tr>
    </w:tbl>
    <w:p w:rsidR="002D4CA4" w:rsidP="008738EB">
      <w:pPr>
        <w:pStyle w:val="BodyText"/>
      </w:pPr>
    </w:p>
    <w:p w:rsidR="002D4CA4" w:rsidP="008738EB">
      <w:pPr>
        <w:pStyle w:val="BodyText"/>
      </w:pPr>
    </w:p>
    <w:p w:rsidR="00000000" w:rsidRPr="008738EB" w:rsidP="008738EB">
      <w:pPr>
        <w:pStyle w:val="Heading1"/>
      </w:pPr>
      <w:bookmarkStart w:id="5" w:name="O_613830"/>
      <w:bookmarkEnd w:id="5"/>
      <w:r w:rsidRPr="008738EB">
        <w:t>Foundation Skills</w:t>
      </w:r>
    </w:p>
    <w:tbl>
      <w:tblPr>
        <w:tblW w:w="9640" w:type="dxa"/>
        <w:tblLayout w:type="fixed"/>
        <w:tblCellMar>
          <w:left w:w="62" w:type="dxa"/>
          <w:right w:w="62" w:type="dxa"/>
        </w:tblCellMar>
        <w:tblLook w:val="0000"/>
      </w:tblPr>
      <w:tblGrid>
        <w:gridCol w:w="2159"/>
        <w:gridCol w:w="1633"/>
        <w:gridCol w:w="5848"/>
      </w:tblGrid>
      <w:tr w:rsidTr="008738EB">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rPr>
                <w:rStyle w:val="Emphasis"/>
              </w:rPr>
              <w:t>This section describes language</w:t>
            </w:r>
            <w:r w:rsidRPr="008738EB">
              <w:rPr>
                <w:rStyle w:val="Emphasis"/>
              </w:rPr>
              <w:t xml:space="preserve">, literacy, numeracy and employment skills incorporated in the </w:t>
            </w:r>
            <w:r w:rsidRPr="008738EB">
              <w:t xml:space="preserve">performance criteria that are required </w:t>
            </w:r>
            <w:r w:rsidRPr="008738EB">
              <w:rPr>
                <w:rStyle w:val="Emphasis"/>
              </w:rPr>
              <w:t>for competent performance.</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rPr>
                <w:rStyle w:val="SpecialBold"/>
              </w:rPr>
              <w:t>Skill</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BodyText"/>
            </w:pPr>
            <w:r w:rsidRPr="008738EB">
              <w:rPr>
                <w:rStyle w:val="SpecialBold"/>
              </w:rPr>
              <w:t>Performance Criteria</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rPr>
                <w:rStyle w:val="SpecialBold"/>
              </w:rPr>
              <w:t>Description</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Learning</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1.1, 1.2, 1.4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ListBullet"/>
            </w:pPr>
            <w:r w:rsidRPr="008738EB">
              <w:t>Researches and analyses relevant information</w:t>
            </w:r>
          </w:p>
          <w:p w:rsidR="00000000" w:rsidP="008738EB">
            <w:pPr>
              <w:pStyle w:val="ListBullet"/>
              <w:rPr>
                <w:lang w:val="en-NZ"/>
              </w:rPr>
            </w:pPr>
            <w:r w:rsidRPr="008738EB">
              <w:t>Keeps knowledge of industry trends and issues up-to-date using differing approaches to learning</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Oral Communication</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2.1, 2.2, 2.3, 2.5, 2.6, 3.1, 3.2, 3.3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ListBullet"/>
            </w:pPr>
            <w:r w:rsidRPr="008738EB">
              <w:t xml:space="preserve">Seeks the ideas and opinions of others in a range of contexts and obtains information </w:t>
            </w:r>
            <w:r w:rsidRPr="008738EB">
              <w:t>by listening and questioning</w:t>
            </w:r>
          </w:p>
          <w:p w:rsidR="00000000" w:rsidP="008738EB">
            <w:pPr>
              <w:pStyle w:val="ListBullet"/>
              <w:rPr>
                <w:lang w:val="en-NZ"/>
              </w:rPr>
            </w:pPr>
            <w:r w:rsidRPr="008738EB">
              <w:t>Participates in a verbal exchange using detailed and clear language that shows depth of understanding of the industry</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Reading</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1.1, 1.2, 1.3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ListBullet"/>
              <w:rPr>
                <w:lang w:val="en-NZ"/>
              </w:rPr>
            </w:pPr>
            <w:r w:rsidRPr="008738EB">
              <w:t>Interprets and analyses textual information about the industry from appropriate sourc</w:t>
            </w:r>
            <w:r w:rsidRPr="008738EB">
              <w:t>es</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Writing</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2.1, 2.2, 2.3, 3.1, 3.2</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ListBullet"/>
              <w:rPr>
                <w:lang w:val="en-NZ"/>
              </w:rPr>
            </w:pPr>
            <w:r w:rsidRPr="008738EB">
              <w:t>Records complex ideas and information related to own work strategies and practices in a way that is suitable for audience and purpose</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Navigate the world of work</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1.1, 1.2, 1.3, 1.4, 2.2, 2.3, 2.5, 3.1, 3.2, 3.3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ListBullet"/>
            </w:pPr>
            <w:r w:rsidRPr="008738EB">
              <w:t>Understands how own role meshes with others and contributes to collective outcomes</w:t>
            </w:r>
          </w:p>
          <w:p w:rsidR="00000000" w:rsidRPr="008738EB" w:rsidP="008738EB">
            <w:pPr>
              <w:pStyle w:val="ListBullet"/>
            </w:pPr>
            <w:r w:rsidRPr="008738EB">
              <w:t>Develops a range of industry-related knowledge and identifies transferable principles and concepts</w:t>
            </w:r>
          </w:p>
          <w:p w:rsidR="00000000" w:rsidP="008738EB">
            <w:pPr>
              <w:pStyle w:val="ListBullet"/>
              <w:rPr>
                <w:lang w:val="en-NZ"/>
              </w:rPr>
            </w:pPr>
            <w:r w:rsidRPr="008738EB">
              <w:t>Understands own legal rights and responsibilities and recognises and respo</w:t>
            </w:r>
            <w:r w:rsidRPr="008738EB">
              <w:t>nds to cultural protocols</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Interact with others</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1.4, 2.1, 2.2, 2.3, 2.4, 2.5, 2.6, 3.1</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ListBullet"/>
            </w:pPr>
            <w:r w:rsidRPr="008738EB">
              <w:t xml:space="preserve">Recognises and applies communication protocols in a range of formal and informal work contexts </w:t>
            </w:r>
          </w:p>
          <w:p w:rsidR="00000000" w:rsidRPr="008738EB" w:rsidP="008738EB">
            <w:pPr>
              <w:pStyle w:val="ListBullet"/>
            </w:pPr>
            <w:r w:rsidRPr="008738EB">
              <w:t>Accurately identifies the requirements of communication exchanges and be</w:t>
            </w:r>
            <w:r w:rsidRPr="008738EB">
              <w:t>gins to recognise how personal, social and cultural factors may influence people’s understanding of any communication</w:t>
            </w:r>
          </w:p>
          <w:p w:rsidR="00000000" w:rsidRPr="008738EB" w:rsidP="008738EB">
            <w:pPr>
              <w:pStyle w:val="ListBullet"/>
            </w:pPr>
            <w:r w:rsidRPr="008738EB">
              <w:t>Recognises and values individual differences and connects and collaborates to achieve joint outcomes</w:t>
            </w:r>
          </w:p>
          <w:p w:rsidR="00000000" w:rsidRPr="008738EB" w:rsidP="008738EB">
            <w:pPr>
              <w:pStyle w:val="ListBullet"/>
            </w:pPr>
            <w:r w:rsidRPr="008738EB">
              <w:t>Modifies personal communication style</w:t>
            </w:r>
            <w:r w:rsidRPr="008738EB">
              <w:t xml:space="preserve"> to show respect for the values, beliefs and cultural expectations of others</w:t>
            </w:r>
          </w:p>
          <w:p w:rsidR="00000000" w:rsidP="008738EB">
            <w:pPr>
              <w:pStyle w:val="ListBullet"/>
              <w:rPr>
                <w:lang w:val="en-NZ"/>
              </w:rPr>
            </w:pPr>
            <w:r w:rsidRPr="008738EB">
              <w:t>Identifies key triggers that may initiate or escalate conflict and uses a range of strategies to moderate responses</w:t>
            </w:r>
          </w:p>
        </w:tc>
      </w:tr>
      <w:tr w:rsidTr="008738EB">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Get the work done</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EB">
            <w:pPr>
              <w:pStyle w:val="BodyText"/>
              <w:rPr>
                <w:lang w:val="en-NZ"/>
              </w:rPr>
            </w:pPr>
            <w:r w:rsidRPr="008738EB">
              <w:t>2.2, 2.5, 2.6, 3.1</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EB" w:rsidP="008738EB">
            <w:pPr>
              <w:pStyle w:val="ListBullet"/>
            </w:pPr>
            <w:r w:rsidRPr="008738EB">
              <w:t>Plans and implements str</w:t>
            </w:r>
            <w:r w:rsidRPr="008738EB">
              <w:t>ategies that recognise the importance of other stakeholders throughout the process</w:t>
            </w:r>
          </w:p>
          <w:p w:rsidR="00000000" w:rsidRPr="008738EB" w:rsidP="008738EB">
            <w:pPr>
              <w:pStyle w:val="ListBullet"/>
            </w:pPr>
            <w:r w:rsidRPr="008738EB">
              <w:t>Seeks assistance before implementing a solution</w:t>
            </w:r>
          </w:p>
          <w:p w:rsidR="00000000" w:rsidRPr="008738EB" w:rsidP="008738EB">
            <w:pPr>
              <w:pStyle w:val="ListBullet"/>
            </w:pPr>
            <w:r w:rsidRPr="008738EB">
              <w:t>Uses consultative processes in decision making</w:t>
            </w:r>
          </w:p>
          <w:p w:rsidR="00000000" w:rsidRPr="008738EB" w:rsidP="008738EB">
            <w:pPr>
              <w:pStyle w:val="ListBullet"/>
            </w:pPr>
            <w:r w:rsidRPr="008738EB">
              <w:t xml:space="preserve">Uses planning and implementation processes </w:t>
            </w:r>
            <w:r w:rsidRPr="008738EB">
              <w:t>that show an increasingly intuitive understanding of cultural protocols</w:t>
            </w:r>
          </w:p>
        </w:tc>
      </w:tr>
    </w:tbl>
    <w:p w:rsidR="00000000" w:rsidRPr="008738EB" w:rsidP="008738EB">
      <w:pPr>
        <w:pStyle w:val="BodyText"/>
      </w:pPr>
    </w:p>
    <w:p w:rsidR="00000000" w:rsidRPr="008738EB" w:rsidP="008738EB">
      <w:pPr>
        <w:pStyle w:val="AllowPageBreak"/>
      </w:pPr>
    </w:p>
    <w:p w:rsidR="00000000" w:rsidRPr="008738EB" w:rsidP="008738EB">
      <w:pPr>
        <w:pStyle w:val="Heading1"/>
      </w:pPr>
      <w:bookmarkStart w:id="6" w:name="O_613832"/>
      <w:bookmarkEnd w:id="6"/>
      <w:r w:rsidRPr="008738EB">
        <w:t>Unit Mapping Information</w:t>
      </w:r>
    </w:p>
    <w:p w:rsidR="002D4CA4" w:rsidP="008738EB">
      <w:pPr>
        <w:pStyle w:val="BodyText"/>
      </w:pPr>
      <w:r w:rsidRPr="008738EB">
        <w:t>No equivalent unit.</w:t>
      </w:r>
    </w:p>
    <w:p w:rsidR="002D4CA4" w:rsidP="008738EB">
      <w:pPr>
        <w:pStyle w:val="BodyText"/>
      </w:pPr>
    </w:p>
    <w:p w:rsidR="00000000" w:rsidRPr="008738EB" w:rsidP="008738EB">
      <w:pPr>
        <w:pStyle w:val="Heading1"/>
      </w:pPr>
      <w:bookmarkStart w:id="7" w:name="O_613839"/>
      <w:bookmarkEnd w:id="7"/>
      <w:r w:rsidRPr="008738EB">
        <w:t>Links</w:t>
      </w:r>
    </w:p>
    <w:p w:rsidR="00000000" w:rsidRPr="008738EB" w:rsidP="008738EB">
      <w:pPr>
        <w:pStyle w:val="BodyText"/>
      </w:pPr>
      <w:r w:rsidRPr="008738EB">
        <w:t>Companion volumes are available at: - http://www.ibsa.org.au</w:t>
      </w:r>
    </w:p>
    <w:p w:rsidR="00000000" w:rsidRPr="008738EB" w:rsidP="008738EB"/>
    <w:sectPr w:rsidSect="00873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EB" w:rsidRPr="002D4CA4" w:rsidP="002D4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A4" w:rsidP="00873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D4CA4" w:rsidP="008738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4CA4" w:rsidP="00873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EB" w:rsidRPr="002D4CA4" w:rsidP="002D4C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A4" w:rsidRPr="002D2AF8" w:rsidP="008738EB">
    <w:pPr>
      <w:pStyle w:val="Header"/>
      <w:framePr w:wrap="around"/>
    </w:pPr>
    <w:r>
      <w:fldChar w:fldCharType="begin"/>
    </w:r>
    <w:r>
      <w:instrText xml:space="preserve"> TITLE   \* MERGEFORMAT </w:instrText>
    </w:r>
    <w:r>
      <w:fldChar w:fldCharType="separate"/>
    </w:r>
    <w:r>
      <w:t>CUVATS401 Develop and apply knowledge of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2D4CA4" w:rsidP="00873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B48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905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8EB"/>
    <w:pPr>
      <w:spacing w:before="360" w:after="60"/>
      <w:outlineLvl w:val="0"/>
    </w:pPr>
    <w:rPr>
      <w:sz w:val="32"/>
    </w:rPr>
  </w:style>
  <w:style w:type="paragraph" w:styleId="Heading2">
    <w:name w:val="heading 2"/>
    <w:basedOn w:val="HeadingBase"/>
    <w:next w:val="BodyText"/>
    <w:link w:val="Heading2Char"/>
    <w:qFormat/>
    <w:rsid w:val="008738EB"/>
    <w:pPr>
      <w:keepLines/>
      <w:spacing w:before="240" w:after="120"/>
      <w:outlineLvl w:val="1"/>
    </w:pPr>
    <w:rPr>
      <w:sz w:val="28"/>
      <w:szCs w:val="40"/>
    </w:rPr>
  </w:style>
  <w:style w:type="paragraph" w:styleId="Heading3">
    <w:name w:val="heading 3"/>
    <w:basedOn w:val="HeadingBase"/>
    <w:next w:val="BodyText"/>
    <w:link w:val="Heading3Char"/>
    <w:qFormat/>
    <w:rsid w:val="008738EB"/>
    <w:pPr>
      <w:spacing w:before="180" w:after="120"/>
      <w:outlineLvl w:val="2"/>
    </w:pPr>
    <w:rPr>
      <w:spacing w:val="-10"/>
      <w:kern w:val="32"/>
    </w:rPr>
  </w:style>
  <w:style w:type="paragraph" w:styleId="Heading4">
    <w:name w:val="heading 4"/>
    <w:basedOn w:val="HeadingBase"/>
    <w:next w:val="BodyText"/>
    <w:link w:val="Heading4Char"/>
    <w:qFormat/>
    <w:rsid w:val="008738EB"/>
    <w:pPr>
      <w:spacing w:before="160" w:after="120"/>
      <w:outlineLvl w:val="3"/>
    </w:pPr>
    <w:rPr>
      <w:sz w:val="22"/>
    </w:rPr>
  </w:style>
  <w:style w:type="paragraph" w:styleId="Heading5">
    <w:name w:val="heading 5"/>
    <w:basedOn w:val="HeadingBase"/>
    <w:next w:val="Normal"/>
    <w:link w:val="Heading5Char"/>
    <w:qFormat/>
    <w:rsid w:val="008738EB"/>
    <w:pPr>
      <w:spacing w:before="80"/>
      <w:outlineLvl w:val="4"/>
    </w:pPr>
    <w:rPr>
      <w:color w:val="918585"/>
      <w:sz w:val="20"/>
    </w:rPr>
  </w:style>
  <w:style w:type="paragraph" w:styleId="Heading6">
    <w:name w:val="heading 6"/>
    <w:basedOn w:val="HeadingBase"/>
    <w:next w:val="Normal"/>
    <w:link w:val="Heading6Char"/>
    <w:qFormat/>
    <w:rsid w:val="008738EB"/>
    <w:pPr>
      <w:spacing w:before="60"/>
      <w:outlineLvl w:val="5"/>
    </w:pPr>
    <w:rPr>
      <w:color w:val="918585"/>
      <w:sz w:val="20"/>
    </w:rPr>
  </w:style>
  <w:style w:type="paragraph" w:styleId="Heading7">
    <w:name w:val="heading 7"/>
    <w:basedOn w:val="Normal"/>
    <w:next w:val="Normal"/>
    <w:link w:val="Heading7Char"/>
    <w:qFormat/>
    <w:rsid w:val="008738EB"/>
    <w:pPr>
      <w:ind w:left="720"/>
      <w:outlineLvl w:val="6"/>
    </w:pPr>
    <w:rPr>
      <w:i/>
    </w:rPr>
  </w:style>
  <w:style w:type="paragraph" w:styleId="Heading8">
    <w:name w:val="heading 8"/>
    <w:basedOn w:val="Normal"/>
    <w:next w:val="Normal"/>
    <w:link w:val="Heading8Char"/>
    <w:qFormat/>
    <w:rsid w:val="008738EB"/>
    <w:pPr>
      <w:ind w:left="720"/>
      <w:outlineLvl w:val="7"/>
    </w:pPr>
    <w:rPr>
      <w:i/>
    </w:rPr>
  </w:style>
  <w:style w:type="paragraph" w:styleId="Heading9">
    <w:name w:val="heading 9"/>
    <w:basedOn w:val="Normal"/>
    <w:next w:val="Normal"/>
    <w:link w:val="Heading9Char"/>
    <w:qFormat/>
    <w:rsid w:val="008738EB"/>
    <w:pPr>
      <w:ind w:left="720"/>
      <w:outlineLvl w:val="8"/>
    </w:pPr>
    <w:rPr>
      <w:i/>
    </w:rPr>
  </w:style>
  <w:style w:type="character" w:default="1" w:styleId="DefaultParagraphFont">
    <w:name w:val="Default Paragraph Font"/>
    <w:uiPriority w:val="1"/>
    <w:unhideWhenUsed/>
    <w:rsid w:val="00873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8EB"/>
  </w:style>
  <w:style w:type="character" w:customStyle="1" w:styleId="Heading1Char">
    <w:name w:val="Heading 1 Char"/>
    <w:basedOn w:val="DefaultParagraphFont"/>
    <w:link w:val="Heading1"/>
    <w:rsid w:val="008738EB"/>
    <w:rPr>
      <w:rFonts w:ascii="Times New Roman" w:eastAsia="Times New Roman" w:hAnsi="Times New Roman" w:cs="Times New Roman"/>
      <w:b/>
      <w:sz w:val="32"/>
      <w:szCs w:val="20"/>
      <w:lang w:eastAsia="en-US"/>
    </w:rPr>
  </w:style>
  <w:style w:type="paragraph" w:styleId="BodyText">
    <w:name w:val="Body Text"/>
    <w:basedOn w:val="Normal"/>
    <w:link w:val="BodyTextChar"/>
    <w:rsid w:val="00873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8EB"/>
    <w:rPr>
      <w:rFonts w:ascii="Times New Roman" w:eastAsia="Times New Roman" w:hAnsi="Times New Roman" w:cs="Times New Roman"/>
      <w:sz w:val="24"/>
      <w:lang w:eastAsia="en-US"/>
    </w:rPr>
  </w:style>
  <w:style w:type="paragraph" w:styleId="ListBullet">
    <w:name w:val="List Bullet"/>
    <w:basedOn w:val="List"/>
    <w:rsid w:val="008738EB"/>
    <w:pPr>
      <w:numPr>
        <w:numId w:val="12"/>
      </w:numPr>
      <w:tabs>
        <w:tab w:val="clear" w:pos="340"/>
      </w:tabs>
      <w:spacing w:before="40" w:after="40"/>
    </w:pPr>
  </w:style>
  <w:style w:type="character" w:customStyle="1" w:styleId="SpecialBold">
    <w:name w:val="Special Bold"/>
    <w:basedOn w:val="DefaultParagraphFont"/>
    <w:rsid w:val="008738EB"/>
    <w:rPr>
      <w:b/>
      <w:spacing w:val="0"/>
    </w:rPr>
  </w:style>
  <w:style w:type="character" w:styleId="Emphasis">
    <w:name w:val="Emphasis"/>
    <w:basedOn w:val="DefaultParagraphFont"/>
    <w:qFormat/>
    <w:rsid w:val="008738EB"/>
    <w:rPr>
      <w:i/>
    </w:rPr>
  </w:style>
  <w:style w:type="paragraph" w:customStyle="1" w:styleId="SuperHeading">
    <w:name w:val="SuperHeading"/>
    <w:basedOn w:val="Normal"/>
    <w:rsid w:val="008738EB"/>
    <w:pPr>
      <w:spacing w:before="240" w:after="120"/>
      <w:outlineLvl w:val="0"/>
    </w:pPr>
    <w:rPr>
      <w:rFonts w:ascii="Times New Roman" w:hAnsi="Times New Roman"/>
      <w:b/>
      <w:sz w:val="32"/>
    </w:rPr>
  </w:style>
  <w:style w:type="paragraph" w:customStyle="1" w:styleId="AllowPageBreak">
    <w:name w:val="AllowPageBreak"/>
    <w:rsid w:val="00873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8EB"/>
    <w:rPr>
      <w:rFonts w:ascii="Courier New" w:eastAsia="Times New Roman" w:hAnsi="Courier New" w:cs="Times New Roman"/>
      <w:i/>
      <w:szCs w:val="20"/>
      <w:lang w:eastAsia="en-US"/>
    </w:rPr>
  </w:style>
  <w:style w:type="paragraph" w:customStyle="1" w:styleId="HeadingBase">
    <w:name w:val="Heading Base"/>
    <w:rsid w:val="00873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8EB"/>
    <w:pPr>
      <w:tabs>
        <w:tab w:val="right" w:leader="dot" w:pos="9072"/>
      </w:tabs>
      <w:ind w:left="567"/>
    </w:pPr>
    <w:rPr>
      <w:szCs w:val="22"/>
    </w:rPr>
  </w:style>
  <w:style w:type="paragraph" w:customStyle="1" w:styleId="TOCBase">
    <w:name w:val="TOC Base"/>
    <w:rsid w:val="00873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8EB"/>
    <w:pPr>
      <w:tabs>
        <w:tab w:val="right" w:leader="dot" w:pos="9072"/>
      </w:tabs>
      <w:spacing w:before="40" w:after="40"/>
      <w:ind w:left="284"/>
    </w:pPr>
    <w:rPr>
      <w:rFonts w:ascii="Times New Roman" w:hAnsi="Times New Roman"/>
    </w:rPr>
  </w:style>
  <w:style w:type="paragraph" w:styleId="TOC1">
    <w:name w:val="toc 1"/>
    <w:basedOn w:val="TOCBase"/>
    <w:next w:val="Normal"/>
    <w:rsid w:val="00873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8EB"/>
    <w:rPr>
      <w:rFonts w:ascii="Times New Roman" w:eastAsia="Times New Roman" w:hAnsi="Times New Roman" w:cs="Times New Roman"/>
      <w:sz w:val="16"/>
      <w:lang w:eastAsia="en-US"/>
    </w:rPr>
  </w:style>
  <w:style w:type="paragraph" w:styleId="Title">
    <w:name w:val="Title"/>
    <w:basedOn w:val="HeadingBase"/>
    <w:link w:val="TitleChar"/>
    <w:qFormat/>
    <w:rsid w:val="008738EB"/>
    <w:pPr>
      <w:spacing w:before="5040"/>
      <w:jc w:val="center"/>
    </w:pPr>
    <w:rPr>
      <w:sz w:val="48"/>
      <w:szCs w:val="72"/>
      <w:lang w:val="en-US"/>
    </w:rPr>
  </w:style>
  <w:style w:type="character" w:customStyle="1" w:styleId="TitleChar">
    <w:name w:val="Title Char"/>
    <w:basedOn w:val="DefaultParagraphFont"/>
    <w:link w:val="Title"/>
    <w:rsid w:val="00873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8EB"/>
    <w:pPr>
      <w:tabs>
        <w:tab w:val="left" w:pos="3600"/>
        <w:tab w:val="left" w:pos="3958"/>
      </w:tabs>
    </w:pPr>
  </w:style>
  <w:style w:type="paragraph" w:styleId="List">
    <w:name w:val="List"/>
    <w:basedOn w:val="BodyText"/>
    <w:next w:val="BodyText"/>
    <w:rsid w:val="008738EB"/>
    <w:pPr>
      <w:tabs>
        <w:tab w:val="left" w:pos="340"/>
      </w:tabs>
      <w:spacing w:before="60" w:after="60"/>
      <w:ind w:left="340" w:hanging="340"/>
    </w:pPr>
  </w:style>
  <w:style w:type="paragraph" w:customStyle="1" w:styleId="Note">
    <w:name w:val="Note"/>
    <w:basedOn w:val="BodyText"/>
    <w:rsid w:val="00873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8EB"/>
    <w:pPr>
      <w:framePr w:wrap="auto" w:hAnchor="text" w:y="6049"/>
    </w:pPr>
    <w:rPr>
      <w:color w:val="000000"/>
      <w:sz w:val="40"/>
    </w:rPr>
  </w:style>
  <w:style w:type="paragraph" w:customStyle="1" w:styleId="TOCTitle">
    <w:name w:val="TOCTitle"/>
    <w:basedOn w:val="Heading1"/>
    <w:rsid w:val="008738EB"/>
    <w:pPr>
      <w:spacing w:after="240"/>
      <w:jc w:val="center"/>
      <w:outlineLvl w:val="9"/>
    </w:pPr>
    <w:rPr>
      <w:caps/>
    </w:rPr>
  </w:style>
  <w:style w:type="paragraph" w:customStyle="1" w:styleId="Version">
    <w:name w:val="Version"/>
    <w:rsid w:val="00873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8EB"/>
    <w:pPr>
      <w:numPr>
        <w:numId w:val="13"/>
      </w:numPr>
      <w:tabs>
        <w:tab w:val="clear" w:pos="680"/>
      </w:tabs>
    </w:pPr>
  </w:style>
  <w:style w:type="paragraph" w:styleId="Index1">
    <w:name w:val="index 1"/>
    <w:basedOn w:val="Normal"/>
    <w:next w:val="Normal"/>
    <w:semiHidden/>
    <w:rsid w:val="008738EB"/>
    <w:pPr>
      <w:keepNext w:val="0"/>
      <w:tabs>
        <w:tab w:val="right" w:pos="4176"/>
      </w:tabs>
      <w:ind w:left="198" w:hanging="198"/>
    </w:pPr>
    <w:rPr>
      <w:rFonts w:ascii="Garamond" w:hAnsi="Garamond"/>
    </w:rPr>
  </w:style>
  <w:style w:type="paragraph" w:styleId="IndexHeading">
    <w:name w:val="index heading"/>
    <w:basedOn w:val="Normal"/>
    <w:next w:val="Index1"/>
    <w:semiHidden/>
    <w:rsid w:val="008738EB"/>
    <w:pPr>
      <w:spacing w:before="120" w:after="120"/>
    </w:pPr>
    <w:rPr>
      <w:rFonts w:ascii="Arial" w:hAnsi="Arial"/>
      <w:b/>
      <w:color w:val="918585"/>
      <w:sz w:val="24"/>
    </w:rPr>
  </w:style>
  <w:style w:type="paragraph" w:styleId="Header">
    <w:name w:val="header"/>
    <w:basedOn w:val="Normal"/>
    <w:link w:val="HeaderChar"/>
    <w:rsid w:val="00873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8EB"/>
    <w:rPr>
      <w:rFonts w:ascii="Times New Roman" w:eastAsia="Times New Roman" w:hAnsi="Times New Roman" w:cs="Times New Roman"/>
      <w:sz w:val="16"/>
      <w:szCs w:val="20"/>
      <w:lang w:val="en-GB" w:eastAsia="en-US"/>
    </w:rPr>
  </w:style>
  <w:style w:type="paragraph" w:customStyle="1" w:styleId="Chapter">
    <w:name w:val="Chapter"/>
    <w:basedOn w:val="Normal"/>
    <w:rsid w:val="008738EB"/>
    <w:pPr>
      <w:spacing w:before="240"/>
    </w:pPr>
    <w:rPr>
      <w:rFonts w:ascii="Times New Roman" w:hAnsi="Times New Roman"/>
      <w:smallCaps/>
      <w:spacing w:val="80"/>
      <w:sz w:val="28"/>
    </w:rPr>
  </w:style>
  <w:style w:type="paragraph" w:customStyle="1" w:styleId="InChapter">
    <w:name w:val="InChapter"/>
    <w:basedOn w:val="Heading3"/>
    <w:rsid w:val="008738EB"/>
    <w:pPr>
      <w:spacing w:after="240"/>
      <w:outlineLvl w:val="9"/>
    </w:pPr>
    <w:rPr>
      <w:noProof/>
    </w:rPr>
  </w:style>
  <w:style w:type="paragraph" w:styleId="Index2">
    <w:name w:val="index 2"/>
    <w:basedOn w:val="Normal"/>
    <w:next w:val="Normal"/>
    <w:semiHidden/>
    <w:rsid w:val="008738EB"/>
    <w:pPr>
      <w:tabs>
        <w:tab w:val="right" w:pos="4176"/>
      </w:tabs>
      <w:ind w:left="568" w:hanging="284"/>
    </w:pPr>
    <w:rPr>
      <w:rFonts w:ascii="Garamond" w:hAnsi="Garamond"/>
    </w:rPr>
  </w:style>
  <w:style w:type="paragraph" w:customStyle="1" w:styleId="Byline">
    <w:name w:val="Byline"/>
    <w:rsid w:val="00873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8EB"/>
    <w:pPr>
      <w:tabs>
        <w:tab w:val="clear" w:pos="3600"/>
        <w:tab w:val="clear" w:pos="3958"/>
      </w:tabs>
      <w:jc w:val="right"/>
    </w:pPr>
  </w:style>
  <w:style w:type="paragraph" w:styleId="Caption">
    <w:name w:val="caption"/>
    <w:basedOn w:val="BodyText"/>
    <w:next w:val="Normal"/>
    <w:qFormat/>
    <w:rsid w:val="008738EB"/>
    <w:pPr>
      <w:framePr w:w="2268" w:hSpace="181" w:vSpace="181" w:wrap="around" w:vAnchor="text" w:hAnchor="page" w:x="1135" w:y="285" w:anchorLock="1"/>
    </w:pPr>
    <w:rPr>
      <w:i/>
    </w:rPr>
  </w:style>
  <w:style w:type="paragraph" w:customStyle="1" w:styleId="MiniTOCTitle">
    <w:name w:val="MiniTOCTitle"/>
    <w:basedOn w:val="Heading4"/>
    <w:rsid w:val="008738EB"/>
    <w:pPr>
      <w:spacing w:before="240"/>
      <w:outlineLvl w:val="9"/>
    </w:pPr>
    <w:rPr>
      <w:noProof/>
      <w:sz w:val="24"/>
    </w:rPr>
  </w:style>
  <w:style w:type="paragraph" w:customStyle="1" w:styleId="MiniTOCItem">
    <w:name w:val="MiniTOCItem"/>
    <w:basedOn w:val="ListBullet"/>
    <w:rsid w:val="008738EB"/>
    <w:pPr>
      <w:numPr>
        <w:numId w:val="0"/>
      </w:numPr>
      <w:tabs>
        <w:tab w:val="right" w:leader="dot" w:pos="6521"/>
      </w:tabs>
      <w:spacing w:before="0" w:after="0"/>
    </w:pPr>
  </w:style>
  <w:style w:type="paragraph" w:customStyle="1" w:styleId="TOFTitle">
    <w:name w:val="TOFTitle"/>
    <w:basedOn w:val="TOCTitle"/>
    <w:rsid w:val="008738EB"/>
  </w:style>
  <w:style w:type="paragraph" w:styleId="TableofFigures">
    <w:name w:val="table of figures"/>
    <w:basedOn w:val="Normal"/>
    <w:next w:val="Normal"/>
    <w:semiHidden/>
    <w:rsid w:val="008738EB"/>
    <w:pPr>
      <w:tabs>
        <w:tab w:val="right" w:leader="dot" w:pos="9072"/>
      </w:tabs>
      <w:ind w:left="970" w:hanging="403"/>
    </w:pPr>
    <w:rPr>
      <w:rFonts w:ascii="Times New Roman" w:hAnsi="Times New Roman"/>
      <w:b/>
    </w:rPr>
  </w:style>
  <w:style w:type="paragraph" w:styleId="ListNumber">
    <w:name w:val="List Number"/>
    <w:basedOn w:val="List"/>
    <w:rsid w:val="008738EB"/>
    <w:pPr>
      <w:numPr>
        <w:numId w:val="10"/>
      </w:numPr>
    </w:pPr>
  </w:style>
  <w:style w:type="character" w:customStyle="1" w:styleId="WingdingSymbols">
    <w:name w:val="Wingding Symbols"/>
    <w:rsid w:val="008738EB"/>
    <w:rPr>
      <w:rFonts w:ascii="Wingdings" w:hAnsi="Wingdings"/>
    </w:rPr>
  </w:style>
  <w:style w:type="paragraph" w:customStyle="1" w:styleId="TableHeading">
    <w:name w:val="Table Heading"/>
    <w:basedOn w:val="HeadingBase"/>
    <w:rsid w:val="008738EB"/>
    <w:pPr>
      <w:keepLines/>
      <w:pBdr>
        <w:bottom w:val="single" w:sz="6" w:space="1" w:color="918585"/>
      </w:pBdr>
      <w:spacing w:before="240"/>
    </w:pPr>
  </w:style>
  <w:style w:type="character" w:customStyle="1" w:styleId="HotSpot">
    <w:name w:val="HotSpot"/>
    <w:rsid w:val="008738EB"/>
    <w:rPr>
      <w:color w:val="0033CC"/>
      <w:u w:val="none"/>
    </w:rPr>
  </w:style>
  <w:style w:type="paragraph" w:customStyle="1" w:styleId="BodyTextRight">
    <w:name w:val="Body Text Right"/>
    <w:basedOn w:val="BodyText"/>
    <w:rsid w:val="008738EB"/>
    <w:pPr>
      <w:spacing w:before="0" w:after="0"/>
      <w:jc w:val="right"/>
    </w:pPr>
  </w:style>
  <w:style w:type="paragraph" w:styleId="Index3">
    <w:name w:val="index 3"/>
    <w:basedOn w:val="ListNumber2"/>
    <w:next w:val="Normal"/>
    <w:semiHidden/>
    <w:rsid w:val="008738EB"/>
    <w:pPr>
      <w:numPr>
        <w:numId w:val="0"/>
      </w:numPr>
      <w:tabs>
        <w:tab w:val="right" w:leader="dot" w:pos="4176"/>
      </w:tabs>
    </w:pPr>
  </w:style>
  <w:style w:type="paragraph" w:styleId="ListNumber2">
    <w:name w:val="List Number 2"/>
    <w:basedOn w:val="List2"/>
    <w:rsid w:val="008738EB"/>
    <w:pPr>
      <w:numPr>
        <w:numId w:val="9"/>
      </w:numPr>
      <w:tabs>
        <w:tab w:val="clear" w:pos="1060"/>
      </w:tabs>
    </w:pPr>
  </w:style>
  <w:style w:type="paragraph" w:customStyle="1" w:styleId="MarginNote">
    <w:name w:val="Margin Note"/>
    <w:basedOn w:val="BodyText"/>
    <w:rsid w:val="00873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8EB"/>
    <w:rPr>
      <w:sz w:val="32"/>
    </w:rPr>
  </w:style>
  <w:style w:type="paragraph" w:customStyle="1" w:styleId="HeadingProcedure">
    <w:name w:val="Heading Procedure"/>
    <w:basedOn w:val="HeadingBase"/>
    <w:next w:val="Normal"/>
    <w:rsid w:val="008738EB"/>
    <w:pPr>
      <w:tabs>
        <w:tab w:val="left" w:pos="0"/>
      </w:tabs>
      <w:spacing w:before="120" w:after="60"/>
    </w:pPr>
    <w:rPr>
      <w:i/>
      <w:color w:val="918585"/>
      <w:sz w:val="22"/>
    </w:rPr>
  </w:style>
  <w:style w:type="paragraph" w:customStyle="1" w:styleId="TableBodyText">
    <w:name w:val="Table Body Text"/>
    <w:basedOn w:val="BodyText"/>
    <w:rsid w:val="008738EB"/>
    <w:pPr>
      <w:spacing w:before="60" w:after="60"/>
    </w:pPr>
  </w:style>
  <w:style w:type="paragraph" w:styleId="ListContinue">
    <w:name w:val="List Continue"/>
    <w:basedOn w:val="List"/>
    <w:rsid w:val="008738EB"/>
    <w:pPr>
      <w:ind w:firstLine="0"/>
    </w:pPr>
  </w:style>
  <w:style w:type="paragraph" w:customStyle="1" w:styleId="ListNote">
    <w:name w:val="List Note"/>
    <w:basedOn w:val="List"/>
    <w:rsid w:val="008738EB"/>
    <w:pPr>
      <w:pBdr>
        <w:top w:val="single" w:sz="6" w:space="2" w:color="918585"/>
        <w:bottom w:val="single" w:sz="6" w:space="2" w:color="918585"/>
      </w:pBdr>
      <w:tabs>
        <w:tab w:val="left" w:pos="1021"/>
      </w:tabs>
      <w:ind w:firstLine="0"/>
    </w:pPr>
  </w:style>
  <w:style w:type="paragraph" w:customStyle="1" w:styleId="Warning">
    <w:name w:val="Warning"/>
    <w:basedOn w:val="BodyText"/>
    <w:rsid w:val="008738EB"/>
    <w:pPr>
      <w:shd w:val="clear" w:color="auto" w:fill="D9D9D9"/>
      <w:tabs>
        <w:tab w:val="left" w:pos="992"/>
      </w:tabs>
      <w:ind w:left="119" w:right="119"/>
    </w:pPr>
    <w:rPr>
      <w:sz w:val="20"/>
    </w:rPr>
  </w:style>
  <w:style w:type="paragraph" w:customStyle="1" w:styleId="MarginIcons">
    <w:name w:val="Margin Icons"/>
    <w:basedOn w:val="BodyText"/>
    <w:rsid w:val="00873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8EB"/>
    <w:rPr>
      <w:rFonts w:ascii="Courier New" w:hAnsi="Courier New"/>
    </w:rPr>
  </w:style>
  <w:style w:type="paragraph" w:customStyle="1" w:styleId="NoteBullet">
    <w:name w:val="Note Bullet"/>
    <w:basedOn w:val="Note"/>
    <w:rsid w:val="008738EB"/>
    <w:pPr>
      <w:tabs>
        <w:tab w:val="clear" w:pos="680"/>
      </w:tabs>
      <w:spacing w:before="60" w:after="60"/>
    </w:pPr>
  </w:style>
  <w:style w:type="paragraph" w:customStyle="1" w:styleId="SubHeading2">
    <w:name w:val="SubHeading2"/>
    <w:basedOn w:val="HeadingBase"/>
    <w:rsid w:val="008738EB"/>
    <w:pPr>
      <w:spacing w:before="240" w:after="60"/>
    </w:pPr>
    <w:rPr>
      <w:sz w:val="20"/>
    </w:rPr>
  </w:style>
  <w:style w:type="paragraph" w:customStyle="1" w:styleId="SubHeading1">
    <w:name w:val="SubHeading1"/>
    <w:basedOn w:val="HeadingBase"/>
    <w:rsid w:val="008738EB"/>
    <w:pPr>
      <w:spacing w:before="240" w:after="60"/>
    </w:pPr>
    <w:rPr>
      <w:color w:val="918585"/>
      <w:sz w:val="22"/>
    </w:rPr>
  </w:style>
  <w:style w:type="paragraph" w:customStyle="1" w:styleId="SideHeading">
    <w:name w:val="Side Heading"/>
    <w:basedOn w:val="HeadingBase"/>
    <w:rsid w:val="00873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8EB"/>
    <w:pPr>
      <w:tabs>
        <w:tab w:val="num" w:pos="360"/>
      </w:tabs>
    </w:pPr>
  </w:style>
  <w:style w:type="paragraph" w:styleId="PlainText">
    <w:name w:val="Plain Text"/>
    <w:basedOn w:val="Normal"/>
    <w:link w:val="PlainTextChar"/>
    <w:rsid w:val="008738EB"/>
    <w:rPr>
      <w:sz w:val="20"/>
    </w:rPr>
  </w:style>
  <w:style w:type="character" w:customStyle="1" w:styleId="PlainTextChar">
    <w:name w:val="Plain Text Char"/>
    <w:basedOn w:val="DefaultParagraphFont"/>
    <w:link w:val="PlainText"/>
    <w:rsid w:val="008738EB"/>
    <w:rPr>
      <w:rFonts w:ascii="Courier New" w:eastAsia="Times New Roman" w:hAnsi="Courier New" w:cs="Times New Roman"/>
      <w:sz w:val="20"/>
      <w:szCs w:val="20"/>
      <w:lang w:eastAsia="en-US"/>
    </w:rPr>
  </w:style>
  <w:style w:type="character" w:customStyle="1" w:styleId="MenuOption">
    <w:name w:val="Menu Option"/>
    <w:basedOn w:val="DefaultParagraphFont"/>
    <w:rsid w:val="008738EB"/>
    <w:rPr>
      <w:b/>
      <w:smallCaps/>
    </w:rPr>
  </w:style>
  <w:style w:type="paragraph" w:customStyle="1" w:styleId="TableListNumber">
    <w:name w:val="Table List Number"/>
    <w:basedOn w:val="ListNumber"/>
    <w:rsid w:val="008738EB"/>
    <w:pPr>
      <w:numPr>
        <w:numId w:val="0"/>
      </w:numPr>
    </w:pPr>
  </w:style>
  <w:style w:type="paragraph" w:styleId="TOC4">
    <w:name w:val="toc 4"/>
    <w:basedOn w:val="TOCBase"/>
    <w:next w:val="Normal"/>
    <w:semiHidden/>
    <w:rsid w:val="008738EB"/>
    <w:pPr>
      <w:tabs>
        <w:tab w:val="right" w:leader="dot" w:pos="9071"/>
      </w:tabs>
      <w:ind w:left="1701"/>
    </w:pPr>
  </w:style>
  <w:style w:type="paragraph" w:customStyle="1" w:styleId="ListAlpha">
    <w:name w:val="List Alpha"/>
    <w:basedOn w:val="List"/>
    <w:rsid w:val="008738EB"/>
    <w:pPr>
      <w:numPr>
        <w:numId w:val="8"/>
      </w:numPr>
    </w:pPr>
  </w:style>
  <w:style w:type="paragraph" w:customStyle="1" w:styleId="ListAlpha2">
    <w:name w:val="List Alpha 2"/>
    <w:basedOn w:val="List2"/>
    <w:rsid w:val="008738EB"/>
    <w:pPr>
      <w:numPr>
        <w:numId w:val="7"/>
      </w:numPr>
    </w:pPr>
  </w:style>
  <w:style w:type="paragraph" w:styleId="List2">
    <w:name w:val="List 2"/>
    <w:basedOn w:val="BodyText"/>
    <w:rsid w:val="008738EB"/>
    <w:pPr>
      <w:tabs>
        <w:tab w:val="left" w:pos="680"/>
      </w:tabs>
      <w:spacing w:before="60" w:after="60"/>
      <w:ind w:left="680" w:hanging="340"/>
    </w:pPr>
  </w:style>
  <w:style w:type="paragraph" w:styleId="List3">
    <w:name w:val="List 3"/>
    <w:basedOn w:val="BodyText"/>
    <w:rsid w:val="008738EB"/>
    <w:pPr>
      <w:tabs>
        <w:tab w:val="left" w:pos="1021"/>
      </w:tabs>
      <w:spacing w:before="60" w:after="60"/>
      <w:ind w:left="1020" w:hanging="340"/>
    </w:pPr>
  </w:style>
  <w:style w:type="paragraph" w:styleId="List4">
    <w:name w:val="List 4"/>
    <w:basedOn w:val="BodyText"/>
    <w:rsid w:val="008738EB"/>
    <w:pPr>
      <w:tabs>
        <w:tab w:val="left" w:pos="1361"/>
      </w:tabs>
      <w:spacing w:before="60" w:after="60"/>
      <w:ind w:left="1361" w:hanging="340"/>
    </w:pPr>
  </w:style>
  <w:style w:type="paragraph" w:styleId="List5">
    <w:name w:val="List 5"/>
    <w:basedOn w:val="BodyText"/>
    <w:rsid w:val="008738EB"/>
    <w:pPr>
      <w:tabs>
        <w:tab w:val="left" w:pos="1701"/>
      </w:tabs>
      <w:spacing w:before="60" w:after="60"/>
      <w:ind w:left="1701" w:hanging="340"/>
    </w:pPr>
  </w:style>
  <w:style w:type="paragraph" w:styleId="ListBullet3">
    <w:name w:val="List Bullet 3"/>
    <w:basedOn w:val="List3"/>
    <w:rsid w:val="008738EB"/>
    <w:pPr>
      <w:numPr>
        <w:numId w:val="14"/>
      </w:numPr>
      <w:tabs>
        <w:tab w:val="clear" w:pos="1021"/>
      </w:tabs>
      <w:ind w:left="1037" w:hanging="357"/>
    </w:pPr>
  </w:style>
  <w:style w:type="paragraph" w:styleId="ListBullet4">
    <w:name w:val="List Bullet 4"/>
    <w:basedOn w:val="List4"/>
    <w:rsid w:val="008738EB"/>
    <w:pPr>
      <w:numPr>
        <w:numId w:val="2"/>
      </w:numPr>
    </w:pPr>
  </w:style>
  <w:style w:type="paragraph" w:styleId="ListBullet5">
    <w:name w:val="List Bullet 5"/>
    <w:basedOn w:val="List5"/>
    <w:rsid w:val="008738EB"/>
    <w:pPr>
      <w:numPr>
        <w:numId w:val="3"/>
      </w:numPr>
    </w:pPr>
  </w:style>
  <w:style w:type="paragraph" w:styleId="ListContinue2">
    <w:name w:val="List Continue 2"/>
    <w:basedOn w:val="List2"/>
    <w:rsid w:val="008738EB"/>
    <w:pPr>
      <w:ind w:firstLine="0"/>
    </w:pPr>
  </w:style>
  <w:style w:type="paragraph" w:styleId="ListContinue3">
    <w:name w:val="List Continue 3"/>
    <w:basedOn w:val="List3"/>
    <w:rsid w:val="008738EB"/>
    <w:pPr>
      <w:ind w:left="1021" w:firstLine="0"/>
    </w:pPr>
  </w:style>
  <w:style w:type="paragraph" w:styleId="ListContinue4">
    <w:name w:val="List Continue 4"/>
    <w:basedOn w:val="List4"/>
    <w:rsid w:val="008738EB"/>
    <w:pPr>
      <w:ind w:firstLine="0"/>
    </w:pPr>
  </w:style>
  <w:style w:type="paragraph" w:styleId="ListContinue5">
    <w:name w:val="List Continue 5"/>
    <w:basedOn w:val="List5"/>
    <w:rsid w:val="008738EB"/>
    <w:pPr>
      <w:ind w:firstLine="0"/>
    </w:pPr>
  </w:style>
  <w:style w:type="paragraph" w:styleId="ListNumber3">
    <w:name w:val="List Number 3"/>
    <w:basedOn w:val="List3"/>
    <w:rsid w:val="008738EB"/>
    <w:pPr>
      <w:numPr>
        <w:numId w:val="4"/>
      </w:numPr>
    </w:pPr>
  </w:style>
  <w:style w:type="paragraph" w:styleId="ListNumber4">
    <w:name w:val="List Number 4"/>
    <w:basedOn w:val="List4"/>
    <w:rsid w:val="008738EB"/>
    <w:pPr>
      <w:numPr>
        <w:numId w:val="5"/>
      </w:numPr>
    </w:pPr>
  </w:style>
  <w:style w:type="paragraph" w:styleId="ListNumber5">
    <w:name w:val="List Number 5"/>
    <w:basedOn w:val="List5"/>
    <w:rsid w:val="008738EB"/>
    <w:pPr>
      <w:numPr>
        <w:numId w:val="6"/>
      </w:numPr>
    </w:pPr>
  </w:style>
  <w:style w:type="paragraph" w:styleId="BlockText">
    <w:name w:val="Block Text"/>
    <w:basedOn w:val="Normal"/>
    <w:rsid w:val="008738EB"/>
    <w:pPr>
      <w:spacing w:after="120"/>
      <w:ind w:left="1440" w:right="1440"/>
    </w:pPr>
  </w:style>
  <w:style w:type="character" w:customStyle="1" w:styleId="Subscript">
    <w:name w:val="Subscript"/>
    <w:basedOn w:val="DefaultParagraphFont"/>
    <w:rsid w:val="008738EB"/>
    <w:rPr>
      <w:sz w:val="16"/>
      <w:vertAlign w:val="subscript"/>
    </w:rPr>
  </w:style>
  <w:style w:type="character" w:customStyle="1" w:styleId="Superscript">
    <w:name w:val="Superscript"/>
    <w:basedOn w:val="DefaultParagraphFont"/>
    <w:rsid w:val="008738EB"/>
    <w:rPr>
      <w:sz w:val="16"/>
      <w:vertAlign w:val="superscript"/>
    </w:rPr>
  </w:style>
  <w:style w:type="character" w:customStyle="1" w:styleId="Symbols">
    <w:name w:val="Symbols"/>
    <w:basedOn w:val="DefaultParagraphFont"/>
    <w:rsid w:val="008738EB"/>
    <w:rPr>
      <w:rFonts w:ascii="Symbol" w:hAnsi="Symbol"/>
    </w:rPr>
  </w:style>
  <w:style w:type="character" w:customStyle="1" w:styleId="MenuOptions">
    <w:name w:val="Menu Options"/>
    <w:basedOn w:val="DefaultParagraphFont"/>
    <w:rsid w:val="008738EB"/>
    <w:rPr>
      <w:rFonts w:ascii="Arial Narrow" w:hAnsi="Arial Narrow"/>
      <w:smallCaps/>
    </w:rPr>
  </w:style>
  <w:style w:type="character" w:customStyle="1" w:styleId="Buttons">
    <w:name w:val="Buttons"/>
    <w:basedOn w:val="DefaultParagraphFont"/>
    <w:rsid w:val="008738EB"/>
    <w:rPr>
      <w:b/>
    </w:rPr>
  </w:style>
  <w:style w:type="character" w:customStyle="1" w:styleId="Underlined">
    <w:name w:val="Underlined"/>
    <w:basedOn w:val="DefaultParagraphFont"/>
    <w:rsid w:val="008738EB"/>
    <w:rPr>
      <w:u w:val="single"/>
    </w:rPr>
  </w:style>
  <w:style w:type="paragraph" w:customStyle="1" w:styleId="TableBodyTextRight">
    <w:name w:val="Table Body Text Right"/>
    <w:basedOn w:val="TableBodyText"/>
    <w:rsid w:val="008738EB"/>
    <w:pPr>
      <w:widowControl w:val="0"/>
      <w:autoSpaceDE w:val="0"/>
      <w:autoSpaceDN w:val="0"/>
      <w:adjustRightInd w:val="0"/>
      <w:jc w:val="right"/>
    </w:pPr>
    <w:rPr>
      <w:rFonts w:cs="Arial"/>
      <w:szCs w:val="18"/>
    </w:rPr>
  </w:style>
  <w:style w:type="paragraph" w:customStyle="1" w:styleId="CopyrightText">
    <w:name w:val="Copyright Text"/>
    <w:basedOn w:val="BodyText"/>
    <w:rsid w:val="008738EB"/>
    <w:rPr>
      <w:sz w:val="18"/>
    </w:rPr>
  </w:style>
  <w:style w:type="paragraph" w:customStyle="1" w:styleId="BodySmallRight">
    <w:name w:val="Body Small Right"/>
    <w:basedOn w:val="BodyTextRight"/>
    <w:rsid w:val="008738EB"/>
    <w:rPr>
      <w:sz w:val="18"/>
      <w:szCs w:val="18"/>
    </w:rPr>
  </w:style>
  <w:style w:type="paragraph" w:customStyle="1" w:styleId="MarginEdition">
    <w:name w:val="Margin Edition"/>
    <w:basedOn w:val="MarginNote"/>
    <w:rsid w:val="008738EB"/>
    <w:pPr>
      <w:spacing w:before="0" w:after="0"/>
    </w:pPr>
    <w:rPr>
      <w:rFonts w:ascii="Times New Roman" w:hAnsi="Times New Roman"/>
      <w:color w:val="999999"/>
    </w:rPr>
  </w:style>
  <w:style w:type="paragraph" w:customStyle="1" w:styleId="Spacer">
    <w:name w:val="Spacer"/>
    <w:basedOn w:val="Normal"/>
    <w:rsid w:val="008738EB"/>
    <w:rPr>
      <w:sz w:val="2"/>
      <w:szCs w:val="2"/>
    </w:rPr>
  </w:style>
  <w:style w:type="character" w:customStyle="1" w:styleId="Small">
    <w:name w:val="Small"/>
    <w:basedOn w:val="DefaultParagraphFont"/>
    <w:rsid w:val="008738EB"/>
    <w:rPr>
      <w:sz w:val="16"/>
    </w:rPr>
  </w:style>
  <w:style w:type="paragraph" w:customStyle="1" w:styleId="WideTable">
    <w:name w:val="Wide Table"/>
    <w:basedOn w:val="Normal"/>
    <w:rsid w:val="008738EB"/>
    <w:pPr>
      <w:ind w:left="-1418"/>
    </w:pPr>
    <w:rPr>
      <w:sz w:val="2"/>
      <w:szCs w:val="2"/>
    </w:rPr>
  </w:style>
  <w:style w:type="character" w:styleId="PageNumber">
    <w:name w:val="page number"/>
    <w:basedOn w:val="DefaultParagraphFont"/>
    <w:rsid w:val="008738EB"/>
  </w:style>
  <w:style w:type="paragraph" w:styleId="Quote">
    <w:name w:val="Quote"/>
    <w:basedOn w:val="Heading1"/>
    <w:link w:val="QuoteChar"/>
    <w:qFormat/>
    <w:rsid w:val="008738EB"/>
    <w:rPr>
      <w:b w:val="0"/>
      <w:sz w:val="72"/>
      <w:szCs w:val="72"/>
      <w:lang w:val="en-NZ"/>
    </w:rPr>
  </w:style>
  <w:style w:type="character" w:customStyle="1" w:styleId="QuoteChar">
    <w:name w:val="Quote Char"/>
    <w:basedOn w:val="DefaultParagraphFont"/>
    <w:link w:val="Quote"/>
    <w:rsid w:val="00873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8EB"/>
    <w:pPr>
      <w:pageBreakBefore/>
    </w:pPr>
  </w:style>
  <w:style w:type="paragraph" w:customStyle="1" w:styleId="Border">
    <w:name w:val="Border"/>
    <w:basedOn w:val="Normal"/>
    <w:qFormat/>
    <w:rsid w:val="00873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8EB"/>
    <w:rPr>
      <w:b/>
      <w:bCs/>
      <w:i/>
      <w:iCs/>
      <w:color w:val="auto"/>
    </w:rPr>
  </w:style>
  <w:style w:type="paragraph" w:styleId="IntenseQuote">
    <w:name w:val="Intense Quote"/>
    <w:basedOn w:val="Normal"/>
    <w:next w:val="Normal"/>
    <w:link w:val="IntenseQuoteChar"/>
    <w:uiPriority w:val="30"/>
    <w:qFormat/>
    <w:rsid w:val="00873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8EB"/>
    <w:rPr>
      <w:smallCaps/>
      <w:color w:val="auto"/>
      <w:u w:val="single"/>
    </w:rPr>
  </w:style>
  <w:style w:type="character" w:styleId="IntenseReference">
    <w:name w:val="Intense Reference"/>
    <w:basedOn w:val="DefaultParagraphFont"/>
    <w:uiPriority w:val="32"/>
    <w:qFormat/>
    <w:rsid w:val="008738EB"/>
    <w:rPr>
      <w:b/>
      <w:bCs/>
      <w:smallCaps/>
      <w:color w:val="auto"/>
      <w:spacing w:val="5"/>
      <w:u w:val="single"/>
    </w:rPr>
  </w:style>
  <w:style w:type="paragraph" w:customStyle="1" w:styleId="2ColumnHeading">
    <w:name w:val="2Column Heading"/>
    <w:basedOn w:val="BodyText"/>
    <w:qFormat/>
    <w:rsid w:val="008738EB"/>
    <w:pPr>
      <w:spacing w:after="60"/>
      <w:ind w:left="-2268"/>
    </w:pPr>
    <w:rPr>
      <w:b/>
    </w:rPr>
  </w:style>
  <w:style w:type="paragraph" w:customStyle="1" w:styleId="Heading1TOC">
    <w:name w:val="Heading1 TOC"/>
    <w:basedOn w:val="Normal"/>
    <w:qFormat/>
    <w:rsid w:val="008738EB"/>
    <w:pPr>
      <w:spacing w:before="240" w:after="120"/>
    </w:pPr>
    <w:rPr>
      <w:rFonts w:ascii="Times New Roman" w:hAnsi="Times New Roman"/>
      <w:b/>
      <w:sz w:val="32"/>
    </w:rPr>
  </w:style>
  <w:style w:type="paragraph" w:customStyle="1" w:styleId="Heading2TOC">
    <w:name w:val="Heading2 TOC"/>
    <w:basedOn w:val="Normal"/>
    <w:qFormat/>
    <w:rsid w:val="008738EB"/>
    <w:pPr>
      <w:spacing w:before="240" w:after="60"/>
    </w:pPr>
    <w:rPr>
      <w:rFonts w:ascii="Times New Roman" w:hAnsi="Times New Roman"/>
      <w:b/>
      <w:sz w:val="28"/>
    </w:rPr>
  </w:style>
  <w:style w:type="character" w:customStyle="1" w:styleId="Underline">
    <w:name w:val="Underline"/>
    <w:basedOn w:val="DefaultParagraphFont"/>
    <w:qFormat/>
    <w:rsid w:val="008738EB"/>
    <w:rPr>
      <w:u w:val="single"/>
    </w:rPr>
  </w:style>
  <w:style w:type="character" w:customStyle="1" w:styleId="BoldandItalics">
    <w:name w:val="Bold and Italics"/>
    <w:qFormat/>
    <w:rsid w:val="008738EB"/>
    <w:rPr>
      <w:b/>
      <w:i/>
      <w:u w:val="none"/>
    </w:rPr>
  </w:style>
  <w:style w:type="paragraph" w:styleId="BalloonText">
    <w:name w:val="Balloon Text"/>
    <w:basedOn w:val="Normal"/>
    <w:link w:val="BalloonTextChar"/>
    <w:rsid w:val="008738EB"/>
    <w:rPr>
      <w:rFonts w:ascii="Tahoma" w:hAnsi="Tahoma" w:cs="Tahoma"/>
      <w:sz w:val="16"/>
      <w:szCs w:val="16"/>
    </w:rPr>
  </w:style>
  <w:style w:type="character" w:customStyle="1" w:styleId="BalloonTextChar">
    <w:name w:val="Balloon Text Char"/>
    <w:basedOn w:val="DefaultParagraphFont"/>
    <w:link w:val="BalloonText"/>
    <w:rsid w:val="00873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8EB"/>
    <w:rPr>
      <w:b/>
      <w:color w:val="660033"/>
      <w:spacing w:val="0"/>
    </w:rPr>
  </w:style>
  <w:style w:type="paragraph" w:customStyle="1" w:styleId="Nameditemlist">
    <w:name w:val="Named item list"/>
    <w:basedOn w:val="BodyText"/>
    <w:qFormat/>
    <w:rsid w:val="008738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4707</Characters>
  <Application>Microsoft Office Word</Application>
  <DocSecurity>0</DocSecurity>
  <Lines>162</Lines>
  <Paragraphs>77</Paragraphs>
  <ScaleCrop>false</ScaleCrop>
  <Company>Author-it Software Corporation Ltd.</Company>
  <LinksUpToDate>false</LinksUpToDate>
  <CharactersWithSpaces>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CUVATS401 Develop and apply knowledge of the Aboriginal and Torres Strait Islander visual arts industry</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2013-11-01T01:39:00Z</dcterms:created>
  <dcterms:modified xsi:type="dcterms:W3CDTF">2013-11-01T01:39:00Z</dcterms:modified>
</cp:coreProperties>
</file>