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03F48" w:rsidP="00A03F48">
      <w:pPr>
        <w:pStyle w:val="Title"/>
      </w:pPr>
      <w:r>
        <w:fldChar w:fldCharType="begin"/>
      </w:r>
      <w:r>
        <w:instrText xml:space="preserve"> TITLE   \* MERGEFORMAT </w:instrText>
      </w:r>
      <w:r>
        <w:fldChar w:fldCharType="separate"/>
      </w:r>
      <w:r>
        <w:t>Assessment Requirements for CUVATS301 Work effectively in the Aboriginal and Torres Strait Islander visual arts industry</w:t>
      </w:r>
      <w:r>
        <w:fldChar w:fldCharType="end"/>
      </w:r>
    </w:p>
    <w:p w:rsidR="00A03F48" w:rsidP="00A03F48">
      <w:pPr>
        <w:pStyle w:val="Version"/>
        <w:sectPr w:rsidSect="00765C1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65C1A" w:rsidP="00765C1A">
      <w:pPr>
        <w:pStyle w:val="SuperHeading"/>
      </w:pPr>
      <w:r w:rsidRPr="00765C1A">
        <w:t>Assessment Requirements for CUVATS301 Work effectively in the Aboriginal and Torres Strait Islander visual arts industry</w:t>
      </w:r>
    </w:p>
    <w:p w:rsidR="00000000" w:rsidRPr="00765C1A" w:rsidP="00765C1A">
      <w:pPr>
        <w:pStyle w:val="Heading1"/>
      </w:pPr>
      <w:bookmarkStart w:id="1" w:name="O_613815"/>
      <w:bookmarkEnd w:id="1"/>
      <w:r w:rsidRPr="00765C1A">
        <w:t>Modification History</w:t>
      </w:r>
    </w:p>
    <w:tbl>
      <w:tblPr>
        <w:tblW w:w="0" w:type="auto"/>
        <w:tblLayout w:type="fixed"/>
        <w:tblCellMar>
          <w:left w:w="62" w:type="dxa"/>
          <w:right w:w="62" w:type="dxa"/>
        </w:tblCellMar>
        <w:tblLook w:val="0000"/>
      </w:tblPr>
      <w:tblGrid>
        <w:gridCol w:w="2060"/>
        <w:gridCol w:w="6904"/>
      </w:tblGrid>
      <w:tr w:rsidTr="00765C1A">
        <w:tblPrEx>
          <w:tblW w:w="0" w:type="auto"/>
          <w:tblLayout w:type="fixed"/>
          <w:tblCellMar>
            <w:left w:w="62" w:type="dxa"/>
            <w:right w:w="62" w:type="dxa"/>
          </w:tblCellMar>
          <w:tblLook w:val="0000"/>
        </w:tblPrEx>
        <w:tc>
          <w:tcPr>
            <w:tcW w:w="2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5C1A" w:rsidP="00765C1A">
            <w:pPr>
              <w:pStyle w:val="BodyText"/>
            </w:pPr>
            <w:r w:rsidRPr="00765C1A">
              <w:rPr>
                <w:rStyle w:val="SpecialBold"/>
              </w:rPr>
              <w:t>Version</w:t>
            </w:r>
          </w:p>
        </w:tc>
        <w:tc>
          <w:tcPr>
            <w:tcW w:w="69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5C1A">
            <w:pPr>
              <w:pStyle w:val="BodyText"/>
              <w:rPr>
                <w:lang w:val="en-NZ"/>
              </w:rPr>
            </w:pPr>
            <w:r w:rsidRPr="00765C1A">
              <w:rPr>
                <w:rStyle w:val="SpecialBold"/>
              </w:rPr>
              <w:t>Comments</w:t>
            </w:r>
          </w:p>
        </w:tc>
      </w:tr>
      <w:tr w:rsidTr="00765C1A">
        <w:tblPrEx>
          <w:tblW w:w="0" w:type="auto"/>
          <w:tblLayout w:type="fixed"/>
          <w:tblCellMar>
            <w:left w:w="62" w:type="dxa"/>
            <w:right w:w="62" w:type="dxa"/>
          </w:tblCellMar>
          <w:tblLook w:val="0000"/>
        </w:tblPrEx>
        <w:tc>
          <w:tcPr>
            <w:tcW w:w="2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5C1A">
            <w:pPr>
              <w:pStyle w:val="BodyText"/>
              <w:rPr>
                <w:lang w:val="en-NZ"/>
              </w:rPr>
            </w:pPr>
            <w:r w:rsidRPr="00765C1A">
              <w:t>Version 1</w:t>
            </w:r>
          </w:p>
        </w:tc>
        <w:tc>
          <w:tcPr>
            <w:tcW w:w="69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5C1A" w:rsidP="00765C1A">
            <w:pPr>
              <w:pStyle w:val="BodyText"/>
            </w:pPr>
            <w:r w:rsidRPr="00765C1A">
              <w:t>This version first released with CUV Arts and Culture Training Package Version 1.0.</w:t>
            </w:r>
          </w:p>
        </w:tc>
      </w:tr>
    </w:tbl>
    <w:p w:rsidR="00000000" w:rsidRPr="00765C1A" w:rsidP="00765C1A">
      <w:pPr>
        <w:pStyle w:val="BodyText"/>
      </w:pPr>
    </w:p>
    <w:p w:rsidR="00000000" w:rsidRPr="00765C1A" w:rsidP="00765C1A">
      <w:pPr>
        <w:pStyle w:val="AllowPageBreak"/>
      </w:pPr>
    </w:p>
    <w:p w:rsidR="00000000" w:rsidRPr="00765C1A" w:rsidP="00765C1A">
      <w:pPr>
        <w:pStyle w:val="Heading1"/>
      </w:pPr>
      <w:bookmarkStart w:id="2" w:name="O_613816"/>
      <w:bookmarkEnd w:id="2"/>
      <w:r w:rsidRPr="00765C1A">
        <w:t>Performance Evidence</w:t>
      </w:r>
    </w:p>
    <w:p w:rsidR="00000000" w:rsidRPr="00765C1A" w:rsidP="00765C1A">
      <w:pPr>
        <w:pStyle w:val="BodyText"/>
      </w:pPr>
      <w:r w:rsidRPr="00765C1A">
        <w:t>Evidence of the ability to:</w:t>
      </w:r>
    </w:p>
    <w:p w:rsidR="00000000" w:rsidRPr="00765C1A" w:rsidP="00765C1A">
      <w:pPr>
        <w:pStyle w:val="ListBullet"/>
      </w:pPr>
      <w:r w:rsidRPr="00765C1A">
        <w:t>apply a general knowledge of the Aboriginal and Torres Strait Islander visual arts industry to work act</w:t>
      </w:r>
      <w:r w:rsidRPr="00765C1A">
        <w:t>ivities that support Aboriginal and/or Torres Strait Islander visual arts practice</w:t>
      </w:r>
    </w:p>
    <w:p w:rsidR="00000000" w:rsidRPr="00765C1A" w:rsidP="00765C1A">
      <w:pPr>
        <w:pStyle w:val="ListBullet"/>
      </w:pPr>
      <w:r w:rsidRPr="00765C1A">
        <w:t>access and produce a range of information about Aboriginal and/or Torres Strait Islander visual arts practice, artists and/or their communities in a culturally respectful wa</w:t>
      </w:r>
      <w:r w:rsidRPr="00765C1A">
        <w:t>y</w:t>
      </w:r>
    </w:p>
    <w:p w:rsidR="00000000" w:rsidRPr="00765C1A" w:rsidP="00765C1A">
      <w:pPr>
        <w:pStyle w:val="ListBullet"/>
      </w:pPr>
      <w:r w:rsidRPr="00765C1A">
        <w:t>identify areas for personal skill and knowledge development and plan for how this development will be achieved.</w:t>
      </w:r>
    </w:p>
    <w:p w:rsidR="00000000" w:rsidRPr="00765C1A" w:rsidP="00765C1A">
      <w:pPr>
        <w:pStyle w:val="BodyText"/>
      </w:pPr>
      <w:r w:rsidRPr="00765C1A">
        <w:t>Note: If a specific volume or frequency is not stated, then evidence must be provided for each of the above points at least once.</w:t>
      </w:r>
    </w:p>
    <w:p w:rsidR="00000000" w:rsidRPr="00765C1A" w:rsidP="00765C1A">
      <w:pPr>
        <w:pStyle w:val="AllowPageBreak"/>
      </w:pPr>
    </w:p>
    <w:p w:rsidR="00000000" w:rsidRPr="00765C1A" w:rsidP="00765C1A">
      <w:pPr>
        <w:pStyle w:val="Heading1"/>
      </w:pPr>
      <w:bookmarkStart w:id="3" w:name="O_613817"/>
      <w:bookmarkEnd w:id="3"/>
      <w:r w:rsidRPr="00765C1A">
        <w:t>Knowledge Evidence</w:t>
      </w:r>
    </w:p>
    <w:p w:rsidR="00000000" w:rsidRPr="00765C1A" w:rsidP="00765C1A">
      <w:pPr>
        <w:pStyle w:val="BodyText"/>
      </w:pPr>
      <w:r w:rsidRPr="00765C1A">
        <w:t>To complete the unit requirements the individual must:</w:t>
      </w:r>
    </w:p>
    <w:p w:rsidR="00000000" w:rsidRPr="00765C1A" w:rsidP="00765C1A">
      <w:pPr>
        <w:pStyle w:val="ListBullet"/>
      </w:pPr>
      <w:r w:rsidRPr="00765C1A">
        <w:t>describe the role of some relevant industry peak bodies</w:t>
      </w:r>
    </w:p>
    <w:p w:rsidR="00000000" w:rsidRPr="00765C1A" w:rsidP="00765C1A">
      <w:pPr>
        <w:pStyle w:val="ListBullet"/>
      </w:pPr>
      <w:r w:rsidRPr="00765C1A">
        <w:t>explain how visual arts practice and industry can impact on the environment</w:t>
      </w:r>
    </w:p>
    <w:p w:rsidR="00000000" w:rsidRPr="00765C1A" w:rsidP="00765C1A">
      <w:pPr>
        <w:pStyle w:val="ListBullet"/>
      </w:pPr>
      <w:r w:rsidRPr="00765C1A">
        <w:t xml:space="preserve">provide examples of cultural, social and </w:t>
      </w:r>
      <w:r w:rsidRPr="00765C1A">
        <w:t>economic impacts affecting Aboriginal and Torres Strait Islander visual arts practice</w:t>
      </w:r>
    </w:p>
    <w:p w:rsidR="00000000" w:rsidRPr="00765C1A" w:rsidP="00765C1A">
      <w:pPr>
        <w:pStyle w:val="ListBullet"/>
      </w:pPr>
      <w:r w:rsidRPr="00765C1A">
        <w:t>identify individuals, networks and organisations relevant to the industry</w:t>
      </w:r>
    </w:p>
    <w:p w:rsidR="00000000" w:rsidRPr="00765C1A" w:rsidP="00765C1A">
      <w:pPr>
        <w:pStyle w:val="ListBullet"/>
      </w:pPr>
      <w:r w:rsidRPr="00765C1A">
        <w:t>broadly outline copyright and intellectual property issues relevant to the industry</w:t>
      </w:r>
    </w:p>
    <w:p w:rsidR="00000000" w:rsidRPr="00765C1A" w:rsidP="00765C1A">
      <w:pPr>
        <w:pStyle w:val="ListBullet"/>
      </w:pPr>
      <w:r w:rsidRPr="00765C1A">
        <w:t>provide exam</w:t>
      </w:r>
      <w:r w:rsidRPr="00765C1A">
        <w:t>ples of legal and ethical requirements relevant to own work</w:t>
      </w:r>
    </w:p>
    <w:p w:rsidR="00000000" w:rsidRPr="00765C1A" w:rsidP="00765C1A">
      <w:pPr>
        <w:pStyle w:val="ListBullet"/>
      </w:pPr>
      <w:r w:rsidRPr="00765C1A">
        <w:t>discuss key principles and protocols for working with Aboriginal and/or Torres Strait Islander cultural material and interacting with artists, their families and/or communities</w:t>
      </w:r>
    </w:p>
    <w:p w:rsidR="00000000" w:rsidRPr="00765C1A" w:rsidP="00765C1A">
      <w:pPr>
        <w:pStyle w:val="ListBullet"/>
      </w:pPr>
      <w:r w:rsidRPr="00765C1A">
        <w:t>describe respectful</w:t>
      </w:r>
      <w:r w:rsidRPr="00765C1A">
        <w:t xml:space="preserve"> communication and consultation practices relevant to own work</w:t>
      </w:r>
    </w:p>
    <w:p w:rsidR="00000000" w:rsidRPr="00765C1A" w:rsidP="00765C1A">
      <w:pPr>
        <w:pStyle w:val="ListBullet"/>
      </w:pPr>
      <w:r w:rsidRPr="00765C1A">
        <w:t>summarise types of career development opportunities in the industry</w:t>
      </w:r>
    </w:p>
    <w:p w:rsidR="00000000" w:rsidRPr="00765C1A" w:rsidP="00765C1A">
      <w:pPr>
        <w:pStyle w:val="ListBullet"/>
      </w:pPr>
      <w:r w:rsidRPr="00765C1A">
        <w:t xml:space="preserve">differentiate between the range of visual arts practices by Aboriginal and/or Torres Strait Islander artists, with reference </w:t>
      </w:r>
      <w:r w:rsidRPr="00765C1A">
        <w:t>to region, medium, style and form</w:t>
      </w:r>
    </w:p>
    <w:p w:rsidR="00A03F48" w:rsidP="00765C1A">
      <w:pPr>
        <w:pStyle w:val="ListBullet"/>
      </w:pPr>
      <w:r w:rsidRPr="00765C1A">
        <w:t>outline examples of how industry workers and organisations support Aboriginal and/or Torres Strait Islander visual arts practice.</w:t>
      </w:r>
    </w:p>
    <w:p w:rsidR="00A03F48" w:rsidP="00765C1A">
      <w:pPr>
        <w:pStyle w:val="ListBullet"/>
      </w:pPr>
    </w:p>
    <w:p w:rsidR="00000000" w:rsidRPr="00765C1A" w:rsidP="00765C1A">
      <w:pPr>
        <w:pStyle w:val="Heading1"/>
      </w:pPr>
      <w:bookmarkStart w:id="4" w:name="O_613818"/>
      <w:bookmarkEnd w:id="4"/>
      <w:r w:rsidRPr="00765C1A">
        <w:t>Assessment Conditions</w:t>
      </w:r>
    </w:p>
    <w:p w:rsidR="00000000" w:rsidRPr="00765C1A" w:rsidP="00765C1A">
      <w:pPr>
        <w:pStyle w:val="BodyText"/>
      </w:pPr>
      <w:r w:rsidRPr="00765C1A">
        <w:t>Gather evidence to demonstrate consistent performanc</w:t>
      </w:r>
      <w:r w:rsidRPr="00765C1A">
        <w:t>e in conditions that are safe and replicate the workplace. Noise levels, production flow, interruptions and time variances must be typical of those experienced in the indigenous visual arts industry field of work and include access to:</w:t>
      </w:r>
    </w:p>
    <w:p w:rsidR="00000000" w:rsidRPr="00765C1A" w:rsidP="00765C1A">
      <w:pPr>
        <w:pStyle w:val="ListBullet"/>
      </w:pPr>
      <w:r w:rsidRPr="00765C1A">
        <w:t>an actual workplace</w:t>
      </w:r>
      <w:r w:rsidRPr="00765C1A">
        <w:t xml:space="preserve"> or simulated environment</w:t>
      </w:r>
    </w:p>
    <w:p w:rsidR="00000000" w:rsidRPr="00765C1A" w:rsidP="00765C1A">
      <w:pPr>
        <w:pStyle w:val="ListBullet"/>
      </w:pPr>
      <w:r w:rsidRPr="00765C1A">
        <w:t>Aboriginal and/or Torres Strait Islander visual art, artists and/or their communities.</w:t>
      </w:r>
    </w:p>
    <w:p w:rsidR="00000000" w:rsidRPr="00765C1A" w:rsidP="00765C1A">
      <w:pPr>
        <w:pStyle w:val="BodyText"/>
      </w:pPr>
    </w:p>
    <w:p w:rsidR="00000000" w:rsidRPr="00765C1A" w:rsidP="00765C1A">
      <w:pPr>
        <w:pStyle w:val="BodyText"/>
      </w:pPr>
      <w:r w:rsidRPr="00765C1A">
        <w:t>Culturally appropriate processes and techni</w:t>
      </w:r>
      <w:r w:rsidRPr="00765C1A">
        <w:t xml:space="preserve">ques suited to the language and literacy capacity of learners and the work being performed must be used. </w:t>
      </w:r>
    </w:p>
    <w:p w:rsidR="00000000" w:rsidRPr="00765C1A" w:rsidP="00765C1A">
      <w:pPr>
        <w:pStyle w:val="BodyText"/>
      </w:pPr>
    </w:p>
    <w:p w:rsidR="00000000" w:rsidRPr="00765C1A" w:rsidP="00765C1A">
      <w:pPr>
        <w:pStyle w:val="BodyText"/>
      </w:pPr>
      <w:r w:rsidRPr="00765C1A">
        <w:t xml:space="preserve">Local cultural knowledge is necessary to achieve competency in this unit. </w:t>
      </w:r>
    </w:p>
    <w:p w:rsidR="00000000" w:rsidRPr="00765C1A" w:rsidP="00765C1A">
      <w:pPr>
        <w:pStyle w:val="BodyText"/>
      </w:pPr>
    </w:p>
    <w:p w:rsidR="00000000" w:rsidRPr="00765C1A" w:rsidP="00765C1A">
      <w:pPr>
        <w:pStyle w:val="BodyText"/>
      </w:pPr>
      <w:r w:rsidRPr="00765C1A">
        <w:t>Assessors must satisfy NVR/AQTF assessor requirements.</w:t>
      </w:r>
    </w:p>
    <w:p w:rsidR="00000000" w:rsidRPr="00765C1A" w:rsidP="00765C1A">
      <w:pPr>
        <w:pStyle w:val="AllowPageBreak"/>
      </w:pPr>
    </w:p>
    <w:p w:rsidR="00000000" w:rsidRPr="00765C1A" w:rsidP="00765C1A">
      <w:pPr>
        <w:pStyle w:val="Heading1"/>
      </w:pPr>
      <w:bookmarkStart w:id="5" w:name="O_613821"/>
      <w:bookmarkEnd w:id="5"/>
      <w:r w:rsidRPr="00765C1A">
        <w:t>L</w:t>
      </w:r>
      <w:r w:rsidRPr="00765C1A">
        <w:t>inks</w:t>
      </w:r>
    </w:p>
    <w:p w:rsidR="00000000" w:rsidRPr="00765C1A" w:rsidP="00765C1A">
      <w:pPr>
        <w:pStyle w:val="BodyText"/>
      </w:pPr>
      <w:r w:rsidRPr="00765C1A">
        <w:t>Companion volumes are available at: - http://www.ibsa.org.au</w:t>
      </w:r>
    </w:p>
    <w:p w:rsidR="00000000" w:rsidRPr="00765C1A" w:rsidP="00765C1A"/>
    <w:sectPr w:rsidSect="00765C1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C1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C1A" w:rsidRPr="00A03F48" w:rsidP="00A03F4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C1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3F48" w:rsidP="00765C1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A03F48" w:rsidP="00765C1A">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03F48" w:rsidP="00765C1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C1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C1A" w:rsidRPr="00A03F48" w:rsidP="00A03F4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C1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3F48" w:rsidRPr="002D2AF8" w:rsidP="00765C1A">
    <w:pPr>
      <w:pStyle w:val="Header"/>
      <w:framePr w:wrap="around"/>
    </w:pPr>
    <w:r>
      <w:fldChar w:fldCharType="begin"/>
    </w:r>
    <w:r>
      <w:instrText xml:space="preserve"> TITLE   \* MERGEFORMAT </w:instrText>
    </w:r>
    <w:r>
      <w:fldChar w:fldCharType="separate"/>
    </w:r>
    <w:r>
      <w:t>Assessment Requirements for CUVATS301 Work effectively in the Aboriginal and Torres Strait Islander visual arts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November 2013</w:t>
    </w:r>
    <w:r>
      <w:fldChar w:fldCharType="end"/>
    </w:r>
  </w:p>
  <w:p w:rsidR="00A03F48" w:rsidP="00765C1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A56876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24645C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5C1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65C1A"/>
    <w:pPr>
      <w:spacing w:before="360" w:after="60"/>
      <w:outlineLvl w:val="0"/>
    </w:pPr>
    <w:rPr>
      <w:sz w:val="32"/>
    </w:rPr>
  </w:style>
  <w:style w:type="paragraph" w:styleId="Heading2">
    <w:name w:val="heading 2"/>
    <w:basedOn w:val="HeadingBase"/>
    <w:next w:val="BodyText"/>
    <w:link w:val="Heading2Char"/>
    <w:qFormat/>
    <w:rsid w:val="00765C1A"/>
    <w:pPr>
      <w:keepLines/>
      <w:spacing w:before="240" w:after="120"/>
      <w:outlineLvl w:val="1"/>
    </w:pPr>
    <w:rPr>
      <w:sz w:val="28"/>
      <w:szCs w:val="40"/>
    </w:rPr>
  </w:style>
  <w:style w:type="paragraph" w:styleId="Heading3">
    <w:name w:val="heading 3"/>
    <w:basedOn w:val="HeadingBase"/>
    <w:next w:val="BodyText"/>
    <w:link w:val="Heading3Char"/>
    <w:qFormat/>
    <w:rsid w:val="00765C1A"/>
    <w:pPr>
      <w:spacing w:before="180" w:after="120"/>
      <w:outlineLvl w:val="2"/>
    </w:pPr>
    <w:rPr>
      <w:spacing w:val="-10"/>
      <w:kern w:val="32"/>
    </w:rPr>
  </w:style>
  <w:style w:type="paragraph" w:styleId="Heading4">
    <w:name w:val="heading 4"/>
    <w:basedOn w:val="HeadingBase"/>
    <w:next w:val="BodyText"/>
    <w:link w:val="Heading4Char"/>
    <w:qFormat/>
    <w:rsid w:val="00765C1A"/>
    <w:pPr>
      <w:spacing w:before="160" w:after="120"/>
      <w:outlineLvl w:val="3"/>
    </w:pPr>
    <w:rPr>
      <w:sz w:val="22"/>
    </w:rPr>
  </w:style>
  <w:style w:type="paragraph" w:styleId="Heading5">
    <w:name w:val="heading 5"/>
    <w:basedOn w:val="HeadingBase"/>
    <w:next w:val="Normal"/>
    <w:link w:val="Heading5Char"/>
    <w:qFormat/>
    <w:rsid w:val="00765C1A"/>
    <w:pPr>
      <w:spacing w:before="80"/>
      <w:outlineLvl w:val="4"/>
    </w:pPr>
    <w:rPr>
      <w:color w:val="918585"/>
      <w:sz w:val="20"/>
    </w:rPr>
  </w:style>
  <w:style w:type="paragraph" w:styleId="Heading6">
    <w:name w:val="heading 6"/>
    <w:basedOn w:val="HeadingBase"/>
    <w:next w:val="Normal"/>
    <w:link w:val="Heading6Char"/>
    <w:qFormat/>
    <w:rsid w:val="00765C1A"/>
    <w:pPr>
      <w:spacing w:before="60"/>
      <w:outlineLvl w:val="5"/>
    </w:pPr>
    <w:rPr>
      <w:color w:val="918585"/>
      <w:sz w:val="20"/>
    </w:rPr>
  </w:style>
  <w:style w:type="paragraph" w:styleId="Heading7">
    <w:name w:val="heading 7"/>
    <w:basedOn w:val="Normal"/>
    <w:next w:val="Normal"/>
    <w:link w:val="Heading7Char"/>
    <w:qFormat/>
    <w:rsid w:val="00765C1A"/>
    <w:pPr>
      <w:ind w:left="720"/>
      <w:outlineLvl w:val="6"/>
    </w:pPr>
    <w:rPr>
      <w:i/>
    </w:rPr>
  </w:style>
  <w:style w:type="paragraph" w:styleId="Heading8">
    <w:name w:val="heading 8"/>
    <w:basedOn w:val="Normal"/>
    <w:next w:val="Normal"/>
    <w:link w:val="Heading8Char"/>
    <w:qFormat/>
    <w:rsid w:val="00765C1A"/>
    <w:pPr>
      <w:ind w:left="720"/>
      <w:outlineLvl w:val="7"/>
    </w:pPr>
    <w:rPr>
      <w:i/>
    </w:rPr>
  </w:style>
  <w:style w:type="paragraph" w:styleId="Heading9">
    <w:name w:val="heading 9"/>
    <w:basedOn w:val="Normal"/>
    <w:next w:val="Normal"/>
    <w:link w:val="Heading9Char"/>
    <w:qFormat/>
    <w:rsid w:val="00765C1A"/>
    <w:pPr>
      <w:ind w:left="720"/>
      <w:outlineLvl w:val="8"/>
    </w:pPr>
    <w:rPr>
      <w:i/>
    </w:rPr>
  </w:style>
  <w:style w:type="character" w:default="1" w:styleId="DefaultParagraphFont">
    <w:name w:val="Default Paragraph Font"/>
    <w:uiPriority w:val="1"/>
    <w:unhideWhenUsed/>
    <w:rsid w:val="00765C1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65C1A"/>
  </w:style>
  <w:style w:type="character" w:customStyle="1" w:styleId="Heading1Char">
    <w:name w:val="Heading 1 Char"/>
    <w:basedOn w:val="DefaultParagraphFont"/>
    <w:link w:val="Heading1"/>
    <w:rsid w:val="00765C1A"/>
    <w:rPr>
      <w:rFonts w:ascii="Times New Roman" w:eastAsia="Times New Roman" w:hAnsi="Times New Roman" w:cs="Times New Roman"/>
      <w:b/>
      <w:sz w:val="32"/>
      <w:szCs w:val="20"/>
      <w:lang w:eastAsia="en-US"/>
    </w:rPr>
  </w:style>
  <w:style w:type="paragraph" w:styleId="BodyText">
    <w:name w:val="Body Text"/>
    <w:basedOn w:val="Normal"/>
    <w:link w:val="BodyTextChar"/>
    <w:rsid w:val="00765C1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65C1A"/>
    <w:rPr>
      <w:rFonts w:ascii="Times New Roman" w:eastAsia="Times New Roman" w:hAnsi="Times New Roman" w:cs="Times New Roman"/>
      <w:sz w:val="24"/>
      <w:lang w:eastAsia="en-US"/>
    </w:rPr>
  </w:style>
  <w:style w:type="paragraph" w:styleId="ListBullet">
    <w:name w:val="List Bullet"/>
    <w:basedOn w:val="List"/>
    <w:rsid w:val="00765C1A"/>
    <w:pPr>
      <w:numPr>
        <w:numId w:val="12"/>
      </w:numPr>
      <w:tabs>
        <w:tab w:val="clear" w:pos="340"/>
      </w:tabs>
      <w:spacing w:before="40" w:after="40"/>
    </w:pPr>
  </w:style>
  <w:style w:type="character" w:customStyle="1" w:styleId="SpecialBold">
    <w:name w:val="Special Bold"/>
    <w:basedOn w:val="DefaultParagraphFont"/>
    <w:rsid w:val="00765C1A"/>
    <w:rPr>
      <w:b/>
      <w:spacing w:val="0"/>
    </w:rPr>
  </w:style>
  <w:style w:type="paragraph" w:customStyle="1" w:styleId="SuperHeading">
    <w:name w:val="SuperHeading"/>
    <w:basedOn w:val="Normal"/>
    <w:rsid w:val="00765C1A"/>
    <w:pPr>
      <w:spacing w:before="240" w:after="120"/>
      <w:outlineLvl w:val="0"/>
    </w:pPr>
    <w:rPr>
      <w:rFonts w:ascii="Times New Roman" w:hAnsi="Times New Roman"/>
      <w:b/>
      <w:sz w:val="32"/>
    </w:rPr>
  </w:style>
  <w:style w:type="paragraph" w:customStyle="1" w:styleId="AllowPageBreak">
    <w:name w:val="AllowPageBreak"/>
    <w:rsid w:val="00765C1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65C1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65C1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65C1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65C1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65C1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65C1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65C1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65C1A"/>
    <w:rPr>
      <w:rFonts w:ascii="Courier New" w:eastAsia="Times New Roman" w:hAnsi="Courier New" w:cs="Times New Roman"/>
      <w:i/>
      <w:szCs w:val="20"/>
      <w:lang w:eastAsia="en-US"/>
    </w:rPr>
  </w:style>
  <w:style w:type="paragraph" w:customStyle="1" w:styleId="HeadingBase">
    <w:name w:val="Heading Base"/>
    <w:rsid w:val="00765C1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65C1A"/>
    <w:pPr>
      <w:tabs>
        <w:tab w:val="right" w:leader="dot" w:pos="9072"/>
      </w:tabs>
      <w:ind w:left="567"/>
    </w:pPr>
    <w:rPr>
      <w:szCs w:val="22"/>
    </w:rPr>
  </w:style>
  <w:style w:type="paragraph" w:customStyle="1" w:styleId="TOCBase">
    <w:name w:val="TOC Base"/>
    <w:rsid w:val="00765C1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65C1A"/>
    <w:pPr>
      <w:tabs>
        <w:tab w:val="right" w:leader="dot" w:pos="9072"/>
      </w:tabs>
      <w:spacing w:before="40" w:after="40"/>
      <w:ind w:left="284"/>
    </w:pPr>
    <w:rPr>
      <w:rFonts w:ascii="Times New Roman" w:hAnsi="Times New Roman"/>
    </w:rPr>
  </w:style>
  <w:style w:type="paragraph" w:styleId="TOC1">
    <w:name w:val="toc 1"/>
    <w:basedOn w:val="TOCBase"/>
    <w:next w:val="Normal"/>
    <w:rsid w:val="00765C1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65C1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65C1A"/>
    <w:rPr>
      <w:rFonts w:ascii="Times New Roman" w:eastAsia="Times New Roman" w:hAnsi="Times New Roman" w:cs="Times New Roman"/>
      <w:sz w:val="16"/>
      <w:lang w:eastAsia="en-US"/>
    </w:rPr>
  </w:style>
  <w:style w:type="paragraph" w:styleId="Title">
    <w:name w:val="Title"/>
    <w:basedOn w:val="HeadingBase"/>
    <w:link w:val="TitleChar"/>
    <w:qFormat/>
    <w:rsid w:val="00765C1A"/>
    <w:pPr>
      <w:spacing w:before="5040"/>
      <w:jc w:val="center"/>
    </w:pPr>
    <w:rPr>
      <w:sz w:val="48"/>
      <w:szCs w:val="72"/>
      <w:lang w:val="en-US"/>
    </w:rPr>
  </w:style>
  <w:style w:type="character" w:customStyle="1" w:styleId="TitleChar">
    <w:name w:val="Title Char"/>
    <w:basedOn w:val="DefaultParagraphFont"/>
    <w:link w:val="Title"/>
    <w:rsid w:val="00765C1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65C1A"/>
    <w:pPr>
      <w:tabs>
        <w:tab w:val="left" w:pos="3600"/>
        <w:tab w:val="left" w:pos="3958"/>
      </w:tabs>
    </w:pPr>
  </w:style>
  <w:style w:type="paragraph" w:styleId="List">
    <w:name w:val="List"/>
    <w:basedOn w:val="BodyText"/>
    <w:next w:val="BodyText"/>
    <w:rsid w:val="00765C1A"/>
    <w:pPr>
      <w:tabs>
        <w:tab w:val="left" w:pos="340"/>
      </w:tabs>
      <w:spacing w:before="60" w:after="60"/>
      <w:ind w:left="340" w:hanging="340"/>
    </w:pPr>
  </w:style>
  <w:style w:type="paragraph" w:customStyle="1" w:styleId="Note">
    <w:name w:val="Note"/>
    <w:basedOn w:val="BodyText"/>
    <w:rsid w:val="00765C1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65C1A"/>
    <w:pPr>
      <w:framePr w:wrap="auto" w:hAnchor="text" w:y="6049"/>
    </w:pPr>
    <w:rPr>
      <w:color w:val="000000"/>
      <w:sz w:val="40"/>
    </w:rPr>
  </w:style>
  <w:style w:type="paragraph" w:customStyle="1" w:styleId="TOCTitle">
    <w:name w:val="TOCTitle"/>
    <w:basedOn w:val="Heading1"/>
    <w:rsid w:val="00765C1A"/>
    <w:pPr>
      <w:spacing w:after="240"/>
      <w:jc w:val="center"/>
      <w:outlineLvl w:val="9"/>
    </w:pPr>
    <w:rPr>
      <w:caps/>
    </w:rPr>
  </w:style>
  <w:style w:type="paragraph" w:customStyle="1" w:styleId="Version">
    <w:name w:val="Version"/>
    <w:rsid w:val="00765C1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65C1A"/>
    <w:pPr>
      <w:numPr>
        <w:numId w:val="13"/>
      </w:numPr>
      <w:tabs>
        <w:tab w:val="clear" w:pos="680"/>
      </w:tabs>
    </w:pPr>
  </w:style>
  <w:style w:type="paragraph" w:styleId="Index1">
    <w:name w:val="index 1"/>
    <w:basedOn w:val="Normal"/>
    <w:next w:val="Normal"/>
    <w:semiHidden/>
    <w:rsid w:val="00765C1A"/>
    <w:pPr>
      <w:keepNext w:val="0"/>
      <w:tabs>
        <w:tab w:val="right" w:pos="4176"/>
      </w:tabs>
      <w:ind w:left="198" w:hanging="198"/>
    </w:pPr>
    <w:rPr>
      <w:rFonts w:ascii="Garamond" w:hAnsi="Garamond"/>
    </w:rPr>
  </w:style>
  <w:style w:type="paragraph" w:styleId="IndexHeading">
    <w:name w:val="index heading"/>
    <w:basedOn w:val="Normal"/>
    <w:next w:val="Index1"/>
    <w:semiHidden/>
    <w:rsid w:val="00765C1A"/>
    <w:pPr>
      <w:spacing w:before="120" w:after="120"/>
    </w:pPr>
    <w:rPr>
      <w:rFonts w:ascii="Arial" w:hAnsi="Arial"/>
      <w:b/>
      <w:color w:val="918585"/>
      <w:sz w:val="24"/>
    </w:rPr>
  </w:style>
  <w:style w:type="paragraph" w:styleId="Header">
    <w:name w:val="header"/>
    <w:basedOn w:val="Normal"/>
    <w:link w:val="HeaderChar"/>
    <w:rsid w:val="00765C1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65C1A"/>
    <w:rPr>
      <w:rFonts w:ascii="Times New Roman" w:eastAsia="Times New Roman" w:hAnsi="Times New Roman" w:cs="Times New Roman"/>
      <w:sz w:val="16"/>
      <w:szCs w:val="20"/>
      <w:lang w:val="en-GB" w:eastAsia="en-US"/>
    </w:rPr>
  </w:style>
  <w:style w:type="paragraph" w:customStyle="1" w:styleId="Chapter">
    <w:name w:val="Chapter"/>
    <w:basedOn w:val="Normal"/>
    <w:rsid w:val="00765C1A"/>
    <w:pPr>
      <w:spacing w:before="240"/>
    </w:pPr>
    <w:rPr>
      <w:rFonts w:ascii="Times New Roman" w:hAnsi="Times New Roman"/>
      <w:smallCaps/>
      <w:spacing w:val="80"/>
      <w:sz w:val="28"/>
    </w:rPr>
  </w:style>
  <w:style w:type="paragraph" w:customStyle="1" w:styleId="InChapter">
    <w:name w:val="InChapter"/>
    <w:basedOn w:val="Heading3"/>
    <w:rsid w:val="00765C1A"/>
    <w:pPr>
      <w:spacing w:after="240"/>
      <w:outlineLvl w:val="9"/>
    </w:pPr>
    <w:rPr>
      <w:noProof/>
    </w:rPr>
  </w:style>
  <w:style w:type="paragraph" w:styleId="Index2">
    <w:name w:val="index 2"/>
    <w:basedOn w:val="Normal"/>
    <w:next w:val="Normal"/>
    <w:semiHidden/>
    <w:rsid w:val="00765C1A"/>
    <w:pPr>
      <w:tabs>
        <w:tab w:val="right" w:pos="4176"/>
      </w:tabs>
      <w:ind w:left="568" w:hanging="284"/>
    </w:pPr>
    <w:rPr>
      <w:rFonts w:ascii="Garamond" w:hAnsi="Garamond"/>
    </w:rPr>
  </w:style>
  <w:style w:type="paragraph" w:customStyle="1" w:styleId="Byline">
    <w:name w:val="Byline"/>
    <w:rsid w:val="00765C1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65C1A"/>
    <w:pPr>
      <w:tabs>
        <w:tab w:val="clear" w:pos="3600"/>
        <w:tab w:val="clear" w:pos="3958"/>
      </w:tabs>
      <w:jc w:val="right"/>
    </w:pPr>
  </w:style>
  <w:style w:type="character" w:styleId="Emphasis">
    <w:name w:val="Emphasis"/>
    <w:basedOn w:val="DefaultParagraphFont"/>
    <w:qFormat/>
    <w:rsid w:val="00765C1A"/>
    <w:rPr>
      <w:i/>
    </w:rPr>
  </w:style>
  <w:style w:type="paragraph" w:styleId="Caption">
    <w:name w:val="caption"/>
    <w:basedOn w:val="BodyText"/>
    <w:next w:val="Normal"/>
    <w:qFormat/>
    <w:rsid w:val="00765C1A"/>
    <w:pPr>
      <w:framePr w:w="2268" w:hSpace="181" w:vSpace="181" w:wrap="around" w:vAnchor="text" w:hAnchor="page" w:x="1135" w:y="285" w:anchorLock="1"/>
    </w:pPr>
    <w:rPr>
      <w:i/>
    </w:rPr>
  </w:style>
  <w:style w:type="paragraph" w:customStyle="1" w:styleId="MiniTOCTitle">
    <w:name w:val="MiniTOCTitle"/>
    <w:basedOn w:val="Heading4"/>
    <w:rsid w:val="00765C1A"/>
    <w:pPr>
      <w:spacing w:before="240"/>
      <w:outlineLvl w:val="9"/>
    </w:pPr>
    <w:rPr>
      <w:noProof/>
      <w:sz w:val="24"/>
    </w:rPr>
  </w:style>
  <w:style w:type="paragraph" w:customStyle="1" w:styleId="MiniTOCItem">
    <w:name w:val="MiniTOCItem"/>
    <w:basedOn w:val="ListBullet"/>
    <w:rsid w:val="00765C1A"/>
    <w:pPr>
      <w:numPr>
        <w:numId w:val="0"/>
      </w:numPr>
      <w:tabs>
        <w:tab w:val="right" w:leader="dot" w:pos="6521"/>
      </w:tabs>
      <w:spacing w:before="0" w:after="0"/>
    </w:pPr>
  </w:style>
  <w:style w:type="paragraph" w:customStyle="1" w:styleId="TOFTitle">
    <w:name w:val="TOFTitle"/>
    <w:basedOn w:val="TOCTitle"/>
    <w:rsid w:val="00765C1A"/>
  </w:style>
  <w:style w:type="paragraph" w:styleId="TableofFigures">
    <w:name w:val="table of figures"/>
    <w:basedOn w:val="Normal"/>
    <w:next w:val="Normal"/>
    <w:semiHidden/>
    <w:rsid w:val="00765C1A"/>
    <w:pPr>
      <w:tabs>
        <w:tab w:val="right" w:leader="dot" w:pos="9072"/>
      </w:tabs>
      <w:ind w:left="970" w:hanging="403"/>
    </w:pPr>
    <w:rPr>
      <w:rFonts w:ascii="Times New Roman" w:hAnsi="Times New Roman"/>
      <w:b/>
    </w:rPr>
  </w:style>
  <w:style w:type="paragraph" w:styleId="ListNumber">
    <w:name w:val="List Number"/>
    <w:basedOn w:val="List"/>
    <w:rsid w:val="00765C1A"/>
    <w:pPr>
      <w:numPr>
        <w:numId w:val="10"/>
      </w:numPr>
    </w:pPr>
  </w:style>
  <w:style w:type="character" w:customStyle="1" w:styleId="WingdingSymbols">
    <w:name w:val="Wingding Symbols"/>
    <w:rsid w:val="00765C1A"/>
    <w:rPr>
      <w:rFonts w:ascii="Wingdings" w:hAnsi="Wingdings"/>
    </w:rPr>
  </w:style>
  <w:style w:type="paragraph" w:customStyle="1" w:styleId="TableHeading">
    <w:name w:val="Table Heading"/>
    <w:basedOn w:val="HeadingBase"/>
    <w:rsid w:val="00765C1A"/>
    <w:pPr>
      <w:keepLines/>
      <w:pBdr>
        <w:bottom w:val="single" w:sz="6" w:space="1" w:color="918585"/>
      </w:pBdr>
      <w:spacing w:before="240"/>
    </w:pPr>
  </w:style>
  <w:style w:type="character" w:customStyle="1" w:styleId="HotSpot">
    <w:name w:val="HotSpot"/>
    <w:rsid w:val="00765C1A"/>
    <w:rPr>
      <w:color w:val="0033CC"/>
      <w:u w:val="none"/>
    </w:rPr>
  </w:style>
  <w:style w:type="paragraph" w:customStyle="1" w:styleId="BodyTextRight">
    <w:name w:val="Body Text Right"/>
    <w:basedOn w:val="BodyText"/>
    <w:rsid w:val="00765C1A"/>
    <w:pPr>
      <w:spacing w:before="0" w:after="0"/>
      <w:jc w:val="right"/>
    </w:pPr>
  </w:style>
  <w:style w:type="paragraph" w:styleId="Index3">
    <w:name w:val="index 3"/>
    <w:basedOn w:val="ListNumber2"/>
    <w:next w:val="Normal"/>
    <w:semiHidden/>
    <w:rsid w:val="00765C1A"/>
    <w:pPr>
      <w:numPr>
        <w:numId w:val="0"/>
      </w:numPr>
      <w:tabs>
        <w:tab w:val="right" w:leader="dot" w:pos="4176"/>
      </w:tabs>
    </w:pPr>
  </w:style>
  <w:style w:type="paragraph" w:styleId="ListNumber2">
    <w:name w:val="List Number 2"/>
    <w:basedOn w:val="List2"/>
    <w:rsid w:val="00765C1A"/>
    <w:pPr>
      <w:numPr>
        <w:numId w:val="9"/>
      </w:numPr>
      <w:tabs>
        <w:tab w:val="clear" w:pos="1060"/>
      </w:tabs>
    </w:pPr>
  </w:style>
  <w:style w:type="paragraph" w:customStyle="1" w:styleId="MarginNote">
    <w:name w:val="Margin Note"/>
    <w:basedOn w:val="BodyText"/>
    <w:rsid w:val="00765C1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65C1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65C1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65C1A"/>
    <w:rPr>
      <w:sz w:val="32"/>
    </w:rPr>
  </w:style>
  <w:style w:type="paragraph" w:customStyle="1" w:styleId="HeadingProcedure">
    <w:name w:val="Heading Procedure"/>
    <w:basedOn w:val="HeadingBase"/>
    <w:next w:val="Normal"/>
    <w:rsid w:val="00765C1A"/>
    <w:pPr>
      <w:tabs>
        <w:tab w:val="left" w:pos="0"/>
      </w:tabs>
      <w:spacing w:before="120" w:after="60"/>
    </w:pPr>
    <w:rPr>
      <w:i/>
      <w:color w:val="918585"/>
      <w:sz w:val="22"/>
    </w:rPr>
  </w:style>
  <w:style w:type="paragraph" w:customStyle="1" w:styleId="TableBodyText">
    <w:name w:val="Table Body Text"/>
    <w:basedOn w:val="BodyText"/>
    <w:rsid w:val="00765C1A"/>
    <w:pPr>
      <w:spacing w:before="60" w:after="60"/>
    </w:pPr>
  </w:style>
  <w:style w:type="paragraph" w:styleId="ListContinue">
    <w:name w:val="List Continue"/>
    <w:basedOn w:val="List"/>
    <w:rsid w:val="00765C1A"/>
    <w:pPr>
      <w:ind w:firstLine="0"/>
    </w:pPr>
  </w:style>
  <w:style w:type="paragraph" w:customStyle="1" w:styleId="ListNote">
    <w:name w:val="List Note"/>
    <w:basedOn w:val="List"/>
    <w:rsid w:val="00765C1A"/>
    <w:pPr>
      <w:pBdr>
        <w:top w:val="single" w:sz="6" w:space="2" w:color="918585"/>
        <w:bottom w:val="single" w:sz="6" w:space="2" w:color="918585"/>
      </w:pBdr>
      <w:tabs>
        <w:tab w:val="left" w:pos="1021"/>
      </w:tabs>
      <w:ind w:firstLine="0"/>
    </w:pPr>
  </w:style>
  <w:style w:type="paragraph" w:customStyle="1" w:styleId="Warning">
    <w:name w:val="Warning"/>
    <w:basedOn w:val="BodyText"/>
    <w:rsid w:val="00765C1A"/>
    <w:pPr>
      <w:shd w:val="clear" w:color="auto" w:fill="D9D9D9"/>
      <w:tabs>
        <w:tab w:val="left" w:pos="992"/>
      </w:tabs>
      <w:ind w:left="119" w:right="119"/>
    </w:pPr>
    <w:rPr>
      <w:sz w:val="20"/>
    </w:rPr>
  </w:style>
  <w:style w:type="paragraph" w:customStyle="1" w:styleId="MarginIcons">
    <w:name w:val="Margin Icons"/>
    <w:basedOn w:val="BodyText"/>
    <w:rsid w:val="00765C1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65C1A"/>
    <w:rPr>
      <w:rFonts w:ascii="Courier New" w:hAnsi="Courier New"/>
    </w:rPr>
  </w:style>
  <w:style w:type="paragraph" w:customStyle="1" w:styleId="NoteBullet">
    <w:name w:val="Note Bullet"/>
    <w:basedOn w:val="Note"/>
    <w:rsid w:val="00765C1A"/>
    <w:pPr>
      <w:tabs>
        <w:tab w:val="clear" w:pos="680"/>
      </w:tabs>
      <w:spacing w:before="60" w:after="60"/>
    </w:pPr>
  </w:style>
  <w:style w:type="paragraph" w:customStyle="1" w:styleId="SubHeading2">
    <w:name w:val="SubHeading2"/>
    <w:basedOn w:val="HeadingBase"/>
    <w:rsid w:val="00765C1A"/>
    <w:pPr>
      <w:spacing w:before="240" w:after="60"/>
    </w:pPr>
    <w:rPr>
      <w:sz w:val="20"/>
    </w:rPr>
  </w:style>
  <w:style w:type="paragraph" w:customStyle="1" w:styleId="SubHeading1">
    <w:name w:val="SubHeading1"/>
    <w:basedOn w:val="HeadingBase"/>
    <w:rsid w:val="00765C1A"/>
    <w:pPr>
      <w:spacing w:before="240" w:after="60"/>
    </w:pPr>
    <w:rPr>
      <w:color w:val="918585"/>
      <w:sz w:val="22"/>
    </w:rPr>
  </w:style>
  <w:style w:type="paragraph" w:customStyle="1" w:styleId="SideHeading">
    <w:name w:val="Side Heading"/>
    <w:basedOn w:val="HeadingBase"/>
    <w:rsid w:val="00765C1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65C1A"/>
    <w:pPr>
      <w:tabs>
        <w:tab w:val="num" w:pos="360"/>
      </w:tabs>
    </w:pPr>
  </w:style>
  <w:style w:type="paragraph" w:styleId="PlainText">
    <w:name w:val="Plain Text"/>
    <w:basedOn w:val="Normal"/>
    <w:link w:val="PlainTextChar"/>
    <w:rsid w:val="00765C1A"/>
    <w:rPr>
      <w:sz w:val="20"/>
    </w:rPr>
  </w:style>
  <w:style w:type="character" w:customStyle="1" w:styleId="PlainTextChar">
    <w:name w:val="Plain Text Char"/>
    <w:basedOn w:val="DefaultParagraphFont"/>
    <w:link w:val="PlainText"/>
    <w:rsid w:val="00765C1A"/>
    <w:rPr>
      <w:rFonts w:ascii="Courier New" w:eastAsia="Times New Roman" w:hAnsi="Courier New" w:cs="Times New Roman"/>
      <w:sz w:val="20"/>
      <w:szCs w:val="20"/>
      <w:lang w:eastAsia="en-US"/>
    </w:rPr>
  </w:style>
  <w:style w:type="character" w:customStyle="1" w:styleId="MenuOption">
    <w:name w:val="Menu Option"/>
    <w:basedOn w:val="DefaultParagraphFont"/>
    <w:rsid w:val="00765C1A"/>
    <w:rPr>
      <w:b/>
      <w:smallCaps/>
    </w:rPr>
  </w:style>
  <w:style w:type="paragraph" w:customStyle="1" w:styleId="TableListNumber">
    <w:name w:val="Table List Number"/>
    <w:basedOn w:val="ListNumber"/>
    <w:rsid w:val="00765C1A"/>
    <w:pPr>
      <w:numPr>
        <w:numId w:val="0"/>
      </w:numPr>
    </w:pPr>
  </w:style>
  <w:style w:type="paragraph" w:styleId="TOC4">
    <w:name w:val="toc 4"/>
    <w:basedOn w:val="TOCBase"/>
    <w:next w:val="Normal"/>
    <w:semiHidden/>
    <w:rsid w:val="00765C1A"/>
    <w:pPr>
      <w:tabs>
        <w:tab w:val="right" w:leader="dot" w:pos="9071"/>
      </w:tabs>
      <w:ind w:left="1701"/>
    </w:pPr>
  </w:style>
  <w:style w:type="paragraph" w:customStyle="1" w:styleId="ListAlpha">
    <w:name w:val="List Alpha"/>
    <w:basedOn w:val="List"/>
    <w:rsid w:val="00765C1A"/>
    <w:pPr>
      <w:numPr>
        <w:numId w:val="8"/>
      </w:numPr>
    </w:pPr>
  </w:style>
  <w:style w:type="paragraph" w:customStyle="1" w:styleId="ListAlpha2">
    <w:name w:val="List Alpha 2"/>
    <w:basedOn w:val="List2"/>
    <w:rsid w:val="00765C1A"/>
    <w:pPr>
      <w:numPr>
        <w:numId w:val="7"/>
      </w:numPr>
    </w:pPr>
  </w:style>
  <w:style w:type="paragraph" w:styleId="List2">
    <w:name w:val="List 2"/>
    <w:basedOn w:val="BodyText"/>
    <w:rsid w:val="00765C1A"/>
    <w:pPr>
      <w:tabs>
        <w:tab w:val="left" w:pos="680"/>
      </w:tabs>
      <w:spacing w:before="60" w:after="60"/>
      <w:ind w:left="680" w:hanging="340"/>
    </w:pPr>
  </w:style>
  <w:style w:type="paragraph" w:styleId="List3">
    <w:name w:val="List 3"/>
    <w:basedOn w:val="BodyText"/>
    <w:rsid w:val="00765C1A"/>
    <w:pPr>
      <w:tabs>
        <w:tab w:val="left" w:pos="1021"/>
      </w:tabs>
      <w:spacing w:before="60" w:after="60"/>
      <w:ind w:left="1020" w:hanging="340"/>
    </w:pPr>
  </w:style>
  <w:style w:type="paragraph" w:styleId="List4">
    <w:name w:val="List 4"/>
    <w:basedOn w:val="BodyText"/>
    <w:rsid w:val="00765C1A"/>
    <w:pPr>
      <w:tabs>
        <w:tab w:val="left" w:pos="1361"/>
      </w:tabs>
      <w:spacing w:before="60" w:after="60"/>
      <w:ind w:left="1361" w:hanging="340"/>
    </w:pPr>
  </w:style>
  <w:style w:type="paragraph" w:styleId="List5">
    <w:name w:val="List 5"/>
    <w:basedOn w:val="BodyText"/>
    <w:rsid w:val="00765C1A"/>
    <w:pPr>
      <w:tabs>
        <w:tab w:val="left" w:pos="1701"/>
      </w:tabs>
      <w:spacing w:before="60" w:after="60"/>
      <w:ind w:left="1701" w:hanging="340"/>
    </w:pPr>
  </w:style>
  <w:style w:type="paragraph" w:styleId="ListBullet3">
    <w:name w:val="List Bullet 3"/>
    <w:basedOn w:val="List3"/>
    <w:rsid w:val="00765C1A"/>
    <w:pPr>
      <w:numPr>
        <w:numId w:val="14"/>
      </w:numPr>
      <w:tabs>
        <w:tab w:val="clear" w:pos="1021"/>
      </w:tabs>
      <w:ind w:left="1037" w:hanging="357"/>
    </w:pPr>
  </w:style>
  <w:style w:type="paragraph" w:styleId="ListBullet4">
    <w:name w:val="List Bullet 4"/>
    <w:basedOn w:val="List4"/>
    <w:rsid w:val="00765C1A"/>
    <w:pPr>
      <w:numPr>
        <w:numId w:val="2"/>
      </w:numPr>
    </w:pPr>
  </w:style>
  <w:style w:type="paragraph" w:styleId="ListBullet5">
    <w:name w:val="List Bullet 5"/>
    <w:basedOn w:val="List5"/>
    <w:rsid w:val="00765C1A"/>
    <w:pPr>
      <w:numPr>
        <w:numId w:val="3"/>
      </w:numPr>
    </w:pPr>
  </w:style>
  <w:style w:type="paragraph" w:styleId="ListContinue2">
    <w:name w:val="List Continue 2"/>
    <w:basedOn w:val="List2"/>
    <w:rsid w:val="00765C1A"/>
    <w:pPr>
      <w:ind w:firstLine="0"/>
    </w:pPr>
  </w:style>
  <w:style w:type="paragraph" w:styleId="ListContinue3">
    <w:name w:val="List Continue 3"/>
    <w:basedOn w:val="List3"/>
    <w:rsid w:val="00765C1A"/>
    <w:pPr>
      <w:ind w:left="1021" w:firstLine="0"/>
    </w:pPr>
  </w:style>
  <w:style w:type="paragraph" w:styleId="ListContinue4">
    <w:name w:val="List Continue 4"/>
    <w:basedOn w:val="List4"/>
    <w:rsid w:val="00765C1A"/>
    <w:pPr>
      <w:ind w:firstLine="0"/>
    </w:pPr>
  </w:style>
  <w:style w:type="paragraph" w:styleId="ListContinue5">
    <w:name w:val="List Continue 5"/>
    <w:basedOn w:val="List5"/>
    <w:rsid w:val="00765C1A"/>
    <w:pPr>
      <w:ind w:firstLine="0"/>
    </w:pPr>
  </w:style>
  <w:style w:type="paragraph" w:styleId="ListNumber3">
    <w:name w:val="List Number 3"/>
    <w:basedOn w:val="List3"/>
    <w:rsid w:val="00765C1A"/>
    <w:pPr>
      <w:numPr>
        <w:numId w:val="4"/>
      </w:numPr>
    </w:pPr>
  </w:style>
  <w:style w:type="paragraph" w:styleId="ListNumber4">
    <w:name w:val="List Number 4"/>
    <w:basedOn w:val="List4"/>
    <w:rsid w:val="00765C1A"/>
    <w:pPr>
      <w:numPr>
        <w:numId w:val="5"/>
      </w:numPr>
    </w:pPr>
  </w:style>
  <w:style w:type="paragraph" w:styleId="ListNumber5">
    <w:name w:val="List Number 5"/>
    <w:basedOn w:val="List5"/>
    <w:rsid w:val="00765C1A"/>
    <w:pPr>
      <w:numPr>
        <w:numId w:val="6"/>
      </w:numPr>
    </w:pPr>
  </w:style>
  <w:style w:type="paragraph" w:styleId="BlockText">
    <w:name w:val="Block Text"/>
    <w:basedOn w:val="Normal"/>
    <w:rsid w:val="00765C1A"/>
    <w:pPr>
      <w:spacing w:after="120"/>
      <w:ind w:left="1440" w:right="1440"/>
    </w:pPr>
  </w:style>
  <w:style w:type="character" w:customStyle="1" w:styleId="Subscript">
    <w:name w:val="Subscript"/>
    <w:basedOn w:val="DefaultParagraphFont"/>
    <w:rsid w:val="00765C1A"/>
    <w:rPr>
      <w:sz w:val="16"/>
      <w:vertAlign w:val="subscript"/>
    </w:rPr>
  </w:style>
  <w:style w:type="character" w:customStyle="1" w:styleId="Superscript">
    <w:name w:val="Superscript"/>
    <w:basedOn w:val="DefaultParagraphFont"/>
    <w:rsid w:val="00765C1A"/>
    <w:rPr>
      <w:sz w:val="16"/>
      <w:vertAlign w:val="superscript"/>
    </w:rPr>
  </w:style>
  <w:style w:type="character" w:customStyle="1" w:styleId="Symbols">
    <w:name w:val="Symbols"/>
    <w:basedOn w:val="DefaultParagraphFont"/>
    <w:rsid w:val="00765C1A"/>
    <w:rPr>
      <w:rFonts w:ascii="Symbol" w:hAnsi="Symbol"/>
    </w:rPr>
  </w:style>
  <w:style w:type="character" w:customStyle="1" w:styleId="MenuOptions">
    <w:name w:val="Menu Options"/>
    <w:basedOn w:val="DefaultParagraphFont"/>
    <w:rsid w:val="00765C1A"/>
    <w:rPr>
      <w:rFonts w:ascii="Arial Narrow" w:hAnsi="Arial Narrow"/>
      <w:smallCaps/>
    </w:rPr>
  </w:style>
  <w:style w:type="character" w:customStyle="1" w:styleId="Buttons">
    <w:name w:val="Buttons"/>
    <w:basedOn w:val="DefaultParagraphFont"/>
    <w:rsid w:val="00765C1A"/>
    <w:rPr>
      <w:b/>
    </w:rPr>
  </w:style>
  <w:style w:type="character" w:customStyle="1" w:styleId="Underlined">
    <w:name w:val="Underlined"/>
    <w:basedOn w:val="DefaultParagraphFont"/>
    <w:rsid w:val="00765C1A"/>
    <w:rPr>
      <w:u w:val="single"/>
    </w:rPr>
  </w:style>
  <w:style w:type="paragraph" w:customStyle="1" w:styleId="TableBodyTextRight">
    <w:name w:val="Table Body Text Right"/>
    <w:basedOn w:val="TableBodyText"/>
    <w:rsid w:val="00765C1A"/>
    <w:pPr>
      <w:widowControl w:val="0"/>
      <w:autoSpaceDE w:val="0"/>
      <w:autoSpaceDN w:val="0"/>
      <w:adjustRightInd w:val="0"/>
      <w:jc w:val="right"/>
    </w:pPr>
    <w:rPr>
      <w:rFonts w:cs="Arial"/>
      <w:szCs w:val="18"/>
    </w:rPr>
  </w:style>
  <w:style w:type="paragraph" w:customStyle="1" w:styleId="CopyrightText">
    <w:name w:val="Copyright Text"/>
    <w:basedOn w:val="BodyText"/>
    <w:rsid w:val="00765C1A"/>
    <w:rPr>
      <w:sz w:val="18"/>
    </w:rPr>
  </w:style>
  <w:style w:type="paragraph" w:customStyle="1" w:styleId="BodySmallRight">
    <w:name w:val="Body Small Right"/>
    <w:basedOn w:val="BodyTextRight"/>
    <w:rsid w:val="00765C1A"/>
    <w:rPr>
      <w:sz w:val="18"/>
      <w:szCs w:val="18"/>
    </w:rPr>
  </w:style>
  <w:style w:type="paragraph" w:customStyle="1" w:styleId="MarginEdition">
    <w:name w:val="Margin Edition"/>
    <w:basedOn w:val="MarginNote"/>
    <w:rsid w:val="00765C1A"/>
    <w:pPr>
      <w:spacing w:before="0" w:after="0"/>
    </w:pPr>
    <w:rPr>
      <w:rFonts w:ascii="Times New Roman" w:hAnsi="Times New Roman"/>
      <w:color w:val="999999"/>
    </w:rPr>
  </w:style>
  <w:style w:type="paragraph" w:customStyle="1" w:styleId="Spacer">
    <w:name w:val="Spacer"/>
    <w:basedOn w:val="Normal"/>
    <w:rsid w:val="00765C1A"/>
    <w:rPr>
      <w:sz w:val="2"/>
      <w:szCs w:val="2"/>
    </w:rPr>
  </w:style>
  <w:style w:type="character" w:customStyle="1" w:styleId="Small">
    <w:name w:val="Small"/>
    <w:basedOn w:val="DefaultParagraphFont"/>
    <w:rsid w:val="00765C1A"/>
    <w:rPr>
      <w:sz w:val="16"/>
    </w:rPr>
  </w:style>
  <w:style w:type="paragraph" w:customStyle="1" w:styleId="WideTable">
    <w:name w:val="Wide Table"/>
    <w:basedOn w:val="Normal"/>
    <w:rsid w:val="00765C1A"/>
    <w:pPr>
      <w:ind w:left="-1418"/>
    </w:pPr>
    <w:rPr>
      <w:sz w:val="2"/>
      <w:szCs w:val="2"/>
    </w:rPr>
  </w:style>
  <w:style w:type="character" w:styleId="PageNumber">
    <w:name w:val="page number"/>
    <w:basedOn w:val="DefaultParagraphFont"/>
    <w:rsid w:val="00765C1A"/>
  </w:style>
  <w:style w:type="paragraph" w:styleId="Quote">
    <w:name w:val="Quote"/>
    <w:basedOn w:val="Heading1"/>
    <w:link w:val="QuoteChar"/>
    <w:qFormat/>
    <w:rsid w:val="00765C1A"/>
    <w:rPr>
      <w:b w:val="0"/>
      <w:sz w:val="72"/>
      <w:szCs w:val="72"/>
      <w:lang w:val="en-NZ"/>
    </w:rPr>
  </w:style>
  <w:style w:type="character" w:customStyle="1" w:styleId="QuoteChar">
    <w:name w:val="Quote Char"/>
    <w:basedOn w:val="DefaultParagraphFont"/>
    <w:link w:val="Quote"/>
    <w:rsid w:val="00765C1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65C1A"/>
    <w:pPr>
      <w:pageBreakBefore/>
    </w:pPr>
  </w:style>
  <w:style w:type="paragraph" w:customStyle="1" w:styleId="Border">
    <w:name w:val="Border"/>
    <w:basedOn w:val="Normal"/>
    <w:qFormat/>
    <w:rsid w:val="00765C1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65C1A"/>
    <w:rPr>
      <w:b/>
      <w:bCs/>
      <w:i/>
      <w:iCs/>
      <w:color w:val="auto"/>
    </w:rPr>
  </w:style>
  <w:style w:type="paragraph" w:styleId="IntenseQuote">
    <w:name w:val="Intense Quote"/>
    <w:basedOn w:val="Normal"/>
    <w:next w:val="Normal"/>
    <w:link w:val="IntenseQuoteChar"/>
    <w:uiPriority w:val="30"/>
    <w:qFormat/>
    <w:rsid w:val="00765C1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65C1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65C1A"/>
    <w:rPr>
      <w:smallCaps/>
      <w:color w:val="auto"/>
      <w:u w:val="single"/>
    </w:rPr>
  </w:style>
  <w:style w:type="character" w:styleId="IntenseReference">
    <w:name w:val="Intense Reference"/>
    <w:basedOn w:val="DefaultParagraphFont"/>
    <w:uiPriority w:val="32"/>
    <w:qFormat/>
    <w:rsid w:val="00765C1A"/>
    <w:rPr>
      <w:b/>
      <w:bCs/>
      <w:smallCaps/>
      <w:color w:val="auto"/>
      <w:spacing w:val="5"/>
      <w:u w:val="single"/>
    </w:rPr>
  </w:style>
  <w:style w:type="paragraph" w:customStyle="1" w:styleId="2ColumnHeading">
    <w:name w:val="2Column Heading"/>
    <w:basedOn w:val="BodyText"/>
    <w:qFormat/>
    <w:rsid w:val="00765C1A"/>
    <w:pPr>
      <w:spacing w:after="60"/>
      <w:ind w:left="-2268"/>
    </w:pPr>
    <w:rPr>
      <w:b/>
    </w:rPr>
  </w:style>
  <w:style w:type="paragraph" w:customStyle="1" w:styleId="Heading1TOC">
    <w:name w:val="Heading1 TOC"/>
    <w:basedOn w:val="Normal"/>
    <w:qFormat/>
    <w:rsid w:val="00765C1A"/>
    <w:pPr>
      <w:spacing w:before="240" w:after="120"/>
    </w:pPr>
    <w:rPr>
      <w:rFonts w:ascii="Times New Roman" w:hAnsi="Times New Roman"/>
      <w:b/>
      <w:sz w:val="32"/>
    </w:rPr>
  </w:style>
  <w:style w:type="paragraph" w:customStyle="1" w:styleId="Heading2TOC">
    <w:name w:val="Heading2 TOC"/>
    <w:basedOn w:val="Normal"/>
    <w:qFormat/>
    <w:rsid w:val="00765C1A"/>
    <w:pPr>
      <w:spacing w:before="240" w:after="60"/>
    </w:pPr>
    <w:rPr>
      <w:rFonts w:ascii="Times New Roman" w:hAnsi="Times New Roman"/>
      <w:b/>
      <w:sz w:val="28"/>
    </w:rPr>
  </w:style>
  <w:style w:type="character" w:customStyle="1" w:styleId="Underline">
    <w:name w:val="Underline"/>
    <w:basedOn w:val="DefaultParagraphFont"/>
    <w:qFormat/>
    <w:rsid w:val="00765C1A"/>
    <w:rPr>
      <w:u w:val="single"/>
    </w:rPr>
  </w:style>
  <w:style w:type="character" w:customStyle="1" w:styleId="BoldandItalics">
    <w:name w:val="Bold and Italics"/>
    <w:qFormat/>
    <w:rsid w:val="00765C1A"/>
    <w:rPr>
      <w:b/>
      <w:i/>
      <w:u w:val="none"/>
    </w:rPr>
  </w:style>
  <w:style w:type="paragraph" w:styleId="BalloonText">
    <w:name w:val="Balloon Text"/>
    <w:basedOn w:val="Normal"/>
    <w:link w:val="BalloonTextChar"/>
    <w:rsid w:val="00765C1A"/>
    <w:rPr>
      <w:rFonts w:ascii="Tahoma" w:hAnsi="Tahoma" w:cs="Tahoma"/>
      <w:sz w:val="16"/>
      <w:szCs w:val="16"/>
    </w:rPr>
  </w:style>
  <w:style w:type="character" w:customStyle="1" w:styleId="BalloonTextChar">
    <w:name w:val="Balloon Text Char"/>
    <w:basedOn w:val="DefaultParagraphFont"/>
    <w:link w:val="BalloonText"/>
    <w:rsid w:val="00765C1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65C1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65C1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65C1A"/>
    <w:rPr>
      <w:b/>
      <w:color w:val="660033"/>
      <w:spacing w:val="0"/>
    </w:rPr>
  </w:style>
  <w:style w:type="paragraph" w:customStyle="1" w:styleId="Nameditemlist">
    <w:name w:val="Named item list"/>
    <w:basedOn w:val="BodyText"/>
    <w:qFormat/>
    <w:rsid w:val="00765C1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422</Words>
  <Characters>2597</Characters>
  <Application>Microsoft Office Word</Application>
  <DocSecurity>0</DocSecurity>
  <Lines>61</Lines>
  <Paragraphs>36</Paragraphs>
  <ScaleCrop>false</ScaleCrop>
  <Company>Author-it Software Corporation Ltd.</Company>
  <LinksUpToDate>false</LinksUpToDate>
  <CharactersWithSpaces>3001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CUVATS301 Work effectively in the Aboriginal and Torres Strait Islander visual arts industry</dc:title>
  <dc:subject>Approved</dc:subject>
  <dc:creator>Innovation and Business Skills Australia</dc:creator>
  <cp:keywords>Release: 1</cp:keywords>
  <dc:description>Review Date: 12 April 2008</dc:description>
  <cp:lastModifiedBy>TPCMS</cp:lastModifiedBy>
  <cp:revision>3</cp:revision>
  <dcterms:created xsi:type="dcterms:W3CDTF">2013-11-01T01:40:00Z</dcterms:created>
  <dcterms:modified xsi:type="dcterms:W3CDTF">2013-11-01T01:40:00Z</dcterms:modified>
</cp:coreProperties>
</file>