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7E0" w:rsidP="00FA57E0">
      <w:pPr>
        <w:pStyle w:val="Title"/>
      </w:pPr>
      <w:r>
        <w:fldChar w:fldCharType="begin"/>
      </w:r>
      <w:r>
        <w:instrText xml:space="preserve"> TITLE   \* MERGEFORMAT </w:instrText>
      </w:r>
      <w:r>
        <w:fldChar w:fldCharType="separate"/>
      </w:r>
      <w:r>
        <w:t>CUVATS201 Prepare for work in the Aboriginal and Torres Strait Islander visual arts industry</w:t>
      </w:r>
      <w:r>
        <w:fldChar w:fldCharType="end"/>
      </w:r>
    </w:p>
    <w:p w:rsidR="00FA57E0" w:rsidP="00FA57E0">
      <w:pPr>
        <w:pStyle w:val="Version"/>
        <w:sectPr w:rsidSect="00C12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EEB" w:rsidP="00C12EEB">
      <w:pPr>
        <w:pStyle w:val="SuperHeading"/>
      </w:pPr>
      <w:r w:rsidRPr="00C12EEB">
        <w:t>CUVATS201 Prepare for work in the Aboriginal and Torres Strait Islander visual arts industry</w:t>
      </w:r>
    </w:p>
    <w:p w:rsidR="00000000" w:rsidRPr="00C12EEB" w:rsidP="00C12EEB">
      <w:pPr>
        <w:pStyle w:val="Heading1"/>
      </w:pPr>
      <w:bookmarkStart w:id="1" w:name="O_613756"/>
      <w:bookmarkEnd w:id="1"/>
      <w:r w:rsidRPr="00C12EEB">
        <w:t>Modification History</w:t>
      </w:r>
    </w:p>
    <w:tbl>
      <w:tblPr>
        <w:tblW w:w="0" w:type="auto"/>
        <w:tblLayout w:type="fixed"/>
        <w:tblCellMar>
          <w:left w:w="62" w:type="dxa"/>
          <w:right w:w="62" w:type="dxa"/>
        </w:tblCellMar>
        <w:tblLook w:val="0000"/>
      </w:tblPr>
      <w:tblGrid>
        <w:gridCol w:w="2065"/>
        <w:gridCol w:w="6909"/>
      </w:tblGrid>
      <w:tr w:rsidTr="00C12EEB">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C12EEB" w:rsidP="00C12EEB">
            <w:pPr>
              <w:pStyle w:val="BodyText"/>
            </w:pPr>
            <w:r w:rsidRPr="00C12EEB">
              <w:rPr>
                <w:rStyle w:val="SpecialBold"/>
              </w:rPr>
              <w:t>Version</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EEB">
            <w:pPr>
              <w:pStyle w:val="BodyText"/>
              <w:rPr>
                <w:lang w:val="en-NZ"/>
              </w:rPr>
            </w:pPr>
            <w:r w:rsidRPr="00C12EEB">
              <w:rPr>
                <w:rStyle w:val="SpecialBold"/>
              </w:rPr>
              <w:t>Comments</w:t>
            </w:r>
          </w:p>
        </w:tc>
      </w:tr>
      <w:tr w:rsidTr="00C12EEB">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Version 1</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EEB" w:rsidP="00C12EEB">
            <w:pPr>
              <w:pStyle w:val="BodyText"/>
            </w:pPr>
            <w:r w:rsidRPr="00C12EEB">
              <w:t>This version first released with CUV Arts and Culture Training Package Version 1.0.</w:t>
            </w:r>
          </w:p>
        </w:tc>
      </w:tr>
    </w:tbl>
    <w:p w:rsidR="00000000" w:rsidRPr="00C12EEB" w:rsidP="00C12EEB">
      <w:pPr>
        <w:pStyle w:val="BodyText"/>
      </w:pPr>
    </w:p>
    <w:p w:rsidR="00000000" w:rsidRPr="00C12EEB" w:rsidP="00C12EEB">
      <w:pPr>
        <w:pStyle w:val="AllowPageBreak"/>
      </w:pPr>
    </w:p>
    <w:p w:rsidR="00000000" w:rsidRPr="00C12EEB" w:rsidP="00C12EEB">
      <w:pPr>
        <w:pStyle w:val="Heading1"/>
      </w:pPr>
      <w:bookmarkStart w:id="2" w:name="O_613757"/>
      <w:bookmarkEnd w:id="2"/>
      <w:r w:rsidRPr="00C12EEB">
        <w:t>Application</w:t>
      </w:r>
    </w:p>
    <w:p w:rsidR="00000000" w:rsidRPr="00C12EEB" w:rsidP="00FA57E0">
      <w:pPr>
        <w:pStyle w:val="BodyText"/>
      </w:pPr>
      <w:r w:rsidRPr="00C12EEB">
        <w:t>This unit describes the performance outcomes, skills and knowledge required to develop general knowledge of the Aboriginal and Torres Strait Islander visual arts industry and investigate the visual arts practices of local Aboriginal and</w:t>
      </w:r>
      <w:r w:rsidRPr="00C12EEB">
        <w:t>/or Torres Strait Islander artists.</w:t>
      </w:r>
    </w:p>
    <w:p w:rsidR="00000000" w:rsidRPr="00C12EEB" w:rsidP="00FA57E0">
      <w:pPr>
        <w:pStyle w:val="BodyText"/>
      </w:pPr>
      <w:r w:rsidRPr="00C12EEB">
        <w:t>It applies to individuals who are entering the Aboriginal and Torres Strait Islander visual arts industry. Individuals could be working in urban, regional, rural or remote settings. The work environment could involve in</w:t>
      </w:r>
      <w:r w:rsidRPr="00C12EEB">
        <w:t>teractions with artists and their communities in contexts such as cultural/arts centres and cooperatives, commercial and public galleries, museums, retail outlets, community projects, exhibitions, events and festivals.</w:t>
      </w:r>
    </w:p>
    <w:p w:rsidR="00000000" w:rsidRPr="00C12EEB" w:rsidP="00FA57E0">
      <w:pPr>
        <w:pStyle w:val="BodyText"/>
      </w:pPr>
      <w:r w:rsidRPr="00C12EEB">
        <w:t xml:space="preserve">This unit reflects the diversity of </w:t>
      </w:r>
      <w:r w:rsidRPr="00C12EEB">
        <w:t>Aboriginal and Torres Strait Islander cultures and visual arts practices. It emphasises the importance of Aboriginal and Torres Strait Islander peoples controlling their own cultural heritage and identity.</w:t>
      </w:r>
    </w:p>
    <w:p w:rsidR="00000000" w:rsidRPr="00C12EEB" w:rsidP="00FA57E0">
      <w:pPr>
        <w:pStyle w:val="BodyText"/>
      </w:pPr>
      <w:r w:rsidRPr="00C12EEB">
        <w:t>No licensing, legislative or certification requir</w:t>
      </w:r>
      <w:r w:rsidRPr="00C12EEB">
        <w:t>ements apply to this unit at the time of publication.</w:t>
      </w:r>
    </w:p>
    <w:p w:rsidR="00000000" w:rsidRPr="00C12EEB" w:rsidP="00C12EEB">
      <w:pPr>
        <w:pStyle w:val="Heading1"/>
      </w:pPr>
      <w:bookmarkStart w:id="3" w:name="O_613760"/>
      <w:bookmarkEnd w:id="3"/>
      <w:r w:rsidRPr="00C12EEB">
        <w:t>Unit Sector</w:t>
      </w:r>
    </w:p>
    <w:p w:rsidR="00000000" w:rsidRPr="00C12EEB" w:rsidP="00FA57E0">
      <w:pPr>
        <w:pStyle w:val="BodyText"/>
      </w:pPr>
      <w:r w:rsidRPr="00C12EEB">
        <w:t>Aboriginal and Torres Strait Islander visual arts</w:t>
      </w:r>
    </w:p>
    <w:p w:rsidR="00000000" w:rsidRPr="00C12EEB" w:rsidP="00C12EEB">
      <w:pPr>
        <w:pStyle w:val="Heading1"/>
      </w:pPr>
      <w:bookmarkStart w:id="4" w:name="O_613761"/>
      <w:bookmarkEnd w:id="4"/>
      <w:r w:rsidRPr="00C12EEB">
        <w:t>Elements and Performance Criteria</w:t>
      </w:r>
    </w:p>
    <w:tbl>
      <w:tblPr>
        <w:tblW w:w="9580" w:type="dxa"/>
        <w:tblLayout w:type="fixed"/>
        <w:tblCellMar>
          <w:left w:w="62" w:type="dxa"/>
          <w:right w:w="62" w:type="dxa"/>
        </w:tblCellMar>
        <w:tblLook w:val="0000"/>
      </w:tblPr>
      <w:tblGrid>
        <w:gridCol w:w="2152"/>
        <w:gridCol w:w="7428"/>
      </w:tblGrid>
      <w:tr w:rsidTr="00C12EEB">
        <w:tblPrEx>
          <w:tblW w:w="9580" w:type="dxa"/>
          <w:tblLayout w:type="fixed"/>
          <w:tblCellMar>
            <w:left w:w="62" w:type="dxa"/>
            <w:right w:w="62" w:type="dxa"/>
          </w:tblCellMar>
          <w:tblLook w:val="0000"/>
        </w:tblPrEx>
        <w:trPr>
          <w:tblHeader/>
        </w:trPr>
        <w:tc>
          <w:tcPr>
            <w:tcW w:w="2152" w:type="dxa"/>
            <w:tcBorders>
              <w:top w:val="single" w:sz="4" w:space="0" w:color="auto"/>
              <w:left w:val="single" w:sz="4" w:space="0" w:color="auto"/>
              <w:bottom w:val="single" w:sz="4" w:space="0" w:color="C0C0C0"/>
              <w:right w:val="nil"/>
            </w:tcBorders>
            <w:tcMar>
              <w:top w:w="0" w:type="dxa"/>
              <w:left w:w="62" w:type="dxa"/>
              <w:bottom w:w="0" w:type="dxa"/>
              <w:right w:w="62" w:type="dxa"/>
            </w:tcMar>
          </w:tcPr>
          <w:p w:rsidR="00000000" w:rsidRPr="00C12EEB" w:rsidP="00C12EEB">
            <w:pPr>
              <w:pStyle w:val="BodyText"/>
            </w:pPr>
            <w:r w:rsidRPr="00C12EEB">
              <w:rPr>
                <w:rStyle w:val="SpecialBold"/>
              </w:rPr>
              <w:t>ELEMENTS</w:t>
            </w:r>
          </w:p>
        </w:tc>
        <w:tc>
          <w:tcPr>
            <w:tcW w:w="74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2EEB">
            <w:pPr>
              <w:pStyle w:val="BodyText"/>
              <w:rPr>
                <w:lang w:val="en-NZ"/>
              </w:rPr>
            </w:pPr>
            <w:r w:rsidRPr="00C12EEB">
              <w:rPr>
                <w:rStyle w:val="SpecialBold"/>
              </w:rPr>
              <w:t>PERFORMANCE CRITERIA</w:t>
            </w:r>
          </w:p>
        </w:tc>
      </w:tr>
      <w:tr w:rsidTr="00C12EEB">
        <w:tblPrEx>
          <w:tblW w:w="9580" w:type="dxa"/>
          <w:tblLayout w:type="fixed"/>
          <w:tblCellMar>
            <w:left w:w="62" w:type="dxa"/>
            <w:right w:w="62" w:type="dxa"/>
          </w:tblCellMar>
          <w:tblLook w:val="0000"/>
        </w:tblPrEx>
        <w:tc>
          <w:tcPr>
            <w:tcW w:w="2152" w:type="dxa"/>
            <w:tcBorders>
              <w:top w:val="single" w:sz="4" w:space="0" w:color="C0C0C0"/>
              <w:left w:val="single" w:sz="4" w:space="0" w:color="auto"/>
              <w:bottom w:val="single" w:sz="4" w:space="0" w:color="auto"/>
              <w:right w:val="nil"/>
            </w:tcBorders>
            <w:tcMar>
              <w:top w:w="0" w:type="dxa"/>
              <w:left w:w="62" w:type="dxa"/>
              <w:bottom w:w="0" w:type="dxa"/>
              <w:right w:w="62" w:type="dxa"/>
            </w:tcMar>
          </w:tcPr>
          <w:p w:rsidR="00000000" w:rsidRPr="00C12EEB" w:rsidP="00C12EEB">
            <w:pPr>
              <w:pStyle w:val="BodyText"/>
            </w:pPr>
            <w:r w:rsidRPr="00C12EEB">
              <w:rPr>
                <w:rStyle w:val="Emphasis"/>
              </w:rPr>
              <w:t xml:space="preserve">Elements describe the essential </w:t>
            </w:r>
            <w:r w:rsidRPr="00C12EEB">
              <w:rPr>
                <w:rStyle w:val="Emphasis"/>
              </w:rPr>
              <w:t>outcomes.</w:t>
            </w:r>
          </w:p>
        </w:tc>
        <w:tc>
          <w:tcPr>
            <w:tcW w:w="74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2EEB">
            <w:pPr>
              <w:pStyle w:val="BodyText"/>
              <w:rPr>
                <w:lang w:val="en-NZ"/>
              </w:rPr>
            </w:pPr>
            <w:r w:rsidRPr="00C12EEB">
              <w:rPr>
                <w:rStyle w:val="Emphasis"/>
              </w:rPr>
              <w:t>Performance criteria describe the performance needed to demonstrate achievement of the element.</w:t>
            </w:r>
          </w:p>
        </w:tc>
      </w:tr>
      <w:tr w:rsidTr="00C12EEB">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1. Develop knowledge of the Aboriginal and Torres Strait Islander visual arts industry</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EEB" w:rsidP="00C12EEB">
            <w:pPr>
              <w:pStyle w:val="BodyText"/>
            </w:pPr>
            <w:r w:rsidRPr="00C12EEB">
              <w:t>1.1 Use sources of information to identify the elements of the Aboriginal and Torres Strait Islander visual arts industry</w:t>
            </w:r>
          </w:p>
          <w:p w:rsidR="00000000" w:rsidRPr="00C12EEB" w:rsidP="00C12EEB">
            <w:pPr>
              <w:pStyle w:val="BodyText"/>
            </w:pPr>
            <w:r w:rsidRPr="00C12EEB">
              <w:t>1.2 Identify the laws, regulations and codes of practice that impact on the Aboriginal and Torres Strait Islander visual arts industry</w:t>
            </w:r>
          </w:p>
          <w:p w:rsidR="00000000" w:rsidP="00C12EEB">
            <w:pPr>
              <w:pStyle w:val="BodyText"/>
              <w:rPr>
                <w:lang w:val="en-NZ"/>
              </w:rPr>
            </w:pPr>
            <w:r w:rsidRPr="00C12EEB">
              <w:t>1.3 Identify the diverse visual arts practices of Aboriginal and Torres Strait Islander artists</w:t>
            </w:r>
          </w:p>
        </w:tc>
      </w:tr>
      <w:tr w:rsidTr="00C12EEB">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2. Investigate information about local Aboriginal and/or Torres Strait Islander visual arts practices</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EEB" w:rsidP="00C12EEB">
            <w:pPr>
              <w:pStyle w:val="BodyText"/>
            </w:pPr>
            <w:r w:rsidRPr="00C12EEB">
              <w:t>2.1 Identify local individuals, families and/or communit</w:t>
            </w:r>
            <w:r w:rsidRPr="00C12EEB">
              <w:t>ies who produce visual art</w:t>
            </w:r>
          </w:p>
          <w:p w:rsidR="00000000" w:rsidRPr="00C12EEB" w:rsidP="00C12EEB">
            <w:pPr>
              <w:pStyle w:val="BodyText"/>
            </w:pPr>
            <w:r w:rsidRPr="00C12EEB">
              <w:t>2.2 Use appropriate descriptions of the artwork</w:t>
            </w:r>
          </w:p>
          <w:p w:rsidR="00000000" w:rsidRPr="00C12EEB" w:rsidP="00C12EEB">
            <w:pPr>
              <w:pStyle w:val="BodyText"/>
            </w:pPr>
            <w:r w:rsidRPr="00C12EEB">
              <w:t>2.3 Determine the local cultural protocols relevant to the production, display, handling and storage of the artwork</w:t>
            </w:r>
          </w:p>
          <w:p w:rsidR="00000000" w:rsidP="00C12EEB">
            <w:pPr>
              <w:pStyle w:val="BodyText"/>
              <w:rPr>
                <w:lang w:val="en-NZ"/>
              </w:rPr>
            </w:pPr>
            <w:r w:rsidRPr="00C12EEB">
              <w:t>2.4 Collect information in an appropriate format</w:t>
            </w:r>
          </w:p>
        </w:tc>
      </w:tr>
      <w:tr w:rsidTr="00C12EEB">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3. Maintain knowledge of the Aboriginal and Torres Strait Islander visual arts industry</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EEB" w:rsidP="00C12EEB">
            <w:pPr>
              <w:pStyle w:val="BodyText"/>
            </w:pPr>
            <w:r w:rsidRPr="00C12EEB">
              <w:t>3.1 Identify and use opportunities to update knowledge of the industry</w:t>
            </w:r>
          </w:p>
          <w:p w:rsidR="00000000" w:rsidRPr="00C12EEB" w:rsidP="00C12EEB">
            <w:pPr>
              <w:pStyle w:val="BodyText"/>
            </w:pPr>
            <w:r w:rsidRPr="00C12EEB">
              <w:t>3.2 Use sources of information to identify employment opportunities in the industry</w:t>
            </w:r>
          </w:p>
        </w:tc>
      </w:tr>
    </w:tbl>
    <w:p w:rsidR="00FA57E0" w:rsidP="00C12EEB">
      <w:pPr>
        <w:pStyle w:val="BodyText"/>
      </w:pPr>
    </w:p>
    <w:p w:rsidR="00FA57E0" w:rsidP="00C12EEB">
      <w:pPr>
        <w:pStyle w:val="BodyText"/>
      </w:pPr>
    </w:p>
    <w:p w:rsidR="00000000" w:rsidRPr="00C12EEB" w:rsidP="00C12EEB">
      <w:pPr>
        <w:pStyle w:val="Heading1"/>
      </w:pPr>
      <w:bookmarkStart w:id="5" w:name="O_613762"/>
      <w:bookmarkEnd w:id="5"/>
      <w:r w:rsidRPr="00C12EEB">
        <w:t>Foundation Skills</w:t>
      </w:r>
    </w:p>
    <w:tbl>
      <w:tblPr>
        <w:tblW w:w="0" w:type="auto"/>
        <w:tblCellMar>
          <w:left w:w="62" w:type="dxa"/>
          <w:right w:w="62" w:type="dxa"/>
        </w:tblCellMar>
        <w:tblLook w:val="0000"/>
      </w:tblPr>
      <w:tblGrid>
        <w:gridCol w:w="2058"/>
        <w:gridCol w:w="1552"/>
        <w:gridCol w:w="5586"/>
      </w:tblGrid>
      <w:tr w:rsidTr="00FA57E0">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EEB">
            <w:pPr>
              <w:pStyle w:val="BodyText"/>
              <w:rPr>
                <w:lang w:val="en-NZ"/>
              </w:rPr>
            </w:pPr>
            <w:r w:rsidRPr="00C12EEB">
              <w:rPr>
                <w:rStyle w:val="Emphasis"/>
              </w:rPr>
              <w:t>This section describes language, literacy, numeracy and employment skills incorporated in the performance criteria that are required for competent performance.</w:t>
            </w:r>
          </w:p>
        </w:tc>
      </w:tr>
      <w:tr w:rsidTr="00FA5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C12EEB" w:rsidP="00C12EEB">
            <w:pPr>
              <w:pStyle w:val="BodyText"/>
            </w:pPr>
            <w:r w:rsidRPr="00C12EEB">
              <w:rPr>
                <w:rStyle w:val="SpecialBold"/>
              </w:rPr>
              <w:t>Skill</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C12EEB" w:rsidP="00C12EEB">
            <w:pPr>
              <w:pStyle w:val="BodyText"/>
            </w:pPr>
            <w:r w:rsidRPr="00C12EEB">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EEB">
            <w:pPr>
              <w:pStyle w:val="BodyText"/>
              <w:rPr>
                <w:lang w:val="en-NZ"/>
              </w:rPr>
            </w:pPr>
            <w:r w:rsidRPr="00C12EEB">
              <w:rPr>
                <w:rStyle w:val="SpecialBold"/>
              </w:rPr>
              <w:t>Description</w:t>
            </w:r>
          </w:p>
        </w:tc>
      </w:tr>
      <w:tr w:rsidTr="00FA5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Learning</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1.1, 3.1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EEB">
            <w:pPr>
              <w:pStyle w:val="ListBullet"/>
              <w:rPr>
                <w:lang w:val="en-NZ"/>
              </w:rPr>
            </w:pPr>
            <w:r w:rsidRPr="00C12EEB">
              <w:t>Builds knowledge by using relevant sources of information and opportunities</w:t>
            </w:r>
          </w:p>
        </w:tc>
      </w:tr>
      <w:tr w:rsidTr="00FA5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Oral Communication</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1.1, 1.2, 1.3, 2.2, 2.3, 3.2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EEB" w:rsidP="00C12EEB">
            <w:pPr>
              <w:pStyle w:val="ListBullet"/>
            </w:pPr>
            <w:r w:rsidRPr="00C12EEB">
              <w:t>Obtains information by listening and questioning</w:t>
            </w:r>
          </w:p>
          <w:p w:rsidR="00000000" w:rsidP="00C12EEB">
            <w:pPr>
              <w:pStyle w:val="ListBullet"/>
              <w:rPr>
                <w:lang w:val="en-NZ"/>
              </w:rPr>
            </w:pPr>
            <w:r w:rsidRPr="00C12EEB">
              <w:t>Uses everyday language to convey information</w:t>
            </w:r>
          </w:p>
        </w:tc>
      </w:tr>
      <w:tr w:rsidTr="00FA5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Navigate the world of work</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1.1, 1.2, 1.3, 2.3, 3.1, 3.2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EEB" w:rsidP="00C12EEB">
            <w:pPr>
              <w:pStyle w:val="ListBullet"/>
            </w:pPr>
            <w:r w:rsidRPr="00C12EEB">
              <w:t>Takes steps to access information, develop knowledge and identify a limited range of work options related to present position or interests in the Aboriginal and Torres Strait Islander visual arts industry</w:t>
            </w:r>
          </w:p>
          <w:p w:rsidR="00000000" w:rsidP="00C12EEB">
            <w:pPr>
              <w:pStyle w:val="ListBullet"/>
              <w:rPr>
                <w:lang w:val="en-NZ"/>
              </w:rPr>
            </w:pPr>
            <w:r w:rsidRPr="00C12EEB">
              <w:t>Identifies main legal</w:t>
            </w:r>
            <w:r w:rsidRPr="00C12EEB">
              <w:t xml:space="preserve"> rights and responsibilities of own </w:t>
            </w:r>
            <w:r w:rsidRPr="00C12EEB">
              <w:t>role and recognises a range of cultural protocols relevant to the production, display, handling and storage of the artwork</w:t>
            </w:r>
          </w:p>
        </w:tc>
      </w:tr>
      <w:tr w:rsidTr="00FA5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Interact with others</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1.1, 3.2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EEB" w:rsidP="00C12EEB">
            <w:pPr>
              <w:pStyle w:val="ListBullet"/>
            </w:pPr>
            <w:r w:rsidRPr="00C12EEB">
              <w:t>Uses appropriate language, communication protocols, tone and non-verbal behaviours during interactions and asks questions to clarify understanding or seek further information</w:t>
            </w:r>
          </w:p>
          <w:p w:rsidR="00000000" w:rsidP="00C12EEB">
            <w:pPr>
              <w:pStyle w:val="ListBullet"/>
              <w:rPr>
                <w:lang w:val="en-NZ"/>
              </w:rPr>
            </w:pPr>
            <w:r w:rsidRPr="00C12EEB">
              <w:t>Identifies people to ask for information and recognises some common cultural barr</w:t>
            </w:r>
            <w:r w:rsidRPr="00C12EEB">
              <w:t>iers to interaction in the immediate work context</w:t>
            </w:r>
          </w:p>
        </w:tc>
      </w:tr>
      <w:tr w:rsidTr="00FA5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Get the work done</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12EEB">
            <w:pPr>
              <w:pStyle w:val="BodyText"/>
              <w:rPr>
                <w:lang w:val="en-NZ"/>
              </w:rPr>
            </w:pPr>
            <w:r w:rsidRPr="00C12EEB">
              <w:t>2.2, 2.4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EEB" w:rsidP="00C12EEB">
            <w:pPr>
              <w:pStyle w:val="ListBullet"/>
            </w:pPr>
            <w:r w:rsidRPr="00C12EEB">
              <w:t>Follows clearly defined steps to collect information</w:t>
            </w:r>
          </w:p>
        </w:tc>
      </w:tr>
    </w:tbl>
    <w:p w:rsidR="00000000" w:rsidRPr="00C12EEB" w:rsidP="00C12EEB">
      <w:pPr>
        <w:pStyle w:val="BodyText"/>
      </w:pPr>
    </w:p>
    <w:p w:rsidR="00000000" w:rsidRPr="00C12EEB" w:rsidP="00C12EEB">
      <w:pPr>
        <w:pStyle w:val="AllowPageBreak"/>
      </w:pPr>
    </w:p>
    <w:p w:rsidR="00000000" w:rsidRPr="00C12EEB" w:rsidP="00C12EEB">
      <w:pPr>
        <w:pStyle w:val="Heading1"/>
      </w:pPr>
      <w:bookmarkStart w:id="6" w:name="O_613764"/>
      <w:bookmarkEnd w:id="6"/>
      <w:r w:rsidRPr="00C12EEB">
        <w:t>Unit Mapping Information</w:t>
      </w:r>
    </w:p>
    <w:p w:rsidR="00000000" w:rsidRPr="00C12EEB" w:rsidP="00FA57E0">
      <w:pPr>
        <w:pStyle w:val="BodyText"/>
      </w:pPr>
      <w:r w:rsidRPr="00C12EEB">
        <w:t>No equivalent unit.</w:t>
      </w:r>
    </w:p>
    <w:p w:rsidR="00000000" w:rsidRPr="00C12EEB" w:rsidP="00C12EEB">
      <w:pPr>
        <w:pStyle w:val="Heading1"/>
      </w:pPr>
      <w:bookmarkStart w:id="7" w:name="O_613771"/>
      <w:bookmarkEnd w:id="7"/>
      <w:r w:rsidRPr="00C12EEB">
        <w:t>Links</w:t>
      </w:r>
    </w:p>
    <w:p w:rsidR="00000000" w:rsidRPr="00C12EEB" w:rsidP="00FA57E0">
      <w:pPr>
        <w:pStyle w:val="BodyText"/>
      </w:pPr>
      <w:r w:rsidRPr="00C12EEB">
        <w:t xml:space="preserve">Companion Volume implementation guides are found in VETNet - </w:t>
      </w:r>
      <w:r>
        <w:fldChar w:fldCharType="begin"/>
      </w:r>
      <w:r>
        <w:instrText xml:space="preserve"> HYPERLINK "https://vetnet.gov.au/Pages/TrainingDocs.aspx?q=6931e603-db29-482f-82ea-f3d2a54cee65" </w:instrText>
      </w:r>
      <w:r>
        <w:fldChar w:fldCharType="separate"/>
      </w:r>
      <w:r w:rsidRPr="003C1E30">
        <w:rPr>
          <w:rStyle w:val="Hyperlink"/>
        </w:rPr>
        <w:t>https://vetnet.gov.au/Pages/TrainingDocs.aspx?q=6931e603-db29-482f-82ea-f3d2a54cee65</w:t>
      </w:r>
      <w:r>
        <w:fldChar w:fldCharType="end"/>
      </w:r>
    </w:p>
    <w:p w:rsidR="00000000" w:rsidRPr="00C12EEB" w:rsidP="00FA57E0">
      <w:pPr>
        <w:pStyle w:val="BodyText"/>
        <w:sectPr w:rsidSect="00C12EEB">
          <w:headerReference w:type="default" r:id="rId10"/>
          <w:footerReference w:type="default" r:id="rId11"/>
          <w:pgSz w:w="11908" w:h="16833"/>
          <w:pgMar w:top="1702" w:right="1418" w:bottom="1702" w:left="1418" w:header="992" w:footer="992" w:gutter="0"/>
          <w:cols w:space="720"/>
          <w:noEndnote/>
          <w:docGrid w:linePitch="299"/>
        </w:sectPr>
      </w:pPr>
    </w:p>
    <w:p w:rsidR="00000000" w:rsidRPr="00C12EEB" w:rsidP="00C12EEB">
      <w:pPr>
        <w:pStyle w:val="SuperHeading"/>
      </w:pPr>
      <w:r w:rsidRPr="00C12EEB">
        <w:t>Assessment Requirements for CUVATS201 Prepare for work in the A</w:t>
      </w:r>
      <w:r w:rsidRPr="00C12EEB">
        <w:t>boriginal and Torres Strait Islander visual arts industry</w:t>
      </w:r>
    </w:p>
    <w:p w:rsidR="00000000" w:rsidRPr="00C12EEB" w:rsidP="00C12EEB">
      <w:pPr>
        <w:pStyle w:val="Heading1"/>
      </w:pPr>
      <w:bookmarkStart w:id="8" w:name="O_613766"/>
      <w:bookmarkEnd w:id="8"/>
      <w:r w:rsidRPr="00C12EEB">
        <w:t>Modification History</w:t>
      </w:r>
    </w:p>
    <w:tbl>
      <w:tblPr>
        <w:tblW w:w="0" w:type="auto"/>
        <w:tblLayout w:type="fixed"/>
        <w:tblCellMar>
          <w:left w:w="62" w:type="dxa"/>
          <w:right w:w="62" w:type="dxa"/>
        </w:tblCellMar>
        <w:tblLook w:val="0000"/>
      </w:tblPr>
      <w:tblGrid>
        <w:gridCol w:w="2060"/>
        <w:gridCol w:w="6904"/>
      </w:tblGrid>
      <w:tr w:rsidTr="00C12EEB">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EEB" w:rsidP="00C12EEB">
            <w:pPr>
              <w:pStyle w:val="BodyText"/>
            </w:pPr>
            <w:r w:rsidRPr="00C12EEB">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EEB">
            <w:pPr>
              <w:pStyle w:val="BodyText"/>
              <w:rPr>
                <w:lang w:val="en-NZ"/>
              </w:rPr>
            </w:pPr>
            <w:r w:rsidRPr="00C12EEB">
              <w:rPr>
                <w:rStyle w:val="SpecialBold"/>
              </w:rPr>
              <w:t>Comments</w:t>
            </w:r>
          </w:p>
        </w:tc>
      </w:tr>
      <w:tr w:rsidTr="00C12EEB">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EEB">
            <w:pPr>
              <w:pStyle w:val="BodyText"/>
              <w:rPr>
                <w:lang w:val="en-NZ"/>
              </w:rPr>
            </w:pPr>
            <w:r w:rsidRPr="00C12EEB">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EEB" w:rsidP="00C12EEB">
            <w:pPr>
              <w:pStyle w:val="BodyText"/>
            </w:pPr>
            <w:r w:rsidRPr="00C12EEB">
              <w:t>This version first released with CUV Arts and Culture Training Package Version 1.0.</w:t>
            </w:r>
          </w:p>
        </w:tc>
      </w:tr>
    </w:tbl>
    <w:p w:rsidR="00000000" w:rsidRPr="00C12EEB" w:rsidP="00C12EEB">
      <w:pPr>
        <w:pStyle w:val="BodyText"/>
      </w:pPr>
    </w:p>
    <w:p w:rsidR="00000000" w:rsidRPr="00C12EEB" w:rsidP="00C12EEB">
      <w:pPr>
        <w:pStyle w:val="AllowPageBreak"/>
      </w:pPr>
    </w:p>
    <w:p w:rsidR="00000000" w:rsidRPr="00C12EEB" w:rsidP="00C12EEB">
      <w:pPr>
        <w:pStyle w:val="Heading1"/>
      </w:pPr>
      <w:bookmarkStart w:id="9" w:name="O_613767"/>
      <w:bookmarkEnd w:id="9"/>
      <w:r w:rsidRPr="00C12EEB">
        <w:t>Performance Evidence</w:t>
      </w:r>
    </w:p>
    <w:p w:rsidR="00000000" w:rsidRPr="00C12EEB" w:rsidP="00FA57E0">
      <w:pPr>
        <w:pStyle w:val="BodyText"/>
      </w:pPr>
      <w:r w:rsidRPr="00C12EEB">
        <w:t>Evidence of the ability to:</w:t>
      </w:r>
    </w:p>
    <w:p w:rsidR="00000000" w:rsidRPr="00C12EEB" w:rsidP="00C12EEB">
      <w:pPr>
        <w:pStyle w:val="ListBullet"/>
      </w:pPr>
      <w:r w:rsidRPr="00C12EEB">
        <w:t xml:space="preserve">research general information about the Aboriginal and Torres Strait Islander visual arts industry and related visual arts practices </w:t>
      </w:r>
    </w:p>
    <w:p w:rsidR="00000000" w:rsidRPr="00C12EEB" w:rsidP="00C12EEB">
      <w:pPr>
        <w:pStyle w:val="ListBullet"/>
      </w:pPr>
      <w:r w:rsidRPr="00C12EEB">
        <w:t>organise information in format suitable for the audience</w:t>
      </w:r>
    </w:p>
    <w:p w:rsidR="00000000" w:rsidRPr="00C12EEB" w:rsidP="00C12EEB">
      <w:pPr>
        <w:pStyle w:val="ListBullet"/>
      </w:pPr>
      <w:r w:rsidRPr="00C12EEB">
        <w:t>keep up-to-date with industry informa</w:t>
      </w:r>
      <w:r w:rsidRPr="00C12EEB">
        <w:t>tion by using opportunities relevant to own work.</w:t>
      </w:r>
    </w:p>
    <w:p w:rsidR="00000000" w:rsidRPr="00C12EEB" w:rsidP="00FA57E0">
      <w:pPr>
        <w:pStyle w:val="BodyText"/>
      </w:pPr>
      <w:r w:rsidRPr="00C12EEB">
        <w:t>Note: If a specific volume or frequency is not stated, then evidence must be provided for each of the above points at least once.</w:t>
      </w:r>
    </w:p>
    <w:p w:rsidR="00000000" w:rsidRPr="00C12EEB" w:rsidP="00C12EEB">
      <w:pPr>
        <w:pStyle w:val="Heading1"/>
      </w:pPr>
      <w:bookmarkStart w:id="10" w:name="O_613768"/>
      <w:bookmarkEnd w:id="10"/>
      <w:r w:rsidRPr="00C12EEB">
        <w:t>Knowledge Evidence</w:t>
      </w:r>
    </w:p>
    <w:p w:rsidR="00000000" w:rsidRPr="00C12EEB" w:rsidP="00FA57E0">
      <w:pPr>
        <w:pStyle w:val="BodyText"/>
      </w:pPr>
      <w:r w:rsidRPr="00C12EEB">
        <w:t>To complete the unit requirements the individual must:</w:t>
      </w:r>
    </w:p>
    <w:p w:rsidR="00000000" w:rsidRPr="00C12EEB" w:rsidP="00C12EEB">
      <w:pPr>
        <w:pStyle w:val="ListBullet"/>
      </w:pPr>
      <w:r w:rsidRPr="00C12EEB">
        <w:t>provide examples of respectful communication and information gathering practices working with artists, their families and communities</w:t>
      </w:r>
    </w:p>
    <w:p w:rsidR="00000000" w:rsidRPr="00C12EEB" w:rsidP="00C12EEB">
      <w:pPr>
        <w:pStyle w:val="ListBullet"/>
      </w:pPr>
      <w:r w:rsidRPr="00C12EEB">
        <w:t>list a range of sources of information related to the industry and</w:t>
      </w:r>
      <w:r w:rsidRPr="00C12EEB">
        <w:t xml:space="preserve"> relevant to own work</w:t>
      </w:r>
    </w:p>
    <w:p w:rsidR="00000000" w:rsidRPr="00C12EEB" w:rsidP="00C12EEB">
      <w:pPr>
        <w:pStyle w:val="ListBullet"/>
      </w:pPr>
      <w:r w:rsidRPr="00C12EEB">
        <w:t>describe the basic elements of the Aboriginal and Torres Strait Islander visual arts industry</w:t>
      </w:r>
    </w:p>
    <w:p w:rsidR="00000000" w:rsidRPr="00C12EEB" w:rsidP="00C12EEB">
      <w:pPr>
        <w:pStyle w:val="ListBullet"/>
      </w:pPr>
      <w:r w:rsidRPr="00C12EEB">
        <w:t>outline the diverse types of visual arts practices used by Aboriginal and/or Torres Strait Islander artists</w:t>
      </w:r>
    </w:p>
    <w:p w:rsidR="00000000" w:rsidRPr="00C12EEB" w:rsidP="00C12EEB">
      <w:pPr>
        <w:pStyle w:val="ListBullet"/>
      </w:pPr>
      <w:r w:rsidRPr="00C12EEB">
        <w:t>identify at least one regulation</w:t>
      </w:r>
      <w:r w:rsidRPr="00C12EEB">
        <w:t xml:space="preserve"> or code of practice that governs work in the industry</w:t>
      </w:r>
    </w:p>
    <w:p w:rsidR="00000000" w:rsidRPr="00C12EEB" w:rsidP="00C12EEB">
      <w:pPr>
        <w:pStyle w:val="ListBullet"/>
      </w:pPr>
      <w:r w:rsidRPr="00C12EEB">
        <w:t>discuss artwork produced locally</w:t>
      </w:r>
    </w:p>
    <w:p w:rsidR="00000000" w:rsidRPr="00C12EEB" w:rsidP="00C12EEB">
      <w:pPr>
        <w:pStyle w:val="ListBullet"/>
      </w:pPr>
      <w:r w:rsidRPr="00C12EEB">
        <w:t>explain cultural protocols that relate to artists and their artwork</w:t>
      </w:r>
    </w:p>
    <w:p w:rsidR="00000000" w:rsidRPr="00C12EEB" w:rsidP="00C12EEB">
      <w:pPr>
        <w:pStyle w:val="ListBullet"/>
      </w:pPr>
      <w:r w:rsidRPr="00C12EEB">
        <w:t>summarise types of employment opportunities in the industry.</w:t>
      </w:r>
    </w:p>
    <w:p w:rsidR="00000000" w:rsidRPr="00C12EEB" w:rsidP="00C12EEB">
      <w:pPr>
        <w:pStyle w:val="AllowPageBreak"/>
      </w:pPr>
    </w:p>
    <w:p w:rsidR="00000000" w:rsidRPr="00C12EEB" w:rsidP="00C12EEB">
      <w:pPr>
        <w:pStyle w:val="Heading1"/>
      </w:pPr>
      <w:bookmarkStart w:id="11" w:name="O_613769"/>
      <w:bookmarkEnd w:id="11"/>
      <w:r w:rsidRPr="00C12EEB">
        <w:t>Assessment Conditions</w:t>
      </w:r>
    </w:p>
    <w:p w:rsidR="00000000" w:rsidRPr="00C12EEB" w:rsidP="00FA57E0">
      <w:pPr>
        <w:pStyle w:val="BodyText"/>
      </w:pPr>
      <w:r w:rsidRPr="00C12EEB">
        <w:t>Gather evidence to demonstrate consistent performance in conditions that are safe and replicate the workplace. Noise levels, production flow, interruptions and time variances must be typical of those experienced in the indigenous visual arts industry field</w:t>
      </w:r>
      <w:r w:rsidRPr="00C12EEB">
        <w:t xml:space="preserve"> of work and include access to: </w:t>
      </w:r>
    </w:p>
    <w:p w:rsidR="00000000" w:rsidRPr="00C12EEB" w:rsidP="00C12EEB">
      <w:pPr>
        <w:pStyle w:val="ListBullet"/>
      </w:pPr>
      <w:r w:rsidRPr="00C12EEB">
        <w:t>an actual workplace or simulated environment</w:t>
      </w:r>
    </w:p>
    <w:p w:rsidR="00000000" w:rsidRPr="00C12EEB" w:rsidP="00C12EEB">
      <w:pPr>
        <w:pStyle w:val="ListBullet"/>
      </w:pPr>
      <w:r w:rsidRPr="00C12EEB">
        <w:t>Aboriginal and/or Torres Strait Islander visual art, artists and/or their communities.</w:t>
      </w:r>
    </w:p>
    <w:p w:rsidR="00000000" w:rsidRPr="00C12EEB" w:rsidP="00C12EEB">
      <w:pPr>
        <w:pStyle w:val="BodyText"/>
      </w:pPr>
    </w:p>
    <w:p w:rsidR="00000000" w:rsidRPr="00C12EEB" w:rsidP="00FA57E0">
      <w:pPr>
        <w:pStyle w:val="BodyText"/>
      </w:pPr>
      <w:r w:rsidRPr="00C12EEB">
        <w:t>Culturally appropriate processes and techniques suited to the language and literacy capac</w:t>
      </w:r>
      <w:r w:rsidRPr="00C12EEB">
        <w:t xml:space="preserve">ity of learners and the work being performed must be used. </w:t>
      </w:r>
    </w:p>
    <w:p w:rsidR="00000000" w:rsidRPr="00C12EEB" w:rsidP="00FA57E0">
      <w:pPr>
        <w:pStyle w:val="BodyText"/>
      </w:pPr>
      <w:r w:rsidRPr="00C12EEB">
        <w:t xml:space="preserve">Local cultural knowledge is necessary to achieve competency in this unit. </w:t>
      </w:r>
    </w:p>
    <w:p w:rsidR="00000000" w:rsidRPr="00C12EEB" w:rsidP="00FA57E0">
      <w:pPr>
        <w:pStyle w:val="BodyText"/>
      </w:pPr>
      <w:r w:rsidRPr="00C12EEB">
        <w:t>Assessors must satisfy NVR/AQTF assessor requirements.</w:t>
      </w:r>
    </w:p>
    <w:p w:rsidR="00000000" w:rsidRPr="00C12EEB" w:rsidP="00C12EEB">
      <w:pPr>
        <w:pStyle w:val="Heading1"/>
      </w:pPr>
      <w:bookmarkStart w:id="12" w:name="O_613772"/>
      <w:bookmarkEnd w:id="12"/>
      <w:r w:rsidRPr="00C12EEB">
        <w:t>Links</w:t>
      </w:r>
    </w:p>
    <w:p w:rsidR="00000000" w:rsidRPr="00C12EEB" w:rsidP="00FA57E0">
      <w:pPr>
        <w:pStyle w:val="BodyText"/>
      </w:pPr>
      <w:r w:rsidRPr="00C12EEB">
        <w:t xml:space="preserve">Companion Volume implementation guides are found in VETNet - </w:t>
      </w:r>
      <w:r>
        <w:fldChar w:fldCharType="begin"/>
      </w:r>
      <w:r>
        <w:instrText xml:space="preserve"> HYPERLINK "https://vetnet.gov.au/Pages/TrainingDocs.aspx?q=6931e603-db29-482f-82ea-f3d2a54cee65" </w:instrText>
      </w:r>
      <w:r>
        <w:fldChar w:fldCharType="separate"/>
      </w:r>
      <w:r w:rsidRPr="003C1E30">
        <w:rPr>
          <w:rStyle w:val="Hyperlink"/>
        </w:rPr>
        <w:t>https://vetnet.gov.au/Pages/TrainingDocs.aspx?q=6931e603-db29-482f-82ea-f3d2a54cee65</w:t>
      </w:r>
      <w:r>
        <w:fldChar w:fldCharType="end"/>
      </w:r>
    </w:p>
    <w:p w:rsidR="00000000" w:rsidRPr="00C12EEB" w:rsidP="00C12EEB"/>
    <w:sectPr w:rsidSect="00C12E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EB" w:rsidRPr="00FA57E0" w:rsidP="00FA5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E0" w:rsidP="00C12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57E0" w:rsidP="00C12E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A57E0" w:rsidP="00C12E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EB" w:rsidP="00C12EEB">
    <w:pPr>
      <w:pStyle w:val="Footer"/>
      <w:framePr w:wrap="around"/>
    </w:pPr>
    <w:r>
      <w:fldChar w:fldCharType="begin"/>
    </w:r>
    <w:r>
      <w:instrText xml:space="preserve"> DOCPROPERTY  Subject  \* MERGEFORMAT </w:instrText>
    </w:r>
    <w:r>
      <w:fldChar w:fldCharType="separate"/>
    </w:r>
    <w:r w:rsidR="00FA57E0">
      <w:t>Approved</w:t>
    </w:r>
    <w:r w:rsidR="00FA57E0">
      <w:fldChar w:fldCharType="end"/>
    </w:r>
    <w:r>
      <w:tab/>
      <w:t xml:space="preserve">Page </w:t>
    </w:r>
    <w:r>
      <w:fldChar w:fldCharType="begin"/>
    </w:r>
    <w:r>
      <w:instrText xml:space="preserve"> PAGE  \* Arabic  \* MERGEFORMAT </w:instrText>
    </w:r>
    <w:r>
      <w:fldChar w:fldCharType="separate"/>
    </w:r>
    <w:r w:rsidR="00FA57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57E0">
      <w:rPr>
        <w:noProof/>
      </w:rPr>
      <w:t>4</w:t>
    </w:r>
    <w:r>
      <w:rPr>
        <w:noProof/>
      </w:rPr>
      <w:fldChar w:fldCharType="end"/>
    </w:r>
  </w:p>
  <w:p w:rsidR="00C12EEB" w:rsidP="00C12EEB">
    <w:pPr>
      <w:pStyle w:val="Footer"/>
      <w:framePr w:wrap="around"/>
    </w:pPr>
    <w:r>
      <w:t xml:space="preserve">© Commonwealth of Australia, </w:t>
    </w:r>
    <w:r>
      <w:fldChar w:fldCharType="begin"/>
    </w:r>
    <w:r>
      <w:instrText xml:space="preserve"> DATE  \@ "yyyy"  \* MERGEFORMAT </w:instrText>
    </w:r>
    <w:r>
      <w:fldChar w:fldCharType="separate"/>
    </w:r>
    <w:r w:rsidR="00FA57E0">
      <w:rPr>
        <w:noProof/>
      </w:rPr>
      <w:t>2025</w:t>
    </w:r>
    <w:r>
      <w:fldChar w:fldCharType="end"/>
    </w:r>
    <w:r>
      <w:tab/>
    </w:r>
    <w:r>
      <w:fldChar w:fldCharType="begin"/>
    </w:r>
    <w:r>
      <w:instrText xml:space="preserve"> DOCPROPERTY  Author  \* MERGEFORMAT </w:instrText>
    </w:r>
    <w:r>
      <w:fldChar w:fldCharType="separate"/>
    </w:r>
    <w:r w:rsidR="00FA57E0">
      <w:t>Service and Creative Skills Australia</w:t>
    </w:r>
    <w:r w:rsidR="00FA57E0">
      <w:fldChar w:fldCharType="end"/>
    </w:r>
  </w:p>
  <w:p w:rsidR="00C12EEB" w:rsidP="00C12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EEB" w:rsidRPr="00FA57E0" w:rsidP="00FA57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E0" w:rsidRPr="002D2AF8" w:rsidP="00C12EEB">
    <w:pPr>
      <w:pStyle w:val="Header"/>
      <w:framePr w:wrap="around"/>
    </w:pPr>
    <w:r>
      <w:fldChar w:fldCharType="begin"/>
    </w:r>
    <w:r>
      <w:instrText xml:space="preserve"> TITLE   \* MERGEFORMAT </w:instrText>
    </w:r>
    <w:r>
      <w:fldChar w:fldCharType="separate"/>
    </w:r>
    <w:r>
      <w:t>CUVATS201 Prepare for work in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57E0" w:rsidP="00C12E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EB" w:rsidRPr="002D2AF8" w:rsidP="00C12EEB">
    <w:pPr>
      <w:pStyle w:val="Header"/>
      <w:framePr w:wrap="around"/>
    </w:pPr>
    <w:r>
      <w:fldChar w:fldCharType="begin"/>
    </w:r>
    <w:r>
      <w:instrText xml:space="preserve"> TITLE   \* MERGEFORMAT </w:instrText>
    </w:r>
    <w:r>
      <w:fldChar w:fldCharType="separate"/>
    </w:r>
    <w:r w:rsidR="00FA57E0">
      <w:t>CUVATS201 Prepare for work in the Aboriginal and Torres Strait Islander visual arts industry</w:t>
    </w:r>
    <w:r w:rsidR="00FA57E0">
      <w:fldChar w:fldCharType="end"/>
    </w:r>
    <w:r>
      <w:tab/>
      <w:t xml:space="preserve">Date this document was generated: </w:t>
    </w:r>
    <w:r>
      <w:fldChar w:fldCharType="begin"/>
    </w:r>
    <w:r>
      <w:instrText xml:space="preserve"> CREATEDATE  \@ "d MMMM yyyy"  \* MERGEFORMAT </w:instrText>
    </w:r>
    <w:r>
      <w:fldChar w:fldCharType="separate"/>
    </w:r>
    <w:r w:rsidR="00FA57E0">
      <w:rPr>
        <w:noProof/>
      </w:rPr>
      <w:t>2 March 2025</w:t>
    </w:r>
    <w:r>
      <w:fldChar w:fldCharType="end"/>
    </w:r>
  </w:p>
  <w:p w:rsidR="00C12EEB" w:rsidP="00C12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5ABF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3881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EEB"/>
    <w:pPr>
      <w:spacing w:before="360" w:after="60"/>
      <w:outlineLvl w:val="0"/>
    </w:pPr>
    <w:rPr>
      <w:sz w:val="32"/>
    </w:rPr>
  </w:style>
  <w:style w:type="paragraph" w:styleId="Heading2">
    <w:name w:val="heading 2"/>
    <w:basedOn w:val="HeadingBase"/>
    <w:next w:val="BodyText"/>
    <w:link w:val="Heading2Char"/>
    <w:qFormat/>
    <w:rsid w:val="00C12EEB"/>
    <w:pPr>
      <w:keepLines/>
      <w:spacing w:before="240" w:after="120"/>
      <w:outlineLvl w:val="1"/>
    </w:pPr>
    <w:rPr>
      <w:sz w:val="28"/>
      <w:szCs w:val="40"/>
    </w:rPr>
  </w:style>
  <w:style w:type="paragraph" w:styleId="Heading3">
    <w:name w:val="heading 3"/>
    <w:basedOn w:val="HeadingBase"/>
    <w:next w:val="BodyText"/>
    <w:link w:val="Heading3Char"/>
    <w:qFormat/>
    <w:rsid w:val="00C12EEB"/>
    <w:pPr>
      <w:spacing w:before="180" w:after="120"/>
      <w:outlineLvl w:val="2"/>
    </w:pPr>
    <w:rPr>
      <w:spacing w:val="-10"/>
      <w:kern w:val="32"/>
    </w:rPr>
  </w:style>
  <w:style w:type="paragraph" w:styleId="Heading4">
    <w:name w:val="heading 4"/>
    <w:basedOn w:val="HeadingBase"/>
    <w:next w:val="BodyText"/>
    <w:link w:val="Heading4Char"/>
    <w:qFormat/>
    <w:rsid w:val="00C12EEB"/>
    <w:pPr>
      <w:spacing w:before="160" w:after="120"/>
      <w:outlineLvl w:val="3"/>
    </w:pPr>
    <w:rPr>
      <w:sz w:val="22"/>
    </w:rPr>
  </w:style>
  <w:style w:type="paragraph" w:styleId="Heading5">
    <w:name w:val="heading 5"/>
    <w:basedOn w:val="HeadingBase"/>
    <w:next w:val="Normal"/>
    <w:link w:val="Heading5Char"/>
    <w:qFormat/>
    <w:rsid w:val="00C12EEB"/>
    <w:pPr>
      <w:spacing w:before="80"/>
      <w:outlineLvl w:val="4"/>
    </w:pPr>
    <w:rPr>
      <w:color w:val="918585"/>
      <w:sz w:val="20"/>
    </w:rPr>
  </w:style>
  <w:style w:type="paragraph" w:styleId="Heading6">
    <w:name w:val="heading 6"/>
    <w:basedOn w:val="HeadingBase"/>
    <w:next w:val="Normal"/>
    <w:link w:val="Heading6Char"/>
    <w:qFormat/>
    <w:rsid w:val="00C12EEB"/>
    <w:pPr>
      <w:spacing w:before="60"/>
      <w:outlineLvl w:val="5"/>
    </w:pPr>
    <w:rPr>
      <w:color w:val="918585"/>
      <w:sz w:val="20"/>
    </w:rPr>
  </w:style>
  <w:style w:type="paragraph" w:styleId="Heading7">
    <w:name w:val="heading 7"/>
    <w:basedOn w:val="Normal"/>
    <w:next w:val="Normal"/>
    <w:link w:val="Heading7Char"/>
    <w:qFormat/>
    <w:rsid w:val="00C12EEB"/>
    <w:pPr>
      <w:ind w:left="720"/>
      <w:outlineLvl w:val="6"/>
    </w:pPr>
    <w:rPr>
      <w:i/>
    </w:rPr>
  </w:style>
  <w:style w:type="paragraph" w:styleId="Heading8">
    <w:name w:val="heading 8"/>
    <w:basedOn w:val="Normal"/>
    <w:next w:val="Normal"/>
    <w:link w:val="Heading8Char"/>
    <w:qFormat/>
    <w:rsid w:val="00C12EEB"/>
    <w:pPr>
      <w:ind w:left="720"/>
      <w:outlineLvl w:val="7"/>
    </w:pPr>
    <w:rPr>
      <w:i/>
    </w:rPr>
  </w:style>
  <w:style w:type="paragraph" w:styleId="Heading9">
    <w:name w:val="heading 9"/>
    <w:basedOn w:val="Normal"/>
    <w:next w:val="Normal"/>
    <w:link w:val="Heading9Char"/>
    <w:qFormat/>
    <w:rsid w:val="00C12EEB"/>
    <w:pPr>
      <w:ind w:left="720"/>
      <w:outlineLvl w:val="8"/>
    </w:pPr>
    <w:rPr>
      <w:i/>
    </w:rPr>
  </w:style>
  <w:style w:type="character" w:default="1" w:styleId="DefaultParagraphFont">
    <w:name w:val="Default Paragraph Font"/>
    <w:uiPriority w:val="1"/>
    <w:unhideWhenUsed/>
    <w:rsid w:val="00C12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EEB"/>
  </w:style>
  <w:style w:type="character" w:customStyle="1" w:styleId="Heading1Char">
    <w:name w:val="Heading 1 Char"/>
    <w:basedOn w:val="DefaultParagraphFont"/>
    <w:link w:val="Heading1"/>
    <w:rsid w:val="00C12EEB"/>
    <w:rPr>
      <w:rFonts w:ascii="Times New Roman" w:eastAsia="Times New Roman" w:hAnsi="Times New Roman" w:cs="Times New Roman"/>
      <w:b/>
      <w:sz w:val="32"/>
      <w:szCs w:val="20"/>
      <w:lang w:eastAsia="en-US"/>
    </w:rPr>
  </w:style>
  <w:style w:type="paragraph" w:styleId="BodyText">
    <w:name w:val="Body Text"/>
    <w:basedOn w:val="Normal"/>
    <w:link w:val="BodyTextChar"/>
    <w:rsid w:val="00C12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EEB"/>
    <w:rPr>
      <w:rFonts w:ascii="Times New Roman" w:eastAsia="Times New Roman" w:hAnsi="Times New Roman" w:cs="Times New Roman"/>
      <w:sz w:val="24"/>
      <w:lang w:eastAsia="en-US"/>
    </w:rPr>
  </w:style>
  <w:style w:type="paragraph" w:styleId="ListBullet">
    <w:name w:val="List Bullet"/>
    <w:basedOn w:val="List"/>
    <w:rsid w:val="00C12EEB"/>
    <w:pPr>
      <w:numPr>
        <w:numId w:val="11"/>
      </w:numPr>
      <w:tabs>
        <w:tab w:val="clear" w:pos="340"/>
      </w:tabs>
      <w:spacing w:before="40" w:after="40"/>
    </w:pPr>
  </w:style>
  <w:style w:type="character" w:customStyle="1" w:styleId="SpecialBold">
    <w:name w:val="Special Bold"/>
    <w:basedOn w:val="DefaultParagraphFont"/>
    <w:rsid w:val="00C12EEB"/>
    <w:rPr>
      <w:b/>
      <w:spacing w:val="0"/>
    </w:rPr>
  </w:style>
  <w:style w:type="character" w:styleId="Emphasis">
    <w:name w:val="Emphasis"/>
    <w:basedOn w:val="DefaultParagraphFont"/>
    <w:qFormat/>
    <w:rsid w:val="00C12EEB"/>
    <w:rPr>
      <w:i/>
    </w:rPr>
  </w:style>
  <w:style w:type="paragraph" w:customStyle="1" w:styleId="SuperHeading">
    <w:name w:val="SuperHeading"/>
    <w:basedOn w:val="Normal"/>
    <w:rsid w:val="00C12EEB"/>
    <w:pPr>
      <w:spacing w:before="240" w:after="120"/>
      <w:outlineLvl w:val="0"/>
    </w:pPr>
    <w:rPr>
      <w:rFonts w:ascii="Times New Roman" w:hAnsi="Times New Roman"/>
      <w:b/>
      <w:sz w:val="32"/>
    </w:rPr>
  </w:style>
  <w:style w:type="paragraph" w:customStyle="1" w:styleId="AllowPageBreak">
    <w:name w:val="AllowPageBreak"/>
    <w:rsid w:val="00C12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EEB"/>
    <w:rPr>
      <w:rFonts w:ascii="Courier New" w:eastAsia="Times New Roman" w:hAnsi="Courier New" w:cs="Times New Roman"/>
      <w:i/>
      <w:szCs w:val="20"/>
      <w:lang w:eastAsia="en-US"/>
    </w:rPr>
  </w:style>
  <w:style w:type="paragraph" w:customStyle="1" w:styleId="HeadingBase">
    <w:name w:val="Heading Base"/>
    <w:rsid w:val="00C12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EEB"/>
    <w:pPr>
      <w:tabs>
        <w:tab w:val="right" w:leader="dot" w:pos="9072"/>
      </w:tabs>
      <w:ind w:left="567"/>
    </w:pPr>
    <w:rPr>
      <w:szCs w:val="22"/>
    </w:rPr>
  </w:style>
  <w:style w:type="paragraph" w:customStyle="1" w:styleId="TOCBase">
    <w:name w:val="TOC Base"/>
    <w:rsid w:val="00C12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EEB"/>
    <w:pPr>
      <w:tabs>
        <w:tab w:val="right" w:leader="dot" w:pos="9072"/>
      </w:tabs>
      <w:spacing w:before="40" w:after="40"/>
      <w:ind w:left="284"/>
    </w:pPr>
    <w:rPr>
      <w:rFonts w:ascii="Times New Roman" w:hAnsi="Times New Roman"/>
    </w:rPr>
  </w:style>
  <w:style w:type="paragraph" w:styleId="TOC1">
    <w:name w:val="toc 1"/>
    <w:basedOn w:val="TOCBase"/>
    <w:next w:val="Normal"/>
    <w:rsid w:val="00C12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EEB"/>
    <w:rPr>
      <w:rFonts w:ascii="Times New Roman" w:eastAsia="Times New Roman" w:hAnsi="Times New Roman" w:cs="Times New Roman"/>
      <w:sz w:val="16"/>
      <w:lang w:eastAsia="en-US"/>
    </w:rPr>
  </w:style>
  <w:style w:type="paragraph" w:styleId="Title">
    <w:name w:val="Title"/>
    <w:basedOn w:val="HeadingBase"/>
    <w:link w:val="TitleChar"/>
    <w:qFormat/>
    <w:rsid w:val="00C12EEB"/>
    <w:pPr>
      <w:spacing w:before="5040"/>
      <w:jc w:val="center"/>
    </w:pPr>
    <w:rPr>
      <w:sz w:val="48"/>
      <w:szCs w:val="72"/>
      <w:lang w:val="en-US"/>
    </w:rPr>
  </w:style>
  <w:style w:type="character" w:customStyle="1" w:styleId="TitleChar">
    <w:name w:val="Title Char"/>
    <w:basedOn w:val="DefaultParagraphFont"/>
    <w:link w:val="Title"/>
    <w:rsid w:val="00C12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EEB"/>
    <w:pPr>
      <w:tabs>
        <w:tab w:val="left" w:pos="3600"/>
        <w:tab w:val="left" w:pos="3958"/>
      </w:tabs>
    </w:pPr>
  </w:style>
  <w:style w:type="paragraph" w:styleId="List">
    <w:name w:val="List"/>
    <w:basedOn w:val="BodyText"/>
    <w:next w:val="BodyText"/>
    <w:rsid w:val="00C12EEB"/>
    <w:pPr>
      <w:tabs>
        <w:tab w:val="left" w:pos="340"/>
      </w:tabs>
      <w:spacing w:before="60" w:after="60"/>
      <w:ind w:left="340" w:hanging="340"/>
    </w:pPr>
  </w:style>
  <w:style w:type="paragraph" w:customStyle="1" w:styleId="Note">
    <w:name w:val="Note"/>
    <w:basedOn w:val="BodyText"/>
    <w:rsid w:val="00C12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EEB"/>
    <w:pPr>
      <w:framePr w:wrap="auto" w:hAnchor="text" w:y="6049"/>
    </w:pPr>
    <w:rPr>
      <w:color w:val="000000"/>
      <w:sz w:val="40"/>
    </w:rPr>
  </w:style>
  <w:style w:type="paragraph" w:customStyle="1" w:styleId="TOCTitle">
    <w:name w:val="TOCTitle"/>
    <w:basedOn w:val="Heading1"/>
    <w:rsid w:val="00C12EEB"/>
    <w:pPr>
      <w:spacing w:after="240"/>
      <w:jc w:val="center"/>
      <w:outlineLvl w:val="9"/>
    </w:pPr>
    <w:rPr>
      <w:caps/>
    </w:rPr>
  </w:style>
  <w:style w:type="paragraph" w:customStyle="1" w:styleId="Version">
    <w:name w:val="Version"/>
    <w:rsid w:val="00C12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2EEB"/>
    <w:pPr>
      <w:numPr>
        <w:numId w:val="12"/>
      </w:numPr>
      <w:tabs>
        <w:tab w:val="clear" w:pos="680"/>
      </w:tabs>
    </w:pPr>
  </w:style>
  <w:style w:type="paragraph" w:styleId="Index1">
    <w:name w:val="index 1"/>
    <w:basedOn w:val="Normal"/>
    <w:next w:val="Normal"/>
    <w:semiHidden/>
    <w:rsid w:val="00C12EEB"/>
    <w:pPr>
      <w:keepNext w:val="0"/>
      <w:tabs>
        <w:tab w:val="right" w:pos="4176"/>
      </w:tabs>
      <w:ind w:left="198" w:hanging="198"/>
    </w:pPr>
    <w:rPr>
      <w:rFonts w:ascii="Garamond" w:hAnsi="Garamond"/>
    </w:rPr>
  </w:style>
  <w:style w:type="paragraph" w:styleId="IndexHeading">
    <w:name w:val="index heading"/>
    <w:basedOn w:val="Normal"/>
    <w:next w:val="Index1"/>
    <w:semiHidden/>
    <w:rsid w:val="00C12EEB"/>
    <w:pPr>
      <w:spacing w:before="120" w:after="120"/>
    </w:pPr>
    <w:rPr>
      <w:rFonts w:ascii="Arial" w:hAnsi="Arial"/>
      <w:b/>
      <w:color w:val="918585"/>
      <w:sz w:val="24"/>
    </w:rPr>
  </w:style>
  <w:style w:type="paragraph" w:styleId="Header">
    <w:name w:val="header"/>
    <w:basedOn w:val="Normal"/>
    <w:link w:val="HeaderChar"/>
    <w:rsid w:val="00C12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EEB"/>
    <w:rPr>
      <w:rFonts w:ascii="Times New Roman" w:eastAsia="Times New Roman" w:hAnsi="Times New Roman" w:cs="Times New Roman"/>
      <w:sz w:val="16"/>
      <w:szCs w:val="20"/>
      <w:lang w:val="en-GB" w:eastAsia="en-US"/>
    </w:rPr>
  </w:style>
  <w:style w:type="paragraph" w:customStyle="1" w:styleId="Chapter">
    <w:name w:val="Chapter"/>
    <w:basedOn w:val="Normal"/>
    <w:rsid w:val="00C12EEB"/>
    <w:pPr>
      <w:spacing w:before="240"/>
    </w:pPr>
    <w:rPr>
      <w:rFonts w:ascii="Times New Roman" w:hAnsi="Times New Roman"/>
      <w:smallCaps/>
      <w:spacing w:val="80"/>
      <w:sz w:val="28"/>
    </w:rPr>
  </w:style>
  <w:style w:type="paragraph" w:customStyle="1" w:styleId="InChapter">
    <w:name w:val="InChapter"/>
    <w:basedOn w:val="Heading3"/>
    <w:rsid w:val="00C12EEB"/>
    <w:pPr>
      <w:spacing w:after="240"/>
      <w:outlineLvl w:val="9"/>
    </w:pPr>
    <w:rPr>
      <w:noProof/>
    </w:rPr>
  </w:style>
  <w:style w:type="paragraph" w:styleId="Index2">
    <w:name w:val="index 2"/>
    <w:basedOn w:val="Normal"/>
    <w:next w:val="Normal"/>
    <w:semiHidden/>
    <w:rsid w:val="00C12EEB"/>
    <w:pPr>
      <w:tabs>
        <w:tab w:val="right" w:pos="4176"/>
      </w:tabs>
      <w:ind w:left="568" w:hanging="284"/>
    </w:pPr>
    <w:rPr>
      <w:rFonts w:ascii="Garamond" w:hAnsi="Garamond"/>
    </w:rPr>
  </w:style>
  <w:style w:type="paragraph" w:customStyle="1" w:styleId="Byline">
    <w:name w:val="Byline"/>
    <w:rsid w:val="00C12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EEB"/>
    <w:pPr>
      <w:tabs>
        <w:tab w:val="clear" w:pos="3600"/>
        <w:tab w:val="clear" w:pos="3958"/>
      </w:tabs>
      <w:jc w:val="right"/>
    </w:pPr>
  </w:style>
  <w:style w:type="paragraph" w:styleId="Caption">
    <w:name w:val="caption"/>
    <w:basedOn w:val="BodyText"/>
    <w:next w:val="Normal"/>
    <w:qFormat/>
    <w:rsid w:val="00C12EEB"/>
    <w:pPr>
      <w:framePr w:w="2268" w:hSpace="181" w:vSpace="181" w:wrap="around" w:vAnchor="text" w:hAnchor="page" w:x="1135" w:y="285" w:anchorLock="1"/>
    </w:pPr>
    <w:rPr>
      <w:i/>
    </w:rPr>
  </w:style>
  <w:style w:type="paragraph" w:customStyle="1" w:styleId="MiniTOCTitle">
    <w:name w:val="MiniTOCTitle"/>
    <w:basedOn w:val="Heading4"/>
    <w:rsid w:val="00C12EEB"/>
    <w:pPr>
      <w:spacing w:before="240"/>
      <w:outlineLvl w:val="9"/>
    </w:pPr>
    <w:rPr>
      <w:noProof/>
      <w:sz w:val="24"/>
    </w:rPr>
  </w:style>
  <w:style w:type="paragraph" w:customStyle="1" w:styleId="MiniTOCItem">
    <w:name w:val="MiniTOCItem"/>
    <w:basedOn w:val="ListBullet"/>
    <w:rsid w:val="00C12EEB"/>
    <w:pPr>
      <w:numPr>
        <w:numId w:val="0"/>
      </w:numPr>
      <w:tabs>
        <w:tab w:val="right" w:leader="dot" w:pos="6521"/>
      </w:tabs>
      <w:spacing w:before="0" w:after="0"/>
    </w:pPr>
  </w:style>
  <w:style w:type="paragraph" w:customStyle="1" w:styleId="TOFTitle">
    <w:name w:val="TOFTitle"/>
    <w:basedOn w:val="TOCTitle"/>
    <w:rsid w:val="00C12EEB"/>
  </w:style>
  <w:style w:type="paragraph" w:styleId="TableofFigures">
    <w:name w:val="table of figures"/>
    <w:basedOn w:val="Normal"/>
    <w:next w:val="Normal"/>
    <w:semiHidden/>
    <w:rsid w:val="00C12EEB"/>
    <w:pPr>
      <w:tabs>
        <w:tab w:val="right" w:leader="dot" w:pos="9072"/>
      </w:tabs>
      <w:ind w:left="970" w:hanging="403"/>
    </w:pPr>
    <w:rPr>
      <w:rFonts w:ascii="Times New Roman" w:hAnsi="Times New Roman"/>
      <w:b/>
    </w:rPr>
  </w:style>
  <w:style w:type="paragraph" w:styleId="ListNumber">
    <w:name w:val="List Number"/>
    <w:basedOn w:val="List"/>
    <w:rsid w:val="00C12EEB"/>
    <w:pPr>
      <w:numPr>
        <w:numId w:val="14"/>
      </w:numPr>
      <w:tabs>
        <w:tab w:val="clear" w:pos="340"/>
      </w:tabs>
    </w:pPr>
  </w:style>
  <w:style w:type="character" w:customStyle="1" w:styleId="WingdingSymbols">
    <w:name w:val="Wingding Symbols"/>
    <w:rsid w:val="00C12EEB"/>
    <w:rPr>
      <w:rFonts w:ascii="Wingdings" w:hAnsi="Wingdings"/>
    </w:rPr>
  </w:style>
  <w:style w:type="paragraph" w:customStyle="1" w:styleId="TableHeading">
    <w:name w:val="Table Heading"/>
    <w:basedOn w:val="HeadingBase"/>
    <w:rsid w:val="00C12EEB"/>
    <w:pPr>
      <w:keepLines/>
      <w:pBdr>
        <w:bottom w:val="single" w:sz="6" w:space="1" w:color="918585"/>
      </w:pBdr>
      <w:spacing w:before="240"/>
    </w:pPr>
  </w:style>
  <w:style w:type="character" w:customStyle="1" w:styleId="HotSpot">
    <w:name w:val="HotSpot"/>
    <w:rsid w:val="00C12EEB"/>
    <w:rPr>
      <w:color w:val="0033CC"/>
      <w:u w:val="none"/>
    </w:rPr>
  </w:style>
  <w:style w:type="paragraph" w:customStyle="1" w:styleId="BodyTextRight">
    <w:name w:val="Body Text Right"/>
    <w:basedOn w:val="BodyText"/>
    <w:rsid w:val="00C12EEB"/>
    <w:pPr>
      <w:spacing w:before="0" w:after="0"/>
      <w:jc w:val="right"/>
    </w:pPr>
  </w:style>
  <w:style w:type="paragraph" w:styleId="Index3">
    <w:name w:val="index 3"/>
    <w:basedOn w:val="ListNumber2"/>
    <w:next w:val="Normal"/>
    <w:semiHidden/>
    <w:rsid w:val="00C12EEB"/>
    <w:pPr>
      <w:numPr>
        <w:numId w:val="0"/>
      </w:numPr>
      <w:tabs>
        <w:tab w:val="right" w:leader="dot" w:pos="4176"/>
      </w:tabs>
    </w:pPr>
  </w:style>
  <w:style w:type="paragraph" w:styleId="ListNumber2">
    <w:name w:val="List Number 2"/>
    <w:basedOn w:val="List2"/>
    <w:rsid w:val="00C12EEB"/>
    <w:pPr>
      <w:numPr>
        <w:numId w:val="9"/>
      </w:numPr>
      <w:tabs>
        <w:tab w:val="clear" w:pos="1060"/>
      </w:tabs>
    </w:pPr>
  </w:style>
  <w:style w:type="paragraph" w:customStyle="1" w:styleId="MarginNote">
    <w:name w:val="Margin Note"/>
    <w:basedOn w:val="BodyText"/>
    <w:rsid w:val="00C12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EEB"/>
    <w:rPr>
      <w:sz w:val="32"/>
    </w:rPr>
  </w:style>
  <w:style w:type="paragraph" w:customStyle="1" w:styleId="HeadingProcedure">
    <w:name w:val="Heading Procedure"/>
    <w:basedOn w:val="HeadingBase"/>
    <w:next w:val="Normal"/>
    <w:rsid w:val="00C12EEB"/>
    <w:pPr>
      <w:tabs>
        <w:tab w:val="left" w:pos="0"/>
      </w:tabs>
      <w:spacing w:before="120" w:after="60"/>
    </w:pPr>
    <w:rPr>
      <w:i/>
      <w:color w:val="918585"/>
      <w:sz w:val="22"/>
    </w:rPr>
  </w:style>
  <w:style w:type="paragraph" w:customStyle="1" w:styleId="TableBodyText">
    <w:name w:val="Table Body Text"/>
    <w:basedOn w:val="BodyText"/>
    <w:rsid w:val="00C12EEB"/>
    <w:pPr>
      <w:spacing w:before="60" w:after="60"/>
    </w:pPr>
  </w:style>
  <w:style w:type="paragraph" w:styleId="ListContinue">
    <w:name w:val="List Continue"/>
    <w:basedOn w:val="List"/>
    <w:rsid w:val="00C12EEB"/>
    <w:pPr>
      <w:ind w:firstLine="0"/>
    </w:pPr>
  </w:style>
  <w:style w:type="paragraph" w:customStyle="1" w:styleId="ListNote">
    <w:name w:val="List Note"/>
    <w:basedOn w:val="List"/>
    <w:rsid w:val="00C12EEB"/>
    <w:pPr>
      <w:pBdr>
        <w:top w:val="single" w:sz="6" w:space="2" w:color="918585"/>
        <w:bottom w:val="single" w:sz="6" w:space="2" w:color="918585"/>
      </w:pBdr>
      <w:tabs>
        <w:tab w:val="left" w:pos="1021"/>
      </w:tabs>
      <w:ind w:firstLine="0"/>
    </w:pPr>
  </w:style>
  <w:style w:type="paragraph" w:customStyle="1" w:styleId="Warning">
    <w:name w:val="Warning"/>
    <w:basedOn w:val="BodyText"/>
    <w:rsid w:val="00C12EEB"/>
    <w:pPr>
      <w:shd w:val="clear" w:color="auto" w:fill="D9D9D9"/>
      <w:tabs>
        <w:tab w:val="left" w:pos="992"/>
      </w:tabs>
      <w:ind w:left="119" w:right="119"/>
    </w:pPr>
    <w:rPr>
      <w:sz w:val="20"/>
    </w:rPr>
  </w:style>
  <w:style w:type="paragraph" w:customStyle="1" w:styleId="MarginIcons">
    <w:name w:val="Margin Icons"/>
    <w:basedOn w:val="BodyText"/>
    <w:rsid w:val="00C12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EEB"/>
    <w:rPr>
      <w:rFonts w:ascii="Courier New" w:hAnsi="Courier New"/>
    </w:rPr>
  </w:style>
  <w:style w:type="paragraph" w:customStyle="1" w:styleId="NoteBullet">
    <w:name w:val="Note Bullet"/>
    <w:basedOn w:val="Note"/>
    <w:rsid w:val="00C12EEB"/>
    <w:pPr>
      <w:tabs>
        <w:tab w:val="clear" w:pos="680"/>
      </w:tabs>
      <w:spacing w:before="60" w:after="60"/>
    </w:pPr>
  </w:style>
  <w:style w:type="paragraph" w:customStyle="1" w:styleId="SubHeading2">
    <w:name w:val="SubHeading2"/>
    <w:basedOn w:val="HeadingBase"/>
    <w:rsid w:val="00C12EEB"/>
    <w:pPr>
      <w:spacing w:before="240" w:after="60"/>
    </w:pPr>
    <w:rPr>
      <w:sz w:val="20"/>
    </w:rPr>
  </w:style>
  <w:style w:type="paragraph" w:customStyle="1" w:styleId="SubHeading1">
    <w:name w:val="SubHeading1"/>
    <w:basedOn w:val="HeadingBase"/>
    <w:rsid w:val="00C12EEB"/>
    <w:pPr>
      <w:spacing w:before="240" w:after="60"/>
    </w:pPr>
    <w:rPr>
      <w:color w:val="918585"/>
      <w:sz w:val="22"/>
    </w:rPr>
  </w:style>
  <w:style w:type="paragraph" w:customStyle="1" w:styleId="SideHeading">
    <w:name w:val="Side Heading"/>
    <w:basedOn w:val="HeadingBase"/>
    <w:rsid w:val="00C12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EEB"/>
    <w:pPr>
      <w:numPr>
        <w:numId w:val="10"/>
      </w:numPr>
    </w:pPr>
  </w:style>
  <w:style w:type="paragraph" w:styleId="PlainText">
    <w:name w:val="Plain Text"/>
    <w:basedOn w:val="Normal"/>
    <w:link w:val="PlainTextChar"/>
    <w:rsid w:val="00C12EEB"/>
    <w:rPr>
      <w:sz w:val="20"/>
    </w:rPr>
  </w:style>
  <w:style w:type="character" w:customStyle="1" w:styleId="PlainTextChar">
    <w:name w:val="Plain Text Char"/>
    <w:basedOn w:val="DefaultParagraphFont"/>
    <w:link w:val="PlainText"/>
    <w:rsid w:val="00C12EEB"/>
    <w:rPr>
      <w:rFonts w:ascii="Courier New" w:eastAsia="Times New Roman" w:hAnsi="Courier New" w:cs="Times New Roman"/>
      <w:sz w:val="20"/>
      <w:szCs w:val="20"/>
      <w:lang w:eastAsia="en-US"/>
    </w:rPr>
  </w:style>
  <w:style w:type="character" w:customStyle="1" w:styleId="MenuOption">
    <w:name w:val="Menu Option"/>
    <w:basedOn w:val="DefaultParagraphFont"/>
    <w:rsid w:val="00C12EEB"/>
    <w:rPr>
      <w:b/>
      <w:smallCaps/>
    </w:rPr>
  </w:style>
  <w:style w:type="paragraph" w:customStyle="1" w:styleId="TableListNumber">
    <w:name w:val="Table List Number"/>
    <w:basedOn w:val="ListNumber"/>
    <w:rsid w:val="00C12EEB"/>
    <w:pPr>
      <w:numPr>
        <w:numId w:val="0"/>
      </w:numPr>
    </w:pPr>
  </w:style>
  <w:style w:type="paragraph" w:styleId="TOC4">
    <w:name w:val="toc 4"/>
    <w:basedOn w:val="TOCBase"/>
    <w:next w:val="Normal"/>
    <w:semiHidden/>
    <w:rsid w:val="00C12EEB"/>
    <w:pPr>
      <w:tabs>
        <w:tab w:val="right" w:leader="dot" w:pos="9071"/>
      </w:tabs>
      <w:ind w:left="1701"/>
    </w:pPr>
  </w:style>
  <w:style w:type="paragraph" w:customStyle="1" w:styleId="ListAlpha">
    <w:name w:val="List Alpha"/>
    <w:basedOn w:val="List"/>
    <w:rsid w:val="00C12EEB"/>
    <w:pPr>
      <w:numPr>
        <w:numId w:val="8"/>
      </w:numPr>
    </w:pPr>
  </w:style>
  <w:style w:type="paragraph" w:customStyle="1" w:styleId="ListAlpha2">
    <w:name w:val="List Alpha 2"/>
    <w:basedOn w:val="List2"/>
    <w:rsid w:val="00C12EEB"/>
    <w:pPr>
      <w:numPr>
        <w:numId w:val="7"/>
      </w:numPr>
    </w:pPr>
  </w:style>
  <w:style w:type="paragraph" w:styleId="List2">
    <w:name w:val="List 2"/>
    <w:basedOn w:val="BodyText"/>
    <w:rsid w:val="00C12EEB"/>
    <w:pPr>
      <w:tabs>
        <w:tab w:val="left" w:pos="680"/>
      </w:tabs>
      <w:spacing w:before="60" w:after="60"/>
      <w:ind w:left="680" w:hanging="340"/>
    </w:pPr>
  </w:style>
  <w:style w:type="paragraph" w:styleId="List3">
    <w:name w:val="List 3"/>
    <w:basedOn w:val="BodyText"/>
    <w:rsid w:val="00C12EEB"/>
    <w:pPr>
      <w:tabs>
        <w:tab w:val="left" w:pos="1021"/>
      </w:tabs>
      <w:spacing w:before="60" w:after="60"/>
      <w:ind w:left="1020" w:hanging="340"/>
    </w:pPr>
  </w:style>
  <w:style w:type="paragraph" w:styleId="List4">
    <w:name w:val="List 4"/>
    <w:basedOn w:val="BodyText"/>
    <w:rsid w:val="00C12EEB"/>
    <w:pPr>
      <w:tabs>
        <w:tab w:val="left" w:pos="1361"/>
      </w:tabs>
      <w:spacing w:before="60" w:after="60"/>
      <w:ind w:left="1361" w:hanging="340"/>
    </w:pPr>
  </w:style>
  <w:style w:type="paragraph" w:styleId="List5">
    <w:name w:val="List 5"/>
    <w:basedOn w:val="BodyText"/>
    <w:rsid w:val="00C12EEB"/>
    <w:pPr>
      <w:tabs>
        <w:tab w:val="left" w:pos="1701"/>
      </w:tabs>
      <w:spacing w:before="60" w:after="60"/>
      <w:ind w:left="1701" w:hanging="340"/>
    </w:pPr>
  </w:style>
  <w:style w:type="paragraph" w:styleId="ListBullet3">
    <w:name w:val="List Bullet 3"/>
    <w:basedOn w:val="List3"/>
    <w:rsid w:val="00C12EEB"/>
    <w:pPr>
      <w:numPr>
        <w:numId w:val="13"/>
      </w:numPr>
      <w:tabs>
        <w:tab w:val="clear" w:pos="1021"/>
      </w:tabs>
      <w:ind w:left="1037" w:hanging="357"/>
    </w:pPr>
  </w:style>
  <w:style w:type="paragraph" w:styleId="ListBullet4">
    <w:name w:val="List Bullet 4"/>
    <w:basedOn w:val="List4"/>
    <w:rsid w:val="00C12EEB"/>
    <w:pPr>
      <w:numPr>
        <w:numId w:val="2"/>
      </w:numPr>
      <w:tabs>
        <w:tab w:val="clear" w:pos="1361"/>
      </w:tabs>
    </w:pPr>
  </w:style>
  <w:style w:type="paragraph" w:styleId="ListBullet5">
    <w:name w:val="List Bullet 5"/>
    <w:basedOn w:val="List5"/>
    <w:rsid w:val="00C12EEB"/>
    <w:pPr>
      <w:numPr>
        <w:numId w:val="3"/>
      </w:numPr>
    </w:pPr>
  </w:style>
  <w:style w:type="paragraph" w:styleId="ListContinue2">
    <w:name w:val="List Continue 2"/>
    <w:basedOn w:val="List2"/>
    <w:rsid w:val="00C12EEB"/>
    <w:pPr>
      <w:ind w:firstLine="0"/>
    </w:pPr>
  </w:style>
  <w:style w:type="paragraph" w:styleId="ListContinue3">
    <w:name w:val="List Continue 3"/>
    <w:basedOn w:val="List3"/>
    <w:rsid w:val="00C12EEB"/>
    <w:pPr>
      <w:ind w:left="1021" w:firstLine="0"/>
    </w:pPr>
  </w:style>
  <w:style w:type="paragraph" w:styleId="ListContinue4">
    <w:name w:val="List Continue 4"/>
    <w:basedOn w:val="List4"/>
    <w:rsid w:val="00C12EEB"/>
    <w:pPr>
      <w:ind w:firstLine="0"/>
    </w:pPr>
  </w:style>
  <w:style w:type="paragraph" w:styleId="ListContinue5">
    <w:name w:val="List Continue 5"/>
    <w:basedOn w:val="List5"/>
    <w:rsid w:val="00C12EEB"/>
    <w:pPr>
      <w:ind w:firstLine="0"/>
    </w:pPr>
  </w:style>
  <w:style w:type="paragraph" w:styleId="ListNumber3">
    <w:name w:val="List Number 3"/>
    <w:basedOn w:val="List3"/>
    <w:rsid w:val="00C12EEB"/>
    <w:pPr>
      <w:numPr>
        <w:numId w:val="4"/>
      </w:numPr>
    </w:pPr>
  </w:style>
  <w:style w:type="paragraph" w:styleId="ListNumber4">
    <w:name w:val="List Number 4"/>
    <w:basedOn w:val="List4"/>
    <w:rsid w:val="00C12EEB"/>
    <w:pPr>
      <w:numPr>
        <w:numId w:val="5"/>
      </w:numPr>
    </w:pPr>
  </w:style>
  <w:style w:type="paragraph" w:styleId="ListNumber5">
    <w:name w:val="List Number 5"/>
    <w:basedOn w:val="List5"/>
    <w:rsid w:val="00C12EEB"/>
    <w:pPr>
      <w:numPr>
        <w:numId w:val="6"/>
      </w:numPr>
    </w:pPr>
  </w:style>
  <w:style w:type="paragraph" w:styleId="BlockText">
    <w:name w:val="Block Text"/>
    <w:basedOn w:val="Normal"/>
    <w:rsid w:val="00C12EEB"/>
    <w:pPr>
      <w:spacing w:after="120"/>
      <w:ind w:left="1440" w:right="1440"/>
    </w:pPr>
  </w:style>
  <w:style w:type="character" w:customStyle="1" w:styleId="Subscript">
    <w:name w:val="Subscript"/>
    <w:basedOn w:val="DefaultParagraphFont"/>
    <w:rsid w:val="00C12EEB"/>
    <w:rPr>
      <w:sz w:val="16"/>
      <w:vertAlign w:val="subscript"/>
    </w:rPr>
  </w:style>
  <w:style w:type="character" w:customStyle="1" w:styleId="Superscript">
    <w:name w:val="Superscript"/>
    <w:basedOn w:val="DefaultParagraphFont"/>
    <w:rsid w:val="00C12EEB"/>
    <w:rPr>
      <w:sz w:val="16"/>
      <w:vertAlign w:val="superscript"/>
    </w:rPr>
  </w:style>
  <w:style w:type="character" w:customStyle="1" w:styleId="Symbols">
    <w:name w:val="Symbols"/>
    <w:basedOn w:val="DefaultParagraphFont"/>
    <w:rsid w:val="00C12EEB"/>
    <w:rPr>
      <w:rFonts w:ascii="Symbol" w:hAnsi="Symbol"/>
    </w:rPr>
  </w:style>
  <w:style w:type="character" w:customStyle="1" w:styleId="MenuOptions">
    <w:name w:val="Menu Options"/>
    <w:basedOn w:val="DefaultParagraphFont"/>
    <w:rsid w:val="00C12EEB"/>
    <w:rPr>
      <w:rFonts w:ascii="Arial Narrow" w:hAnsi="Arial Narrow"/>
      <w:smallCaps/>
    </w:rPr>
  </w:style>
  <w:style w:type="character" w:customStyle="1" w:styleId="Buttons">
    <w:name w:val="Buttons"/>
    <w:basedOn w:val="DefaultParagraphFont"/>
    <w:rsid w:val="00C12EEB"/>
    <w:rPr>
      <w:b/>
    </w:rPr>
  </w:style>
  <w:style w:type="character" w:customStyle="1" w:styleId="Underlined">
    <w:name w:val="Underlined"/>
    <w:basedOn w:val="DefaultParagraphFont"/>
    <w:rsid w:val="00C12EEB"/>
    <w:rPr>
      <w:u w:val="single"/>
    </w:rPr>
  </w:style>
  <w:style w:type="paragraph" w:customStyle="1" w:styleId="TableBodyTextRight">
    <w:name w:val="Table Body Text Right"/>
    <w:basedOn w:val="TableBodyText"/>
    <w:rsid w:val="00C12EEB"/>
    <w:pPr>
      <w:widowControl w:val="0"/>
      <w:autoSpaceDE w:val="0"/>
      <w:autoSpaceDN w:val="0"/>
      <w:adjustRightInd w:val="0"/>
      <w:jc w:val="right"/>
    </w:pPr>
    <w:rPr>
      <w:rFonts w:cs="Arial"/>
      <w:szCs w:val="18"/>
    </w:rPr>
  </w:style>
  <w:style w:type="paragraph" w:customStyle="1" w:styleId="CopyrightText">
    <w:name w:val="Copyright Text"/>
    <w:basedOn w:val="BodyText"/>
    <w:rsid w:val="00C12EEB"/>
    <w:rPr>
      <w:sz w:val="18"/>
    </w:rPr>
  </w:style>
  <w:style w:type="paragraph" w:customStyle="1" w:styleId="BodySmallRight">
    <w:name w:val="Body Small Right"/>
    <w:basedOn w:val="BodyTextRight"/>
    <w:rsid w:val="00C12EEB"/>
    <w:rPr>
      <w:sz w:val="18"/>
      <w:szCs w:val="18"/>
    </w:rPr>
  </w:style>
  <w:style w:type="paragraph" w:customStyle="1" w:styleId="MarginEdition">
    <w:name w:val="Margin Edition"/>
    <w:basedOn w:val="MarginNote"/>
    <w:rsid w:val="00C12EEB"/>
    <w:pPr>
      <w:spacing w:before="0" w:after="0"/>
    </w:pPr>
    <w:rPr>
      <w:rFonts w:ascii="Times New Roman" w:hAnsi="Times New Roman"/>
      <w:color w:val="999999"/>
    </w:rPr>
  </w:style>
  <w:style w:type="paragraph" w:customStyle="1" w:styleId="Spacer">
    <w:name w:val="Spacer"/>
    <w:basedOn w:val="Normal"/>
    <w:rsid w:val="00C12EEB"/>
    <w:rPr>
      <w:sz w:val="2"/>
      <w:szCs w:val="2"/>
    </w:rPr>
  </w:style>
  <w:style w:type="character" w:customStyle="1" w:styleId="Small">
    <w:name w:val="Small"/>
    <w:basedOn w:val="DefaultParagraphFont"/>
    <w:rsid w:val="00C12EEB"/>
    <w:rPr>
      <w:sz w:val="16"/>
    </w:rPr>
  </w:style>
  <w:style w:type="paragraph" w:customStyle="1" w:styleId="WideTable">
    <w:name w:val="Wide Table"/>
    <w:basedOn w:val="Normal"/>
    <w:rsid w:val="00C12EEB"/>
    <w:pPr>
      <w:ind w:left="-1418"/>
    </w:pPr>
    <w:rPr>
      <w:sz w:val="2"/>
      <w:szCs w:val="2"/>
    </w:rPr>
  </w:style>
  <w:style w:type="character" w:styleId="PageNumber">
    <w:name w:val="page number"/>
    <w:basedOn w:val="DefaultParagraphFont"/>
    <w:rsid w:val="00C12EEB"/>
  </w:style>
  <w:style w:type="paragraph" w:styleId="Quote">
    <w:name w:val="Quote"/>
    <w:basedOn w:val="Heading1"/>
    <w:link w:val="QuoteChar"/>
    <w:qFormat/>
    <w:rsid w:val="00C12EEB"/>
    <w:rPr>
      <w:b w:val="0"/>
      <w:sz w:val="72"/>
      <w:szCs w:val="72"/>
      <w:lang w:val="en-NZ"/>
    </w:rPr>
  </w:style>
  <w:style w:type="character" w:customStyle="1" w:styleId="QuoteChar">
    <w:name w:val="Quote Char"/>
    <w:basedOn w:val="DefaultParagraphFont"/>
    <w:link w:val="Quote"/>
    <w:rsid w:val="00C12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EEB"/>
    <w:pPr>
      <w:pageBreakBefore/>
    </w:pPr>
  </w:style>
  <w:style w:type="paragraph" w:customStyle="1" w:styleId="Border">
    <w:name w:val="Border"/>
    <w:basedOn w:val="Normal"/>
    <w:qFormat/>
    <w:rsid w:val="00C12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EEB"/>
    <w:rPr>
      <w:b/>
      <w:bCs/>
      <w:i/>
      <w:iCs/>
      <w:color w:val="auto"/>
    </w:rPr>
  </w:style>
  <w:style w:type="paragraph" w:styleId="IntenseQuote">
    <w:name w:val="Intense Quote"/>
    <w:basedOn w:val="Normal"/>
    <w:next w:val="Normal"/>
    <w:link w:val="IntenseQuoteChar"/>
    <w:uiPriority w:val="30"/>
    <w:qFormat/>
    <w:rsid w:val="00C12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EEB"/>
    <w:rPr>
      <w:smallCaps/>
      <w:color w:val="auto"/>
      <w:u w:val="single"/>
    </w:rPr>
  </w:style>
  <w:style w:type="character" w:styleId="IntenseReference">
    <w:name w:val="Intense Reference"/>
    <w:basedOn w:val="DefaultParagraphFont"/>
    <w:uiPriority w:val="32"/>
    <w:qFormat/>
    <w:rsid w:val="00C12EEB"/>
    <w:rPr>
      <w:b/>
      <w:bCs/>
      <w:smallCaps/>
      <w:color w:val="auto"/>
      <w:spacing w:val="5"/>
      <w:u w:val="single"/>
    </w:rPr>
  </w:style>
  <w:style w:type="paragraph" w:customStyle="1" w:styleId="2ColumnHeading">
    <w:name w:val="2Column Heading"/>
    <w:basedOn w:val="BodyText"/>
    <w:qFormat/>
    <w:rsid w:val="00C12EEB"/>
    <w:pPr>
      <w:spacing w:after="60"/>
      <w:ind w:left="-2268"/>
    </w:pPr>
    <w:rPr>
      <w:b/>
    </w:rPr>
  </w:style>
  <w:style w:type="paragraph" w:customStyle="1" w:styleId="Heading1TOC">
    <w:name w:val="Heading1 TOC"/>
    <w:basedOn w:val="Normal"/>
    <w:qFormat/>
    <w:rsid w:val="00C12EEB"/>
    <w:pPr>
      <w:spacing w:before="240" w:after="120"/>
    </w:pPr>
    <w:rPr>
      <w:rFonts w:ascii="Times New Roman" w:hAnsi="Times New Roman"/>
      <w:b/>
      <w:sz w:val="32"/>
    </w:rPr>
  </w:style>
  <w:style w:type="paragraph" w:customStyle="1" w:styleId="Heading2TOC">
    <w:name w:val="Heading2 TOC"/>
    <w:basedOn w:val="Normal"/>
    <w:qFormat/>
    <w:rsid w:val="00C12EEB"/>
    <w:pPr>
      <w:spacing w:before="240" w:after="60"/>
    </w:pPr>
    <w:rPr>
      <w:rFonts w:ascii="Times New Roman" w:hAnsi="Times New Roman"/>
      <w:b/>
      <w:sz w:val="28"/>
    </w:rPr>
  </w:style>
  <w:style w:type="character" w:customStyle="1" w:styleId="Underline">
    <w:name w:val="Underline"/>
    <w:basedOn w:val="DefaultParagraphFont"/>
    <w:qFormat/>
    <w:rsid w:val="00C12EEB"/>
    <w:rPr>
      <w:u w:val="single"/>
    </w:rPr>
  </w:style>
  <w:style w:type="character" w:customStyle="1" w:styleId="BoldandItalics">
    <w:name w:val="Bold and Italics"/>
    <w:qFormat/>
    <w:rsid w:val="00C12EEB"/>
    <w:rPr>
      <w:b/>
      <w:i/>
      <w:u w:val="none"/>
    </w:rPr>
  </w:style>
  <w:style w:type="paragraph" w:styleId="BalloonText">
    <w:name w:val="Balloon Text"/>
    <w:basedOn w:val="Normal"/>
    <w:link w:val="BalloonTextChar"/>
    <w:rsid w:val="00C12EEB"/>
    <w:rPr>
      <w:rFonts w:ascii="Tahoma" w:hAnsi="Tahoma" w:cs="Tahoma"/>
      <w:sz w:val="16"/>
      <w:szCs w:val="16"/>
    </w:rPr>
  </w:style>
  <w:style w:type="character" w:customStyle="1" w:styleId="BalloonTextChar">
    <w:name w:val="Balloon Text Char"/>
    <w:basedOn w:val="DefaultParagraphFont"/>
    <w:link w:val="BalloonText"/>
    <w:rsid w:val="00C12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EEB"/>
    <w:rPr>
      <w:b/>
      <w:color w:val="660033"/>
      <w:spacing w:val="0"/>
    </w:rPr>
  </w:style>
  <w:style w:type="paragraph" w:customStyle="1" w:styleId="Nameditemlist">
    <w:name w:val="Named item list"/>
    <w:basedOn w:val="BodyText"/>
    <w:qFormat/>
    <w:rsid w:val="00C12EEB"/>
    <w:pPr>
      <w:tabs>
        <w:tab w:val="left" w:pos="2835"/>
      </w:tabs>
      <w:ind w:left="2835" w:hanging="2835"/>
    </w:pPr>
  </w:style>
  <w:style w:type="paragraph" w:customStyle="1" w:styleId="BodyTextnopadding">
    <w:name w:val="Body Text no padding"/>
    <w:basedOn w:val="BodyText"/>
    <w:qFormat/>
    <w:rsid w:val="00C12EEB"/>
    <w:pPr>
      <w:spacing w:before="0" w:after="0"/>
    </w:pPr>
  </w:style>
  <w:style w:type="paragraph" w:customStyle="1" w:styleId="BodyTextBold">
    <w:name w:val="Body Text Bold"/>
    <w:basedOn w:val="BodyText"/>
    <w:qFormat/>
    <w:rsid w:val="00C12EEB"/>
    <w:rPr>
      <w:b/>
    </w:rPr>
  </w:style>
  <w:style w:type="character" w:styleId="Hyperlink">
    <w:name w:val="Hyperlink"/>
    <w:basedOn w:val="DefaultParagraphFont"/>
    <w:uiPriority w:val="99"/>
    <w:unhideWhenUsed/>
    <w:rsid w:val="00FA57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5922</Characters>
  <Application>Microsoft Office Word</Application>
  <DocSecurity>0</DocSecurity>
  <Lines>191</Lines>
  <Paragraphs>107</Paragraphs>
  <ScaleCrop>false</ScaleCrop>
  <Company>Author-it Software Corporation Ltd.</Company>
  <LinksUpToDate>false</LinksUpToDate>
  <CharactersWithSpaces>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CUVATS201 Prepare for work in the Aboriginal and Torres Strait Islander visual arts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