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118" w:rsidP="00BB1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CUVATS201 Prepare for work in the Aboriginal and Torres Strait Islander visual arts industry</w:t>
      </w:r>
      <w:r>
        <w:fldChar w:fldCharType="end"/>
      </w:r>
    </w:p>
    <w:p w:rsidR="00BB1118" w:rsidP="00BB1118">
      <w:pPr>
        <w:pStyle w:val="Version"/>
        <w:sectPr w:rsidSect="009C0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FD0" w:rsidP="009C0FD0">
      <w:pPr>
        <w:pStyle w:val="SuperHeading"/>
      </w:pPr>
      <w:r w:rsidRPr="009C0FD0">
        <w:t>Assessment Requirements for CUVATS201 Prepare for work in the Aboriginal and Torres Strait Islander visual arts industry</w:t>
      </w:r>
    </w:p>
    <w:p w:rsidR="00000000" w:rsidRPr="009C0FD0" w:rsidP="009C0FD0">
      <w:pPr>
        <w:pStyle w:val="Heading1"/>
      </w:pPr>
      <w:bookmarkStart w:id="1" w:name="O_613766"/>
      <w:bookmarkEnd w:id="1"/>
      <w:r w:rsidRPr="009C0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9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D0" w:rsidP="009C0FD0">
            <w:pPr>
              <w:pStyle w:val="BodyText"/>
            </w:pPr>
            <w:r w:rsidRPr="009C0FD0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D0">
            <w:pPr>
              <w:pStyle w:val="BodyText"/>
              <w:rPr>
                <w:lang w:val="en-NZ"/>
              </w:rPr>
            </w:pPr>
            <w:r w:rsidRPr="009C0FD0">
              <w:rPr>
                <w:rStyle w:val="SpecialBold"/>
              </w:rPr>
              <w:t>Comments</w:t>
            </w:r>
          </w:p>
        </w:tc>
      </w:tr>
      <w:tr w:rsidTr="009C0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D0">
            <w:pPr>
              <w:pStyle w:val="BodyText"/>
              <w:rPr>
                <w:lang w:val="en-NZ"/>
              </w:rPr>
            </w:pPr>
            <w:r w:rsidRPr="009C0FD0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D0" w:rsidP="009C0FD0">
            <w:pPr>
              <w:pStyle w:val="BodyText"/>
            </w:pPr>
            <w:r w:rsidRPr="009C0FD0">
              <w:t>This version first released with CUV Arts and Culture Training Package Version 1.0.</w:t>
            </w:r>
          </w:p>
        </w:tc>
      </w:tr>
    </w:tbl>
    <w:p w:rsidR="00000000" w:rsidRPr="009C0FD0" w:rsidP="009C0FD0">
      <w:pPr>
        <w:pStyle w:val="BodyText"/>
      </w:pPr>
    </w:p>
    <w:p w:rsidR="00000000" w:rsidRPr="009C0FD0" w:rsidP="009C0FD0">
      <w:pPr>
        <w:pStyle w:val="AllowPageBreak"/>
      </w:pPr>
    </w:p>
    <w:p w:rsidR="00000000" w:rsidRPr="009C0FD0" w:rsidP="009C0FD0">
      <w:pPr>
        <w:pStyle w:val="Heading1"/>
      </w:pPr>
      <w:bookmarkStart w:id="2" w:name="O_613767"/>
      <w:bookmarkEnd w:id="2"/>
      <w:r w:rsidRPr="009C0FD0">
        <w:t>Performance Evidence</w:t>
      </w:r>
    </w:p>
    <w:p w:rsidR="00000000" w:rsidRPr="009C0FD0" w:rsidP="009C0FD0">
      <w:pPr>
        <w:pStyle w:val="BodyText"/>
      </w:pPr>
      <w:r w:rsidRPr="009C0FD0">
        <w:t>Evidence of the ability to:</w:t>
      </w:r>
    </w:p>
    <w:p w:rsidR="00000000" w:rsidRPr="009C0FD0" w:rsidP="009C0FD0">
      <w:pPr>
        <w:pStyle w:val="ListBullet"/>
      </w:pPr>
      <w:r w:rsidRPr="009C0FD0">
        <w:t>research general information about the Aboriginal and Torres Strait Islander visual arts industry and r</w:t>
      </w:r>
      <w:r w:rsidRPr="009C0FD0">
        <w:t xml:space="preserve">elated visual arts practices </w:t>
      </w:r>
    </w:p>
    <w:p w:rsidR="00000000" w:rsidRPr="009C0FD0" w:rsidP="009C0FD0">
      <w:pPr>
        <w:pStyle w:val="ListBullet"/>
      </w:pPr>
      <w:r w:rsidRPr="009C0FD0">
        <w:t>organise information in format suitable for the audience</w:t>
      </w:r>
    </w:p>
    <w:p w:rsidR="00000000" w:rsidRPr="009C0FD0" w:rsidP="009C0FD0">
      <w:pPr>
        <w:pStyle w:val="ListBullet"/>
      </w:pPr>
      <w:r w:rsidRPr="009C0FD0">
        <w:t>keep up-to-date with industry information by using opportunities relevant to own work.</w:t>
      </w:r>
    </w:p>
    <w:p w:rsidR="00000000" w:rsidRPr="009C0FD0" w:rsidP="009C0FD0">
      <w:pPr>
        <w:pStyle w:val="BodyText"/>
      </w:pPr>
      <w:r w:rsidRPr="009C0FD0">
        <w:t>Note: If a specific volume or frequency is not stated, then evidence must be provided for each of the above points at least once.</w:t>
      </w:r>
    </w:p>
    <w:p w:rsidR="00000000" w:rsidRPr="009C0FD0" w:rsidP="009C0FD0">
      <w:pPr>
        <w:pStyle w:val="AllowPageBreak"/>
      </w:pPr>
    </w:p>
    <w:p w:rsidR="00000000" w:rsidRPr="009C0FD0" w:rsidP="009C0FD0">
      <w:pPr>
        <w:pStyle w:val="Heading1"/>
      </w:pPr>
      <w:bookmarkStart w:id="3" w:name="O_613768"/>
      <w:bookmarkEnd w:id="3"/>
      <w:r w:rsidRPr="009C0FD0">
        <w:t>Knowledge Evidence</w:t>
      </w:r>
    </w:p>
    <w:p w:rsidR="00000000" w:rsidRPr="009C0FD0" w:rsidP="009C0FD0">
      <w:pPr>
        <w:pStyle w:val="BodyText"/>
      </w:pPr>
      <w:r w:rsidRPr="009C0FD0">
        <w:t>To complete the unit requirements the individual must:</w:t>
      </w:r>
    </w:p>
    <w:p w:rsidR="00000000" w:rsidRPr="009C0FD0" w:rsidP="009C0FD0">
      <w:pPr>
        <w:pStyle w:val="ListBullet"/>
      </w:pPr>
      <w:r w:rsidRPr="009C0FD0">
        <w:t>provide examples of respectful com</w:t>
      </w:r>
      <w:r w:rsidRPr="009C0FD0">
        <w:t>munication and information gathering practices working with artists, their families and communities</w:t>
      </w:r>
    </w:p>
    <w:p w:rsidR="00000000" w:rsidRPr="009C0FD0" w:rsidP="009C0FD0">
      <w:pPr>
        <w:pStyle w:val="ListBullet"/>
      </w:pPr>
      <w:r w:rsidRPr="009C0FD0">
        <w:t>list a range of sources of information related to the industry and relevant to own work</w:t>
      </w:r>
    </w:p>
    <w:p w:rsidR="00000000" w:rsidRPr="009C0FD0" w:rsidP="009C0FD0">
      <w:pPr>
        <w:pStyle w:val="ListBullet"/>
      </w:pPr>
      <w:r w:rsidRPr="009C0FD0">
        <w:t>describe the basic elements of the Aboriginal and Torres Strait Isla</w:t>
      </w:r>
      <w:r w:rsidRPr="009C0FD0">
        <w:t>nder visual arts industry</w:t>
      </w:r>
    </w:p>
    <w:p w:rsidR="00000000" w:rsidRPr="009C0FD0" w:rsidP="009C0FD0">
      <w:pPr>
        <w:pStyle w:val="ListBullet"/>
      </w:pPr>
      <w:r w:rsidRPr="009C0FD0">
        <w:t>outline the diverse types of visual arts practices used by Aboriginal and/or Torres Strait Islander artists</w:t>
      </w:r>
    </w:p>
    <w:p w:rsidR="00000000" w:rsidRPr="009C0FD0" w:rsidP="009C0FD0">
      <w:pPr>
        <w:pStyle w:val="ListBullet"/>
      </w:pPr>
      <w:r w:rsidRPr="009C0FD0">
        <w:t>identify at least one regulation or code of practice that governs work in the industry</w:t>
      </w:r>
    </w:p>
    <w:p w:rsidR="00000000" w:rsidRPr="009C0FD0" w:rsidP="009C0FD0">
      <w:pPr>
        <w:pStyle w:val="ListBullet"/>
      </w:pPr>
      <w:r w:rsidRPr="009C0FD0">
        <w:t>discuss artwork produced locally</w:t>
      </w:r>
    </w:p>
    <w:p w:rsidR="00000000" w:rsidRPr="009C0FD0" w:rsidP="009C0FD0">
      <w:pPr>
        <w:pStyle w:val="ListBullet"/>
      </w:pPr>
      <w:r w:rsidRPr="009C0FD0">
        <w:t>ex</w:t>
      </w:r>
      <w:r w:rsidRPr="009C0FD0">
        <w:t>plain cultural protocols that relate to artists and their artwork</w:t>
      </w:r>
    </w:p>
    <w:p w:rsidR="00000000" w:rsidRPr="009C0FD0" w:rsidP="009C0FD0">
      <w:pPr>
        <w:pStyle w:val="ListBullet"/>
      </w:pPr>
      <w:r w:rsidRPr="009C0FD0">
        <w:t>summarise types of employment opportunities in the industry.</w:t>
      </w:r>
    </w:p>
    <w:p w:rsidR="00000000" w:rsidRPr="009C0FD0" w:rsidP="009C0FD0">
      <w:pPr>
        <w:pStyle w:val="AllowPageBreak"/>
      </w:pPr>
    </w:p>
    <w:p w:rsidR="00000000" w:rsidRPr="009C0FD0" w:rsidP="009C0FD0">
      <w:pPr>
        <w:pStyle w:val="Heading1"/>
      </w:pPr>
      <w:bookmarkStart w:id="4" w:name="O_613769"/>
      <w:bookmarkEnd w:id="4"/>
      <w:r w:rsidRPr="009C0FD0">
        <w:t>Assessment Conditions</w:t>
      </w:r>
    </w:p>
    <w:p w:rsidR="00000000" w:rsidRPr="009C0FD0" w:rsidP="009C0FD0">
      <w:pPr>
        <w:pStyle w:val="BodyText"/>
      </w:pPr>
      <w:r w:rsidRPr="009C0FD0">
        <w:t>Gather evidence to demonstrate consistent performance in conditions that are safe and repl</w:t>
      </w:r>
      <w:r w:rsidRPr="009C0FD0">
        <w:t xml:space="preserve">icate the workplace. Noise levels, production flow, interruptions and time variances must be typical of those experienced in the indigenous visual arts industry field of work and include access to: </w:t>
      </w:r>
    </w:p>
    <w:p w:rsidR="00000000" w:rsidRPr="009C0FD0" w:rsidP="009C0FD0">
      <w:pPr>
        <w:pStyle w:val="ListBullet"/>
      </w:pPr>
      <w:r w:rsidRPr="009C0FD0">
        <w:t>an actual workplace or simulated environment</w:t>
      </w:r>
    </w:p>
    <w:p w:rsidR="00000000" w:rsidRPr="009C0FD0" w:rsidP="009C0FD0">
      <w:pPr>
        <w:pStyle w:val="ListBullet"/>
      </w:pPr>
      <w:r w:rsidRPr="009C0FD0">
        <w:t xml:space="preserve">Aboriginal </w:t>
      </w:r>
      <w:r w:rsidRPr="009C0FD0">
        <w:t>and/or Torres Strait Islander visual art, artists and/or their communities.</w:t>
      </w:r>
    </w:p>
    <w:p w:rsidR="00000000" w:rsidRPr="009C0FD0" w:rsidP="009C0FD0">
      <w:pPr>
        <w:pStyle w:val="BodyText"/>
      </w:pPr>
    </w:p>
    <w:p w:rsidR="00000000" w:rsidRPr="009C0FD0" w:rsidP="009C0FD0">
      <w:pPr>
        <w:pStyle w:val="BodyText"/>
      </w:pPr>
      <w:r w:rsidRPr="009C0FD0">
        <w:t xml:space="preserve">Culturally appropriate processes and techniques suited to the language and literacy capacity of learners and the work being performed must be used. </w:t>
      </w:r>
    </w:p>
    <w:p w:rsidR="00000000" w:rsidRPr="009C0FD0" w:rsidP="009C0FD0">
      <w:pPr>
        <w:pStyle w:val="BodyText"/>
      </w:pPr>
    </w:p>
    <w:p w:rsidR="00000000" w:rsidRPr="009C0FD0" w:rsidP="009C0FD0">
      <w:pPr>
        <w:pStyle w:val="BodyText"/>
      </w:pPr>
      <w:r w:rsidRPr="009C0FD0">
        <w:t>Local cultural knowledge is n</w:t>
      </w:r>
      <w:r w:rsidRPr="009C0FD0">
        <w:t xml:space="preserve">ecessary to achieve competency in this unit. </w:t>
      </w:r>
    </w:p>
    <w:p w:rsidR="00000000" w:rsidRPr="009C0FD0" w:rsidP="009C0FD0">
      <w:pPr>
        <w:pStyle w:val="BodyText"/>
      </w:pPr>
    </w:p>
    <w:p w:rsidR="00000000" w:rsidRPr="009C0FD0" w:rsidP="009C0FD0">
      <w:pPr>
        <w:pStyle w:val="BodyText"/>
      </w:pPr>
      <w:r w:rsidRPr="009C0FD0">
        <w:t>Assessors must satisfy NVR/AQTF assessor requirements.</w:t>
      </w:r>
    </w:p>
    <w:p w:rsidR="00000000" w:rsidRPr="009C0FD0" w:rsidP="009C0FD0">
      <w:pPr>
        <w:pStyle w:val="AllowPageBreak"/>
      </w:pPr>
    </w:p>
    <w:p w:rsidR="00000000" w:rsidRPr="009C0FD0" w:rsidP="009C0FD0">
      <w:pPr>
        <w:pStyle w:val="Heading1"/>
      </w:pPr>
      <w:bookmarkStart w:id="5" w:name="O_613772"/>
      <w:bookmarkEnd w:id="5"/>
      <w:r w:rsidRPr="009C0FD0">
        <w:t>Links</w:t>
      </w:r>
    </w:p>
    <w:p w:rsidR="00000000" w:rsidRPr="009C0FD0" w:rsidP="009C0FD0">
      <w:pPr>
        <w:pStyle w:val="BodyText"/>
      </w:pPr>
      <w:r w:rsidRPr="009C0FD0">
        <w:t>Companion volumes are available at: - http://www.ibsa.org.au</w:t>
      </w:r>
    </w:p>
    <w:p w:rsidR="00000000" w:rsidRPr="009C0FD0" w:rsidP="009C0FD0"/>
    <w:sectPr w:rsidSect="009C0F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D0" w:rsidRPr="00BB1118" w:rsidP="00BB1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18" w:rsidP="009C0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1118" w:rsidP="009C0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1118" w:rsidP="009C0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D0" w:rsidRPr="00BB1118" w:rsidP="00BB11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18" w:rsidRPr="002D2AF8" w:rsidP="009C0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CUVATS201 Prepare for work in the Aboriginal and Torres Strait Islander visual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BB1118" w:rsidP="009C0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66E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C6E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FD0"/>
  </w:style>
  <w:style w:type="character" w:customStyle="1" w:styleId="Heading1Char">
    <w:name w:val="Heading 1 Char"/>
    <w:basedOn w:val="DefaultParagraphFont"/>
    <w:link w:val="Heading1"/>
    <w:rsid w:val="009C0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F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F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FD0"/>
    <w:rPr>
      <w:b/>
      <w:spacing w:val="0"/>
    </w:rPr>
  </w:style>
  <w:style w:type="paragraph" w:customStyle="1" w:styleId="SuperHeading">
    <w:name w:val="SuperHeading"/>
    <w:basedOn w:val="Normal"/>
    <w:rsid w:val="009C0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F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F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FD0"/>
    <w:rPr>
      <w:i/>
    </w:rPr>
  </w:style>
  <w:style w:type="paragraph" w:styleId="Caption">
    <w:name w:val="caption"/>
    <w:basedOn w:val="BodyText"/>
    <w:next w:val="Normal"/>
    <w:qFormat/>
    <w:rsid w:val="009C0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FD0"/>
  </w:style>
  <w:style w:type="paragraph" w:styleId="TableofFigures">
    <w:name w:val="table of figures"/>
    <w:basedOn w:val="Normal"/>
    <w:next w:val="Normal"/>
    <w:semiHidden/>
    <w:rsid w:val="009C0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FD0"/>
    <w:pPr>
      <w:numPr>
        <w:numId w:val="10"/>
      </w:numPr>
    </w:pPr>
  </w:style>
  <w:style w:type="character" w:customStyle="1" w:styleId="WingdingSymbols">
    <w:name w:val="Wingding Symbols"/>
    <w:rsid w:val="009C0FD0"/>
    <w:rPr>
      <w:rFonts w:ascii="Wingdings" w:hAnsi="Wingdings"/>
    </w:rPr>
  </w:style>
  <w:style w:type="paragraph" w:customStyle="1" w:styleId="TableHeading">
    <w:name w:val="Table Heading"/>
    <w:basedOn w:val="HeadingBase"/>
    <w:rsid w:val="009C0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FD0"/>
    <w:rPr>
      <w:color w:val="0033CC"/>
      <w:u w:val="none"/>
    </w:rPr>
  </w:style>
  <w:style w:type="paragraph" w:customStyle="1" w:styleId="BodyTextRight">
    <w:name w:val="Body Text Right"/>
    <w:basedOn w:val="BodyText"/>
    <w:rsid w:val="009C0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F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FD0"/>
    <w:rPr>
      <w:sz w:val="32"/>
    </w:rPr>
  </w:style>
  <w:style w:type="paragraph" w:customStyle="1" w:styleId="HeadingProcedure">
    <w:name w:val="Heading Procedure"/>
    <w:basedOn w:val="HeadingBase"/>
    <w:next w:val="Normal"/>
    <w:rsid w:val="009C0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FD0"/>
    <w:pPr>
      <w:spacing w:before="60" w:after="60"/>
    </w:pPr>
  </w:style>
  <w:style w:type="paragraph" w:styleId="ListContinue">
    <w:name w:val="List Continue"/>
    <w:basedOn w:val="List"/>
    <w:rsid w:val="009C0FD0"/>
    <w:pPr>
      <w:ind w:firstLine="0"/>
    </w:pPr>
  </w:style>
  <w:style w:type="paragraph" w:customStyle="1" w:styleId="ListNote">
    <w:name w:val="List Note"/>
    <w:basedOn w:val="List"/>
    <w:rsid w:val="009C0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FD0"/>
    <w:rPr>
      <w:rFonts w:ascii="Courier New" w:hAnsi="Courier New"/>
    </w:rPr>
  </w:style>
  <w:style w:type="paragraph" w:customStyle="1" w:styleId="NoteBullet">
    <w:name w:val="Note Bullet"/>
    <w:basedOn w:val="Note"/>
    <w:rsid w:val="009C0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FD0"/>
    <w:rPr>
      <w:b/>
      <w:smallCaps/>
    </w:rPr>
  </w:style>
  <w:style w:type="paragraph" w:customStyle="1" w:styleId="TableListNumber">
    <w:name w:val="Table List Number"/>
    <w:basedOn w:val="ListNumber"/>
    <w:rsid w:val="009C0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FD0"/>
    <w:pPr>
      <w:numPr>
        <w:numId w:val="8"/>
      </w:numPr>
    </w:pPr>
  </w:style>
  <w:style w:type="paragraph" w:customStyle="1" w:styleId="ListAlpha2">
    <w:name w:val="List Alpha 2"/>
    <w:basedOn w:val="List2"/>
    <w:rsid w:val="009C0FD0"/>
    <w:pPr>
      <w:numPr>
        <w:numId w:val="7"/>
      </w:numPr>
    </w:pPr>
  </w:style>
  <w:style w:type="paragraph" w:styleId="List2">
    <w:name w:val="List 2"/>
    <w:basedOn w:val="BodyText"/>
    <w:rsid w:val="009C0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FD0"/>
    <w:pPr>
      <w:numPr>
        <w:numId w:val="2"/>
      </w:numPr>
    </w:pPr>
  </w:style>
  <w:style w:type="paragraph" w:styleId="ListBullet5">
    <w:name w:val="List Bullet 5"/>
    <w:basedOn w:val="List5"/>
    <w:rsid w:val="009C0FD0"/>
    <w:pPr>
      <w:numPr>
        <w:numId w:val="3"/>
      </w:numPr>
    </w:pPr>
  </w:style>
  <w:style w:type="paragraph" w:styleId="ListContinue2">
    <w:name w:val="List Continue 2"/>
    <w:basedOn w:val="List2"/>
    <w:rsid w:val="009C0FD0"/>
    <w:pPr>
      <w:ind w:firstLine="0"/>
    </w:pPr>
  </w:style>
  <w:style w:type="paragraph" w:styleId="ListContinue3">
    <w:name w:val="List Continue 3"/>
    <w:basedOn w:val="List3"/>
    <w:rsid w:val="009C0FD0"/>
    <w:pPr>
      <w:ind w:left="1021" w:firstLine="0"/>
    </w:pPr>
  </w:style>
  <w:style w:type="paragraph" w:styleId="ListContinue4">
    <w:name w:val="List Continue 4"/>
    <w:basedOn w:val="List4"/>
    <w:rsid w:val="009C0FD0"/>
    <w:pPr>
      <w:ind w:firstLine="0"/>
    </w:pPr>
  </w:style>
  <w:style w:type="paragraph" w:styleId="ListContinue5">
    <w:name w:val="List Continue 5"/>
    <w:basedOn w:val="List5"/>
    <w:rsid w:val="009C0FD0"/>
    <w:pPr>
      <w:ind w:firstLine="0"/>
    </w:pPr>
  </w:style>
  <w:style w:type="paragraph" w:styleId="ListNumber3">
    <w:name w:val="List Number 3"/>
    <w:basedOn w:val="List3"/>
    <w:rsid w:val="009C0FD0"/>
    <w:pPr>
      <w:numPr>
        <w:numId w:val="4"/>
      </w:numPr>
    </w:pPr>
  </w:style>
  <w:style w:type="paragraph" w:styleId="ListNumber4">
    <w:name w:val="List Number 4"/>
    <w:basedOn w:val="List4"/>
    <w:rsid w:val="009C0FD0"/>
    <w:pPr>
      <w:numPr>
        <w:numId w:val="5"/>
      </w:numPr>
    </w:pPr>
  </w:style>
  <w:style w:type="paragraph" w:styleId="ListNumber5">
    <w:name w:val="List Number 5"/>
    <w:basedOn w:val="List5"/>
    <w:rsid w:val="009C0FD0"/>
    <w:pPr>
      <w:numPr>
        <w:numId w:val="6"/>
      </w:numPr>
    </w:pPr>
  </w:style>
  <w:style w:type="paragraph" w:styleId="BlockText">
    <w:name w:val="Block Text"/>
    <w:basedOn w:val="Normal"/>
    <w:rsid w:val="009C0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FD0"/>
    <w:rPr>
      <w:sz w:val="16"/>
      <w:vertAlign w:val="superscript"/>
    </w:rPr>
  </w:style>
  <w:style w:type="character" w:customStyle="1" w:styleId="Symbols">
    <w:name w:val="Symbols"/>
    <w:basedOn w:val="DefaultParagraphFont"/>
    <w:rsid w:val="009C0FD0"/>
    <w:rPr>
      <w:rFonts w:ascii="Symbol" w:hAnsi="Symbol"/>
    </w:rPr>
  </w:style>
  <w:style w:type="character" w:customStyle="1" w:styleId="MenuOptions">
    <w:name w:val="Menu Options"/>
    <w:basedOn w:val="DefaultParagraphFont"/>
    <w:rsid w:val="009C0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FD0"/>
    <w:rPr>
      <w:b/>
    </w:rPr>
  </w:style>
  <w:style w:type="character" w:customStyle="1" w:styleId="Underlined">
    <w:name w:val="Underlined"/>
    <w:basedOn w:val="DefaultParagraphFont"/>
    <w:rsid w:val="009C0FD0"/>
    <w:rPr>
      <w:u w:val="single"/>
    </w:rPr>
  </w:style>
  <w:style w:type="paragraph" w:customStyle="1" w:styleId="TableBodyTextRight">
    <w:name w:val="Table Body Text Right"/>
    <w:basedOn w:val="TableBodyText"/>
    <w:rsid w:val="009C0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FD0"/>
    <w:rPr>
      <w:sz w:val="18"/>
    </w:rPr>
  </w:style>
  <w:style w:type="paragraph" w:customStyle="1" w:styleId="BodySmallRight">
    <w:name w:val="Body Small Right"/>
    <w:basedOn w:val="BodyTextRight"/>
    <w:rsid w:val="009C0FD0"/>
    <w:rPr>
      <w:sz w:val="18"/>
      <w:szCs w:val="18"/>
    </w:rPr>
  </w:style>
  <w:style w:type="paragraph" w:customStyle="1" w:styleId="MarginEdition">
    <w:name w:val="Margin Edition"/>
    <w:basedOn w:val="MarginNote"/>
    <w:rsid w:val="009C0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FD0"/>
    <w:rPr>
      <w:sz w:val="2"/>
      <w:szCs w:val="2"/>
    </w:rPr>
  </w:style>
  <w:style w:type="character" w:customStyle="1" w:styleId="Small">
    <w:name w:val="Small"/>
    <w:basedOn w:val="DefaultParagraphFont"/>
    <w:rsid w:val="009C0FD0"/>
    <w:rPr>
      <w:sz w:val="16"/>
    </w:rPr>
  </w:style>
  <w:style w:type="paragraph" w:customStyle="1" w:styleId="WideTable">
    <w:name w:val="Wide Table"/>
    <w:basedOn w:val="Normal"/>
    <w:rsid w:val="009C0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FD0"/>
  </w:style>
  <w:style w:type="paragraph" w:styleId="Quote">
    <w:name w:val="Quote"/>
    <w:basedOn w:val="Heading1"/>
    <w:link w:val="QuoteChar"/>
    <w:qFormat/>
    <w:rsid w:val="009C0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FD0"/>
    <w:pPr>
      <w:pageBreakBefore/>
    </w:pPr>
  </w:style>
  <w:style w:type="paragraph" w:customStyle="1" w:styleId="Border">
    <w:name w:val="Border"/>
    <w:basedOn w:val="Normal"/>
    <w:qFormat/>
    <w:rsid w:val="009C0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FD0"/>
    <w:rPr>
      <w:u w:val="single"/>
    </w:rPr>
  </w:style>
  <w:style w:type="character" w:customStyle="1" w:styleId="BoldandItalics">
    <w:name w:val="Bold and Italics"/>
    <w:qFormat/>
    <w:rsid w:val="009C0FD0"/>
    <w:rPr>
      <w:b/>
      <w:i/>
      <w:u w:val="none"/>
    </w:rPr>
  </w:style>
  <w:style w:type="paragraph" w:styleId="BalloonText">
    <w:name w:val="Balloon Text"/>
    <w:basedOn w:val="Normal"/>
    <w:link w:val="BalloonTextChar"/>
    <w:rsid w:val="009C0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F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F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2045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CUVATS201 Prepare for work in the Aboriginal and Torres Strait Islander visual arts industry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2013-11-01T01:38:00Z</dcterms:created>
  <dcterms:modified xsi:type="dcterms:W3CDTF">2013-11-01T01:38:00Z</dcterms:modified>
</cp:coreProperties>
</file>