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926" w:rsidP="00655926">
      <w:pPr>
        <w:pStyle w:val="Title"/>
      </w:pPr>
      <w:r>
        <w:fldChar w:fldCharType="begin"/>
      </w:r>
      <w:r>
        <w:instrText xml:space="preserve"> TITLE   \* MERGEFORMAT </w:instrText>
      </w:r>
      <w:r>
        <w:fldChar w:fldCharType="separate"/>
      </w:r>
      <w:r>
        <w:t>CUSSOU502A Produce sound recordings</w:t>
      </w:r>
      <w:r>
        <w:fldChar w:fldCharType="end"/>
      </w:r>
    </w:p>
    <w:p w:rsidR="00655926" w:rsidP="00655926">
      <w:pPr>
        <w:pStyle w:val="Version"/>
        <w:sectPr w:rsidSect="009C71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C7184" w:rsidP="009C7184">
      <w:pPr>
        <w:pStyle w:val="SuperHeading"/>
      </w:pPr>
      <w:r w:rsidRPr="009C7184">
        <w:t>CUSSOU502A Produce sound recordings</w:t>
      </w:r>
    </w:p>
    <w:p w:rsidR="00000000" w:rsidRPr="009C7184" w:rsidP="009C7184">
      <w:pPr>
        <w:pStyle w:val="SuperHeading"/>
      </w:pPr>
    </w:p>
    <w:p w:rsidR="00000000" w:rsidRPr="009C7184" w:rsidP="009C7184">
      <w:pPr>
        <w:pStyle w:val="Heading1"/>
      </w:pPr>
      <w:bookmarkStart w:id="1" w:name="O_383391"/>
      <w:bookmarkEnd w:id="1"/>
      <w:r w:rsidRPr="009C7184">
        <w:t>Modification History</w:t>
      </w:r>
    </w:p>
    <w:tbl>
      <w:tblPr>
        <w:tblW w:w="0" w:type="auto"/>
        <w:tblLayout w:type="fixed"/>
        <w:tblCellMar>
          <w:left w:w="62" w:type="dxa"/>
          <w:right w:w="62" w:type="dxa"/>
        </w:tblCellMar>
        <w:tblLook w:val="0000"/>
      </w:tblPr>
      <w:tblGrid>
        <w:gridCol w:w="1585"/>
        <w:gridCol w:w="5245"/>
      </w:tblGrid>
      <w:tr w:rsidTr="009C7184">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C7184" w:rsidP="009C7184">
            <w:pPr>
              <w:pStyle w:val="BodyText"/>
            </w:pPr>
            <w:r w:rsidRPr="009C7184">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C7184">
            <w:pPr>
              <w:pStyle w:val="BodyText"/>
              <w:rPr>
                <w:lang w:val="en-NZ"/>
              </w:rPr>
            </w:pPr>
            <w:r w:rsidRPr="009C7184">
              <w:rPr>
                <w:rStyle w:val="SpecialBold"/>
              </w:rPr>
              <w:t>Comments</w:t>
            </w:r>
          </w:p>
        </w:tc>
      </w:tr>
      <w:tr w:rsidTr="009C7184">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C7184">
            <w:pPr>
              <w:pStyle w:val="BodyText"/>
              <w:rPr>
                <w:lang w:val="en-NZ"/>
              </w:rPr>
            </w:pPr>
            <w:r w:rsidRPr="009C7184">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9C7184" w:rsidP="009C7184">
            <w:pPr>
              <w:pStyle w:val="BodyText"/>
            </w:pPr>
            <w:r w:rsidRPr="009C7184">
              <w:t xml:space="preserve">Created to fix formatting errors only. </w:t>
            </w:r>
          </w:p>
          <w:p w:rsidR="00000000" w:rsidRPr="009C7184" w:rsidP="009C7184">
            <w:pPr>
              <w:pStyle w:val="BodyText"/>
            </w:pPr>
            <w:r w:rsidRPr="009C7184">
              <w:t>Released with CUS09 Music Training Package version 1.2</w:t>
            </w:r>
          </w:p>
        </w:tc>
      </w:tr>
    </w:tbl>
    <w:p w:rsidR="00000000" w:rsidRPr="009C7184" w:rsidP="009C7184">
      <w:pPr>
        <w:pStyle w:val="BodyText"/>
      </w:pPr>
    </w:p>
    <w:p w:rsidR="00000000" w:rsidRPr="009C7184" w:rsidP="009C7184">
      <w:pPr>
        <w:pStyle w:val="AllowPageBreak"/>
      </w:pPr>
    </w:p>
    <w:p w:rsidR="00000000" w:rsidRPr="009C7184" w:rsidP="009C7184">
      <w:pPr>
        <w:pStyle w:val="Heading1"/>
      </w:pPr>
      <w:bookmarkStart w:id="2" w:name="O_383387"/>
      <w:bookmarkEnd w:id="2"/>
      <w:r w:rsidRPr="009C7184">
        <w:t>Unit Descriptor</w:t>
      </w:r>
    </w:p>
    <w:p w:rsidR="00655926" w:rsidP="009C7184">
      <w:pPr>
        <w:pStyle w:val="BodyText"/>
      </w:pPr>
      <w:r w:rsidRPr="009C7184">
        <w:t>This unit describes the performance outcomes, skills and knowledge required to produce a musical recording.</w:t>
      </w:r>
    </w:p>
    <w:p w:rsidR="00655926" w:rsidP="009C7184">
      <w:pPr>
        <w:pStyle w:val="BodyText"/>
      </w:pPr>
    </w:p>
    <w:p w:rsidR="00000000" w:rsidRPr="009C7184" w:rsidP="009C7184">
      <w:pPr>
        <w:pStyle w:val="Heading1"/>
      </w:pPr>
      <w:bookmarkStart w:id="3" w:name="O_383400"/>
      <w:bookmarkEnd w:id="3"/>
      <w:r w:rsidRPr="009C7184">
        <w:t>Application of the Unit</w:t>
      </w:r>
    </w:p>
    <w:p w:rsidR="00000000" w:rsidRPr="009C7184" w:rsidP="009C7184">
      <w:pPr>
        <w:pStyle w:val="BodyText"/>
      </w:pPr>
      <w:r w:rsidRPr="009C7184">
        <w:t>Music producers and sound engineers apply the skills and knowledge described in this unit. They are respon</w:t>
      </w:r>
      <w:r w:rsidRPr="009C7184">
        <w:t xml:space="preserve">sible for working collaboratively and creatively with artists and performers to produce musical recordings which can be distributed through record companies and in a range of media, such as television, film, video and the internet. </w:t>
      </w:r>
    </w:p>
    <w:p w:rsidR="00000000" w:rsidRPr="009C7184" w:rsidP="009C7184">
      <w:pPr>
        <w:pStyle w:val="BodyText"/>
      </w:pPr>
    </w:p>
    <w:p w:rsidR="00000000" w:rsidRPr="009C7184" w:rsidP="009C7184">
      <w:pPr>
        <w:pStyle w:val="BodyText"/>
      </w:pPr>
      <w:r w:rsidRPr="009C7184">
        <w:t>Even though their particular focus is on performers and their skills to produce a creative work, they are responsible also for the quality and balance of the final recording. In addition, they need a range of musical, technical, personal, business and mana</w:t>
      </w:r>
      <w:r w:rsidRPr="009C7184">
        <w:t>gement skills.</w:t>
      </w:r>
    </w:p>
    <w:p w:rsidR="00000000" w:rsidRPr="009C7184" w:rsidP="009C7184">
      <w:pPr>
        <w:pStyle w:val="BodyText"/>
      </w:pPr>
    </w:p>
    <w:p w:rsidR="00000000" w:rsidRPr="009C7184" w:rsidP="009C7184">
      <w:pPr>
        <w:pStyle w:val="BodyText"/>
      </w:pPr>
      <w:r w:rsidRPr="009C7184">
        <w:t>Skills associated with managing the process of sound recordings are covered in:</w:t>
      </w:r>
    </w:p>
    <w:p w:rsidR="00000000" w:rsidRPr="009C7184" w:rsidP="009C7184">
      <w:pPr>
        <w:pStyle w:val="ListBullet"/>
      </w:pPr>
      <w:r w:rsidRPr="009C7184">
        <w:t>CUSSOU602A Manage production of sound recordings.</w:t>
      </w:r>
    </w:p>
    <w:p w:rsidR="00000000" w:rsidRPr="009C7184" w:rsidP="009C7184">
      <w:pPr>
        <w:pStyle w:val="AllowPageBreak"/>
      </w:pPr>
    </w:p>
    <w:p w:rsidR="00000000" w:rsidRPr="009C7184" w:rsidP="009C7184">
      <w:pPr>
        <w:pStyle w:val="Heading1"/>
      </w:pPr>
      <w:bookmarkStart w:id="4" w:name="O_383392"/>
      <w:bookmarkEnd w:id="4"/>
      <w:r w:rsidRPr="009C7184">
        <w:t>Licensing/Regulatory Information</w:t>
      </w:r>
    </w:p>
    <w:p w:rsidR="00655926" w:rsidP="009C7184">
      <w:pPr>
        <w:pStyle w:val="BodyText"/>
      </w:pPr>
      <w:r w:rsidRPr="009C7184">
        <w:t>No licensing, legislative, regulatory or certification requ</w:t>
      </w:r>
      <w:r w:rsidRPr="009C7184">
        <w:t>irements apply to this unit at the time of endorsement.</w:t>
      </w:r>
    </w:p>
    <w:p w:rsidR="00655926" w:rsidP="009C7184">
      <w:pPr>
        <w:pStyle w:val="BodyText"/>
      </w:pPr>
    </w:p>
    <w:p w:rsidR="00000000" w:rsidRPr="009C7184" w:rsidP="009C7184">
      <w:pPr>
        <w:pStyle w:val="Heading1"/>
      </w:pPr>
      <w:bookmarkStart w:id="5" w:name="O_383390"/>
      <w:bookmarkEnd w:id="5"/>
      <w:r w:rsidRPr="009C7184">
        <w:t>Pre-Requisites</w:t>
      </w:r>
    </w:p>
    <w:p w:rsidR="00000000" w:rsidRPr="009C7184" w:rsidP="009C7184">
      <w:pPr>
        <w:pStyle w:val="BodyText"/>
      </w:pPr>
      <w:r w:rsidRPr="009C7184">
        <w:t>Not applicable</w:t>
      </w:r>
    </w:p>
    <w:p w:rsidR="00000000" w:rsidRPr="009C7184" w:rsidP="009C7184">
      <w:pPr>
        <w:pStyle w:val="AllowPageBreak"/>
      </w:pPr>
    </w:p>
    <w:p w:rsidR="00000000" w:rsidRPr="009C7184" w:rsidP="009C7184">
      <w:pPr>
        <w:pStyle w:val="Heading1"/>
      </w:pPr>
      <w:bookmarkStart w:id="6" w:name="O_383395"/>
      <w:bookmarkEnd w:id="6"/>
      <w:r w:rsidRPr="009C7184">
        <w:t>Employability Skills Information</w:t>
      </w:r>
    </w:p>
    <w:p w:rsidR="00000000" w:rsidRPr="009C7184" w:rsidP="009C7184">
      <w:pPr>
        <w:pStyle w:val="BodyText"/>
      </w:pPr>
      <w:r w:rsidRPr="009C7184">
        <w:t>Not applicable</w:t>
      </w:r>
    </w:p>
    <w:p w:rsidR="00000000" w:rsidRPr="009C7184" w:rsidP="009C7184">
      <w:pPr>
        <w:pStyle w:val="AllowPageBreak"/>
      </w:pPr>
    </w:p>
    <w:p w:rsidR="00000000" w:rsidRPr="009C7184" w:rsidP="009C7184">
      <w:pPr>
        <w:pStyle w:val="Heading1"/>
      </w:pPr>
      <w:bookmarkStart w:id="7" w:name="O_383396"/>
      <w:bookmarkEnd w:id="7"/>
      <w:r w:rsidRPr="009C7184">
        <w:t>Elements and Performance Criteria Pre-Content</w:t>
      </w:r>
    </w:p>
    <w:tbl>
      <w:tblPr>
        <w:tblW w:w="0" w:type="auto"/>
        <w:tblLayout w:type="fixed"/>
        <w:tblCellMar>
          <w:left w:w="62" w:type="dxa"/>
          <w:right w:w="62" w:type="dxa"/>
        </w:tblCellMar>
        <w:tblLook w:val="0000"/>
      </w:tblPr>
      <w:tblGrid>
        <w:gridCol w:w="2589"/>
        <w:gridCol w:w="5933"/>
      </w:tblGrid>
      <w:tr w:rsidTr="00655926">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184" w:rsidP="009C7184">
            <w:pPr>
              <w:pStyle w:val="BodyText"/>
            </w:pPr>
            <w:r w:rsidRPr="009C7184">
              <w:rPr>
                <w:rStyle w:val="Emphasis"/>
              </w:rPr>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184" w:rsidP="009C7184">
            <w:pPr>
              <w:pStyle w:val="BodyText"/>
            </w:pPr>
            <w:r w:rsidRPr="009C7184">
              <w:rPr>
                <w:rStyle w:val="Emphasis"/>
              </w:rPr>
              <w:t>Performance criteria describe the performance needed to demonstrate achievement of the element. Where bold italicised text is used, further information is detailed in the required skills and</w:t>
            </w:r>
            <w:r w:rsidRPr="009C7184">
              <w:rPr>
                <w:rStyle w:val="Emphasis"/>
              </w:rPr>
              <w:t xml:space="preserve"> knowledge section and the range statement. Assessment of performance is to be consistent with the evidence guide.</w:t>
            </w:r>
          </w:p>
        </w:tc>
      </w:tr>
    </w:tbl>
    <w:p w:rsidR="00000000" w:rsidRPr="009C7184" w:rsidP="009C7184">
      <w:pPr>
        <w:pStyle w:val="BodyText"/>
      </w:pPr>
    </w:p>
    <w:p w:rsidR="00000000" w:rsidRPr="009C7184" w:rsidP="009C7184">
      <w:pPr>
        <w:pStyle w:val="AllowPageBreak"/>
      </w:pPr>
    </w:p>
    <w:p w:rsidR="00000000" w:rsidRPr="009C7184" w:rsidP="009C7184">
      <w:pPr>
        <w:pStyle w:val="Heading1"/>
      </w:pPr>
      <w:bookmarkStart w:id="8" w:name="O_383397"/>
      <w:bookmarkEnd w:id="8"/>
      <w:r w:rsidRPr="009C7184">
        <w:t>Elements and Performance Criteria</w:t>
      </w:r>
    </w:p>
    <w:tbl>
      <w:tblPr>
        <w:tblW w:w="0" w:type="auto"/>
        <w:tblLayout w:type="fixed"/>
        <w:tblCellMar>
          <w:left w:w="62" w:type="dxa"/>
          <w:right w:w="62" w:type="dxa"/>
        </w:tblCellMar>
        <w:tblLook w:val="0000"/>
      </w:tblPr>
      <w:tblGrid>
        <w:gridCol w:w="2589"/>
        <w:gridCol w:w="5933"/>
      </w:tblGrid>
      <w:tr w:rsidTr="00655926">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184" w:rsidP="009C7184">
            <w:pPr>
              <w:pStyle w:val="BodyText"/>
            </w:pPr>
            <w:r w:rsidRPr="009C7184">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184">
            <w:pPr>
              <w:pStyle w:val="BodyText"/>
              <w:rPr>
                <w:lang w:val="en-NZ"/>
              </w:rPr>
            </w:pPr>
            <w:r w:rsidRPr="009C7184">
              <w:rPr>
                <w:rStyle w:val="SpecialBold"/>
              </w:rPr>
              <w:t>PERFORMANCE CRITERIA</w:t>
            </w:r>
          </w:p>
        </w:tc>
      </w:tr>
      <w:tr w:rsidTr="00655926">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184">
            <w:pPr>
              <w:pStyle w:val="BodyText"/>
              <w:rPr>
                <w:lang w:val="en-NZ"/>
              </w:rPr>
            </w:pPr>
            <w:r w:rsidRPr="009C7184">
              <w:t>1. Confirm concept for recording project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184" w:rsidP="009C7184">
            <w:pPr>
              <w:pStyle w:val="List"/>
            </w:pPr>
            <w:r w:rsidRPr="009C7184">
              <w:t>1.1</w:t>
            </w:r>
            <w:r w:rsidRPr="009C7184">
              <w:tab/>
            </w:r>
            <w:r w:rsidRPr="009C7184">
              <w:t xml:space="preserve">Apply knowledge of commercial music trends, market niches, new musical styles and artists to develop the musical vision and concept for a </w:t>
            </w:r>
            <w:r w:rsidRPr="009C7184">
              <w:rPr>
                <w:rStyle w:val="BoldandItalics"/>
              </w:rPr>
              <w:t>recording project</w:t>
            </w:r>
          </w:p>
          <w:p w:rsidR="00000000" w:rsidRPr="009C7184" w:rsidP="009C7184">
            <w:pPr>
              <w:pStyle w:val="List"/>
            </w:pPr>
            <w:r w:rsidRPr="009C7184">
              <w:t>1.2</w:t>
            </w:r>
            <w:r w:rsidRPr="009C7184">
              <w:tab/>
              <w:t xml:space="preserve">Establish and discuss </w:t>
            </w:r>
            <w:r w:rsidRPr="009C7184">
              <w:rPr>
                <w:rStyle w:val="BoldandItalics"/>
              </w:rPr>
              <w:t>production requirements</w:t>
            </w:r>
            <w:r w:rsidRPr="009C7184">
              <w:t xml:space="preserve"> with </w:t>
            </w:r>
            <w:r w:rsidRPr="009C7184">
              <w:rPr>
                <w:rStyle w:val="BoldandItalics"/>
              </w:rPr>
              <w:t>relevant personnel</w:t>
            </w:r>
          </w:p>
          <w:p w:rsidR="00000000" w:rsidRPr="009C7184" w:rsidP="009C7184">
            <w:pPr>
              <w:pStyle w:val="List"/>
            </w:pPr>
            <w:r w:rsidRPr="009C7184">
              <w:t>1.3</w:t>
            </w:r>
            <w:r w:rsidRPr="009C7184">
              <w:tab/>
              <w:t>Apply musicianship kno</w:t>
            </w:r>
            <w:r w:rsidRPr="009C7184">
              <w:t>wledge and awareness of sound design possibilities to develop the underlying artistic style and creative concept for the recording</w:t>
            </w:r>
          </w:p>
          <w:p w:rsidR="00000000" w:rsidRPr="009C7184" w:rsidP="009C7184">
            <w:pPr>
              <w:pStyle w:val="List"/>
            </w:pPr>
            <w:r w:rsidRPr="009C7184">
              <w:t>1.4</w:t>
            </w:r>
            <w:r w:rsidRPr="009C7184">
              <w:tab/>
              <w:t xml:space="preserve">Discuss and confirm vision for sound concepts with relevant personnel to achieve consensus on artistic values and agreed </w:t>
            </w:r>
            <w:r w:rsidRPr="009C7184">
              <w:t>project outcomes</w:t>
            </w:r>
          </w:p>
          <w:p w:rsidR="00000000" w:rsidP="009C7184">
            <w:pPr>
              <w:pStyle w:val="List"/>
              <w:rPr>
                <w:lang w:val="en-NZ"/>
              </w:rPr>
            </w:pPr>
            <w:r w:rsidRPr="009C7184">
              <w:t>1.5</w:t>
            </w:r>
            <w:r w:rsidRPr="009C7184">
              <w:tab/>
              <w:t xml:space="preserve">Address </w:t>
            </w:r>
            <w:r w:rsidRPr="009C7184">
              <w:rPr>
                <w:rStyle w:val="BoldandItalics"/>
              </w:rPr>
              <w:t>copyright requirements</w:t>
            </w:r>
            <w:r w:rsidRPr="009C7184">
              <w:t xml:space="preserve"> to ensure that the recording process and product comply with legislation</w:t>
            </w:r>
          </w:p>
        </w:tc>
      </w:tr>
      <w:tr w:rsidTr="00655926">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184">
            <w:pPr>
              <w:pStyle w:val="BodyText"/>
              <w:rPr>
                <w:lang w:val="en-NZ"/>
              </w:rPr>
            </w:pPr>
            <w:r w:rsidRPr="009C7184">
              <w:t>2. Confirm recording project arrangements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184" w:rsidP="009C7184">
            <w:pPr>
              <w:pStyle w:val="List"/>
            </w:pPr>
            <w:r w:rsidRPr="009C7184">
              <w:t>2.1</w:t>
            </w:r>
            <w:r w:rsidRPr="009C7184">
              <w:tab/>
            </w:r>
            <w:r w:rsidRPr="009C7184">
              <w:t>Confirm repertoire, artists, project vision and operational details in consultation with relevant personnel</w:t>
            </w:r>
          </w:p>
          <w:p w:rsidR="00000000" w:rsidRPr="009C7184" w:rsidP="009C7184">
            <w:pPr>
              <w:pStyle w:val="List"/>
            </w:pPr>
            <w:r w:rsidRPr="009C7184">
              <w:t>2.2</w:t>
            </w:r>
            <w:r w:rsidRPr="009C7184">
              <w:tab/>
              <w:t xml:space="preserve">In collaboration with artists, ensure that adequate time and facilities are provided to achieve the agreed performance standard within time and </w:t>
            </w:r>
            <w:r w:rsidRPr="009C7184">
              <w:t>budget constraints</w:t>
            </w:r>
          </w:p>
          <w:p w:rsidR="00000000" w:rsidRPr="009C7184" w:rsidP="009C7184">
            <w:pPr>
              <w:pStyle w:val="List"/>
            </w:pPr>
            <w:r w:rsidRPr="009C7184">
              <w:t>2.3</w:t>
            </w:r>
            <w:r w:rsidRPr="009C7184">
              <w:tab/>
              <w:t>Plan and agree on communication processes and time schedules with artists and technical production personnel</w:t>
            </w:r>
          </w:p>
          <w:p w:rsidR="00000000" w:rsidRPr="009C7184" w:rsidP="009C7184">
            <w:pPr>
              <w:pStyle w:val="List"/>
            </w:pPr>
            <w:r w:rsidRPr="009C7184">
              <w:t>2.4</w:t>
            </w:r>
            <w:r w:rsidRPr="009C7184">
              <w:tab/>
              <w:t>Ensure that time schedules are drawn up and distributed to each artist for all proposed rehearsal and recording sessions</w:t>
            </w:r>
          </w:p>
          <w:p w:rsidR="00000000" w:rsidP="009C7184">
            <w:pPr>
              <w:pStyle w:val="List"/>
              <w:rPr>
                <w:lang w:val="en-NZ"/>
              </w:rPr>
            </w:pPr>
            <w:r w:rsidRPr="009C7184">
              <w:t>2.5</w:t>
            </w:r>
            <w:r w:rsidRPr="009C7184">
              <w:tab/>
              <w:t xml:space="preserve">Liaise with technical staff regarding appropriate </w:t>
            </w:r>
            <w:r w:rsidRPr="009C7184">
              <w:rPr>
                <w:rStyle w:val="BoldandItalics"/>
              </w:rPr>
              <w:t>recording sites</w:t>
            </w:r>
          </w:p>
        </w:tc>
      </w:tr>
      <w:tr w:rsidTr="00655926">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184">
            <w:pPr>
              <w:pStyle w:val="BodyText"/>
              <w:rPr>
                <w:lang w:val="en-NZ"/>
              </w:rPr>
            </w:pPr>
            <w:r w:rsidRPr="009C7184">
              <w:t>3. Manage recording sessions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184" w:rsidP="009C7184">
            <w:pPr>
              <w:pStyle w:val="List"/>
            </w:pPr>
            <w:r w:rsidRPr="009C7184">
              <w:t>3.1</w:t>
            </w:r>
            <w:r w:rsidRPr="009C7184">
              <w:tab/>
              <w:t>Confirm that sessions are scheduled to allow adequate rehearsal and sound testing prior to main recording sessions</w:t>
            </w:r>
          </w:p>
          <w:p w:rsidR="00000000" w:rsidRPr="009C7184" w:rsidP="009C7184">
            <w:pPr>
              <w:pStyle w:val="List"/>
            </w:pPr>
            <w:r w:rsidRPr="009C7184">
              <w:t>3.2</w:t>
            </w:r>
            <w:r w:rsidRPr="009C7184">
              <w:tab/>
              <w:t xml:space="preserve">Ensure recording site, </w:t>
            </w:r>
            <w:r w:rsidRPr="009C7184">
              <w:rPr>
                <w:rStyle w:val="BoldandItalics"/>
              </w:rPr>
              <w:t>sound equ</w:t>
            </w:r>
            <w:r w:rsidRPr="009C7184">
              <w:rPr>
                <w:rStyle w:val="BoldandItalics"/>
              </w:rPr>
              <w:t>ipment</w:t>
            </w:r>
            <w:r w:rsidRPr="009C7184">
              <w:t xml:space="preserve"> and recording </w:t>
            </w:r>
            <w:r w:rsidRPr="009C7184">
              <w:rPr>
                <w:rStyle w:val="BoldandItalics"/>
              </w:rPr>
              <w:t>formats</w:t>
            </w:r>
            <w:r w:rsidRPr="009C7184">
              <w:t xml:space="preserve"> are appropriate for the </w:t>
            </w:r>
            <w:r w:rsidRPr="009C7184">
              <w:rPr>
                <w:rStyle w:val="BoldandItalics"/>
              </w:rPr>
              <w:t>media</w:t>
            </w:r>
            <w:r w:rsidRPr="009C7184">
              <w:t xml:space="preserve"> and project requirements</w:t>
            </w:r>
          </w:p>
          <w:p w:rsidR="00000000" w:rsidRPr="009C7184" w:rsidP="009C7184">
            <w:pPr>
              <w:pStyle w:val="List"/>
            </w:pPr>
            <w:r w:rsidRPr="009C7184">
              <w:t>3.3</w:t>
            </w:r>
            <w:r w:rsidRPr="009C7184">
              <w:tab/>
              <w:t>Communicate criticism of performers' work in a balanced, constructive and supportive manner that includes positive and achievable options for meeting desired artistic g</w:t>
            </w:r>
            <w:r w:rsidRPr="009C7184">
              <w:t>oals</w:t>
            </w:r>
          </w:p>
          <w:p w:rsidR="00000000" w:rsidRPr="009C7184" w:rsidP="009C7184">
            <w:pPr>
              <w:pStyle w:val="List"/>
            </w:pPr>
            <w:r w:rsidRPr="009C7184">
              <w:t>3.4</w:t>
            </w:r>
            <w:r w:rsidRPr="009C7184">
              <w:tab/>
              <w:t>Ensure that individual perspectives are considered and conflicting requirements are recognised and constructively negotiated</w:t>
            </w:r>
          </w:p>
          <w:p w:rsidR="00000000" w:rsidRPr="009C7184" w:rsidP="009C7184">
            <w:pPr>
              <w:pStyle w:val="List"/>
            </w:pPr>
            <w:r w:rsidRPr="009C7184">
              <w:t>3.5</w:t>
            </w:r>
            <w:r w:rsidRPr="009C7184">
              <w:tab/>
              <w:t>Continuously monitor all aspects of the recording and ensure that any necessary adjustments are made in line with crea</w:t>
            </w:r>
            <w:r w:rsidRPr="009C7184">
              <w:t>tive and technical requirements</w:t>
            </w:r>
          </w:p>
          <w:p w:rsidR="00000000" w:rsidP="009C7184">
            <w:pPr>
              <w:pStyle w:val="List"/>
              <w:rPr>
                <w:lang w:val="en-NZ"/>
              </w:rPr>
            </w:pPr>
            <w:r w:rsidRPr="009C7184">
              <w:t>3.6</w:t>
            </w:r>
            <w:r w:rsidRPr="009C7184">
              <w:tab/>
              <w:t xml:space="preserve">Collaborate with relevant personnel to ensure that sound balances are artistically appropriate </w:t>
            </w:r>
          </w:p>
        </w:tc>
      </w:tr>
      <w:tr w:rsidTr="00655926">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184">
            <w:pPr>
              <w:pStyle w:val="BodyText"/>
              <w:rPr>
                <w:lang w:val="en-NZ"/>
              </w:rPr>
            </w:pPr>
            <w:r w:rsidRPr="009C7184">
              <w:t>4. Evaluate the recording process and product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184" w:rsidP="009C7184">
            <w:pPr>
              <w:pStyle w:val="List"/>
            </w:pPr>
            <w:r w:rsidRPr="009C7184">
              <w:t>4.1</w:t>
            </w:r>
            <w:r w:rsidRPr="009C7184">
              <w:tab/>
              <w:t xml:space="preserve">Discuss and obtain agreement on </w:t>
            </w:r>
            <w:r w:rsidRPr="009C7184">
              <w:rPr>
                <w:rStyle w:val="BoldandItalics"/>
              </w:rPr>
              <w:t>evaluation techniques</w:t>
            </w:r>
            <w:r w:rsidRPr="009C7184">
              <w:t xml:space="preserve"> for evaluating the </w:t>
            </w:r>
            <w:r w:rsidRPr="009C7184">
              <w:t>recording process and completed product</w:t>
            </w:r>
          </w:p>
          <w:p w:rsidR="00000000" w:rsidRPr="009C7184" w:rsidP="009C7184">
            <w:pPr>
              <w:pStyle w:val="List"/>
            </w:pPr>
            <w:r w:rsidRPr="009C7184">
              <w:t>4.2</w:t>
            </w:r>
            <w:r w:rsidRPr="009C7184">
              <w:tab/>
              <w:t>Seek and obtain feedback from relevant personnel to assess the recording process and product</w:t>
            </w:r>
          </w:p>
          <w:p w:rsidR="00000000" w:rsidRPr="009C7184" w:rsidP="009C7184">
            <w:pPr>
              <w:pStyle w:val="List"/>
            </w:pPr>
            <w:r w:rsidRPr="009C7184">
              <w:t>4.3</w:t>
            </w:r>
            <w:r w:rsidRPr="009C7184">
              <w:tab/>
              <w:t>Evaluate own role in the production of recordings and note areas for improvement</w:t>
            </w:r>
          </w:p>
          <w:p w:rsidR="00000000" w:rsidRPr="009C7184" w:rsidP="009C7184">
            <w:pPr>
              <w:pStyle w:val="List"/>
            </w:pPr>
            <w:r w:rsidRPr="009C7184">
              <w:t>4.4</w:t>
            </w:r>
            <w:r w:rsidRPr="009C7184">
              <w:tab/>
              <w:t>Use evaluati</w:t>
            </w:r>
            <w:r w:rsidRPr="009C7184">
              <w:t>on results to improve future practice</w:t>
            </w:r>
          </w:p>
        </w:tc>
      </w:tr>
    </w:tbl>
    <w:p w:rsidR="00000000" w:rsidRPr="009C7184" w:rsidP="009C7184">
      <w:pPr>
        <w:pStyle w:val="BodyText"/>
      </w:pPr>
    </w:p>
    <w:p w:rsidR="00000000" w:rsidRPr="009C7184" w:rsidP="009C7184">
      <w:pPr>
        <w:pStyle w:val="AllowPageBreak"/>
      </w:pPr>
    </w:p>
    <w:p w:rsidR="00000000" w:rsidRPr="009C7184" w:rsidP="009C7184">
      <w:pPr>
        <w:pStyle w:val="Heading1"/>
      </w:pPr>
      <w:bookmarkStart w:id="9" w:name="O_383388"/>
      <w:bookmarkEnd w:id="9"/>
      <w:r w:rsidRPr="009C7184">
        <w:t>Required Skills and Knowledge</w:t>
      </w:r>
    </w:p>
    <w:tbl>
      <w:tblPr>
        <w:tblW w:w="0" w:type="auto"/>
        <w:tblLayout w:type="fixed"/>
        <w:tblCellMar>
          <w:left w:w="62" w:type="dxa"/>
          <w:right w:w="62" w:type="dxa"/>
        </w:tblCellMar>
        <w:tblLook w:val="0000"/>
      </w:tblPr>
      <w:tblGrid>
        <w:gridCol w:w="8522"/>
      </w:tblGrid>
      <w:tr w:rsidTr="006559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7184">
            <w:pPr>
              <w:pStyle w:val="BodyText"/>
              <w:rPr>
                <w:lang w:val="en-NZ"/>
              </w:rPr>
            </w:pPr>
            <w:r w:rsidRPr="009C7184">
              <w:rPr>
                <w:rStyle w:val="Emphasis"/>
              </w:rPr>
              <w:t>This section describes the skills and knowledge required for this unit.</w:t>
            </w:r>
          </w:p>
        </w:tc>
      </w:tr>
      <w:tr w:rsidTr="006559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7184">
            <w:pPr>
              <w:pStyle w:val="BodyText"/>
              <w:rPr>
                <w:lang w:val="en-NZ"/>
              </w:rPr>
            </w:pPr>
            <w:r w:rsidRPr="009C7184">
              <w:rPr>
                <w:rStyle w:val="SpecialBold"/>
              </w:rPr>
              <w:t>Required skills</w:t>
            </w:r>
          </w:p>
        </w:tc>
      </w:tr>
      <w:tr w:rsidTr="006559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7184" w:rsidP="009C7184">
            <w:pPr>
              <w:pStyle w:val="ListBullet"/>
            </w:pPr>
            <w:r w:rsidRPr="009C7184">
              <w:t>communication and teamwork skills sufficient to:</w:t>
            </w:r>
          </w:p>
          <w:p w:rsidR="00000000" w:rsidRPr="009C7184" w:rsidP="009C7184">
            <w:pPr>
              <w:pStyle w:val="ListBullet2"/>
            </w:pPr>
            <w:r w:rsidRPr="009C7184">
              <w:t>interpret and clarify written proposals and creative briefs</w:t>
            </w:r>
          </w:p>
          <w:p w:rsidR="00000000" w:rsidRPr="009C7184" w:rsidP="009C7184">
            <w:pPr>
              <w:pStyle w:val="ListBullet2"/>
            </w:pPr>
            <w:r w:rsidRPr="009C7184">
              <w:t>understand artists' requirements</w:t>
            </w:r>
          </w:p>
          <w:p w:rsidR="00000000" w:rsidRPr="009C7184" w:rsidP="009C7184">
            <w:pPr>
              <w:pStyle w:val="ListBullet2"/>
            </w:pPr>
            <w:r w:rsidRPr="009C7184">
              <w:t>work effectively with artists and sound engineers</w:t>
            </w:r>
          </w:p>
          <w:p w:rsidR="00000000" w:rsidRPr="009C7184" w:rsidP="009C7184">
            <w:pPr>
              <w:pStyle w:val="ListBullet2"/>
            </w:pPr>
            <w:r w:rsidRPr="009C7184">
              <w:t>work constructively with group dynamics</w:t>
            </w:r>
          </w:p>
          <w:p w:rsidR="00000000" w:rsidRPr="009C7184" w:rsidP="009C7184">
            <w:pPr>
              <w:pStyle w:val="ListBullet2"/>
            </w:pPr>
            <w:r w:rsidRPr="009C7184">
              <w:t>identify and deal effectively with conflict</w:t>
            </w:r>
          </w:p>
          <w:p w:rsidR="00000000" w:rsidRPr="009C7184" w:rsidP="009C7184">
            <w:pPr>
              <w:pStyle w:val="ListBullet2"/>
            </w:pPr>
            <w:r w:rsidRPr="009C7184">
              <w:t>direct and monitor the work o</w:t>
            </w:r>
            <w:r w:rsidRPr="009C7184">
              <w:t>f others</w:t>
            </w:r>
          </w:p>
          <w:p w:rsidR="00000000" w:rsidRPr="009C7184" w:rsidP="009C7184">
            <w:pPr>
              <w:pStyle w:val="ListBullet"/>
            </w:pPr>
            <w:r w:rsidRPr="009C7184">
              <w:t>listening skills sufficient to:</w:t>
            </w:r>
          </w:p>
          <w:p w:rsidR="00000000" w:rsidRPr="009C7184" w:rsidP="009C7184">
            <w:pPr>
              <w:pStyle w:val="ListBullet2"/>
            </w:pPr>
            <w:r w:rsidRPr="009C7184">
              <w:t>use aural imagination to develop coherent and innovative artistic sound outcomes within the scope of planned artistic and commercial objectives</w:t>
            </w:r>
          </w:p>
          <w:p w:rsidR="00000000" w:rsidRPr="009C7184" w:rsidP="009C7184">
            <w:pPr>
              <w:pStyle w:val="ListBullet2"/>
            </w:pPr>
            <w:r w:rsidRPr="009C7184">
              <w:t>discriminate and enhance texture and tone colour in line with objecti</w:t>
            </w:r>
            <w:r w:rsidRPr="009C7184">
              <w:t>ves</w:t>
            </w:r>
          </w:p>
          <w:p w:rsidR="00000000" w:rsidRPr="009C7184" w:rsidP="009C7184">
            <w:pPr>
              <w:pStyle w:val="ListBullet2"/>
            </w:pPr>
            <w:r w:rsidRPr="009C7184">
              <w:t>understand appropriate intonation, dynamics, phrasing, rhythm and expression to produce the required sound</w:t>
            </w:r>
          </w:p>
          <w:p w:rsidR="00000000" w:rsidRPr="009C7184" w:rsidP="009C7184">
            <w:pPr>
              <w:pStyle w:val="ListBullet2"/>
            </w:pPr>
            <w:r w:rsidRPr="009C7184">
              <w:t xml:space="preserve">listen critically to the creative and technical work of others </w:t>
            </w:r>
          </w:p>
          <w:p w:rsidR="00000000" w:rsidRPr="009C7184" w:rsidP="009C7184">
            <w:pPr>
              <w:pStyle w:val="ListBullet2"/>
            </w:pPr>
            <w:r w:rsidRPr="009C7184">
              <w:t>listen critically to and adjust performance of others to achieve the required sou</w:t>
            </w:r>
            <w:r w:rsidRPr="009C7184">
              <w:t>nd</w:t>
            </w:r>
          </w:p>
          <w:p w:rsidR="00000000" w:rsidRPr="009C7184" w:rsidP="009C7184">
            <w:pPr>
              <w:pStyle w:val="ListBullet2"/>
            </w:pPr>
            <w:r w:rsidRPr="009C7184">
              <w:t>continuously evaluate and adjust the production of musical work</w:t>
            </w:r>
          </w:p>
          <w:p w:rsidR="00000000" w:rsidRPr="009C7184" w:rsidP="009C7184">
            <w:pPr>
              <w:pStyle w:val="ListBullet"/>
            </w:pPr>
            <w:r w:rsidRPr="009C7184">
              <w:t>planning and organisational skills sufficient to:</w:t>
            </w:r>
          </w:p>
          <w:p w:rsidR="00000000" w:rsidRPr="009C7184" w:rsidP="009C7184">
            <w:pPr>
              <w:pStyle w:val="ListBullet2"/>
            </w:pPr>
            <w:r w:rsidRPr="009C7184">
              <w:t>clarify roles</w:t>
            </w:r>
          </w:p>
          <w:p w:rsidR="00000000" w:rsidRPr="009C7184" w:rsidP="009C7184">
            <w:pPr>
              <w:pStyle w:val="ListBullet2"/>
            </w:pPr>
            <w:r w:rsidRPr="009C7184">
              <w:t xml:space="preserve">work within budgets and timeframes </w:t>
            </w:r>
          </w:p>
          <w:p w:rsidR="00000000" w:rsidRPr="009C7184" w:rsidP="009C7184">
            <w:pPr>
              <w:pStyle w:val="ListBullet2"/>
            </w:pPr>
            <w:r w:rsidRPr="009C7184">
              <w:t>plan recording projects</w:t>
            </w:r>
          </w:p>
          <w:p w:rsidR="00000000" w:rsidRPr="009C7184" w:rsidP="009C7184">
            <w:pPr>
              <w:pStyle w:val="ListBullet2"/>
            </w:pPr>
            <w:r w:rsidRPr="009C7184">
              <w:t>use time-management strategies to set priorities</w:t>
            </w:r>
          </w:p>
          <w:p w:rsidR="00000000" w:rsidRPr="009C7184" w:rsidP="009C7184">
            <w:pPr>
              <w:pStyle w:val="ListBullet2"/>
            </w:pPr>
            <w:r w:rsidRPr="009C7184">
              <w:t xml:space="preserve">develop systems for required documentation </w:t>
            </w:r>
          </w:p>
          <w:p w:rsidR="00000000" w:rsidRPr="009C7184" w:rsidP="009C7184">
            <w:pPr>
              <w:pStyle w:val="ListBullet"/>
            </w:pPr>
            <w:r w:rsidRPr="009C7184">
              <w:t>initiative, enterprise and creative skills sufficient to:</w:t>
            </w:r>
          </w:p>
          <w:p w:rsidR="00000000" w:rsidRPr="009C7184" w:rsidP="009C7184">
            <w:pPr>
              <w:pStyle w:val="ListBullet2"/>
            </w:pPr>
            <w:r w:rsidRPr="009C7184">
              <w:t>demonstrate artistic leadership</w:t>
            </w:r>
          </w:p>
          <w:p w:rsidR="00000000" w:rsidRPr="009C7184" w:rsidP="009C7184">
            <w:pPr>
              <w:pStyle w:val="ListBullet2"/>
            </w:pPr>
            <w:r w:rsidRPr="009C7184">
              <w:t>use innovative approaches to recording to enhance the interpretation and performance of music or to create new possibili</w:t>
            </w:r>
            <w:r w:rsidRPr="009C7184">
              <w:t>ties through artistic and technical effects</w:t>
            </w:r>
          </w:p>
          <w:p w:rsidR="00000000" w:rsidRPr="009C7184" w:rsidP="009C7184">
            <w:pPr>
              <w:pStyle w:val="ListBullet2"/>
            </w:pPr>
            <w:r w:rsidRPr="009C7184">
              <w:t>interpret music appropriately to ensure a sympathetic and appropriate approach to sound production</w:t>
            </w:r>
          </w:p>
          <w:p w:rsidR="00000000" w:rsidRPr="009C7184" w:rsidP="009C7184">
            <w:pPr>
              <w:pStyle w:val="ListBullet"/>
            </w:pPr>
            <w:r w:rsidRPr="009C7184">
              <w:t>technical skills sufficient to apply knowledge of acoustics:</w:t>
            </w:r>
          </w:p>
          <w:p w:rsidR="00000000" w:rsidRPr="009C7184" w:rsidP="009C7184">
            <w:pPr>
              <w:pStyle w:val="ListBullet2"/>
            </w:pPr>
            <w:r w:rsidRPr="009C7184">
              <w:t>in sound production to recording projects</w:t>
            </w:r>
          </w:p>
          <w:p w:rsidR="00000000" w:rsidP="009C7184">
            <w:pPr>
              <w:pStyle w:val="ListBullet2"/>
              <w:rPr>
                <w:lang w:val="en-NZ"/>
              </w:rPr>
            </w:pPr>
            <w:r w:rsidRPr="009C7184">
              <w:t>to instr</w:t>
            </w:r>
            <w:r w:rsidRPr="009C7184">
              <w:t>uments/voices in placements and settings for sound balance in recording</w:t>
            </w:r>
          </w:p>
        </w:tc>
      </w:tr>
      <w:tr w:rsidTr="006559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7184">
            <w:pPr>
              <w:pStyle w:val="BodyText"/>
              <w:rPr>
                <w:lang w:val="en-NZ"/>
              </w:rPr>
            </w:pPr>
            <w:r w:rsidRPr="009C7184">
              <w:rPr>
                <w:rStyle w:val="SpecialBold"/>
              </w:rPr>
              <w:t>Required knowledge</w:t>
            </w:r>
          </w:p>
        </w:tc>
      </w:tr>
      <w:tr w:rsidTr="006559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7184" w:rsidP="009C7184">
            <w:pPr>
              <w:pStyle w:val="ListBullet"/>
            </w:pPr>
            <w:r w:rsidRPr="009C7184">
              <w:t>well-developed understanding of psychoacoustic principles, including:</w:t>
            </w:r>
          </w:p>
          <w:p w:rsidR="00000000" w:rsidRPr="009C7184" w:rsidP="009C7184">
            <w:pPr>
              <w:pStyle w:val="ListBullet2"/>
            </w:pPr>
            <w:r w:rsidRPr="009C7184">
              <w:t>spatial hearing</w:t>
            </w:r>
          </w:p>
          <w:p w:rsidR="00000000" w:rsidRPr="009C7184" w:rsidP="009C7184">
            <w:pPr>
              <w:pStyle w:val="ListBullet2"/>
            </w:pPr>
            <w:r w:rsidRPr="009C7184">
              <w:t>direct sound</w:t>
            </w:r>
          </w:p>
          <w:p w:rsidR="00000000" w:rsidRPr="009C7184" w:rsidP="009C7184">
            <w:pPr>
              <w:pStyle w:val="ListBullet2"/>
            </w:pPr>
            <w:r w:rsidRPr="009C7184">
              <w:t>early sound</w:t>
            </w:r>
          </w:p>
          <w:p w:rsidR="00000000" w:rsidRPr="009C7184" w:rsidP="009C7184">
            <w:pPr>
              <w:pStyle w:val="ListBullet2"/>
            </w:pPr>
            <w:r w:rsidRPr="009C7184">
              <w:t>reverberant sound</w:t>
            </w:r>
          </w:p>
          <w:p w:rsidR="00000000" w:rsidRPr="009C7184" w:rsidP="009C7184">
            <w:pPr>
              <w:pStyle w:val="ListBullet2"/>
            </w:pPr>
            <w:r w:rsidRPr="009C7184">
              <w:t>studio and control room design</w:t>
            </w:r>
          </w:p>
          <w:p w:rsidR="00000000" w:rsidRPr="009C7184" w:rsidP="009C7184">
            <w:pPr>
              <w:pStyle w:val="ListBullet2"/>
            </w:pPr>
            <w:r w:rsidRPr="009C7184">
              <w:t>ergonomics</w:t>
            </w:r>
          </w:p>
          <w:p w:rsidR="00000000" w:rsidRPr="009C7184" w:rsidP="009C7184">
            <w:pPr>
              <w:pStyle w:val="ListBullet"/>
            </w:pPr>
            <w:r w:rsidRPr="009C7184">
              <w:t>industry knowledge, including:</w:t>
            </w:r>
          </w:p>
          <w:p w:rsidR="00000000" w:rsidRPr="009C7184" w:rsidP="009C7184">
            <w:pPr>
              <w:pStyle w:val="ListBullet2"/>
            </w:pPr>
            <w:r w:rsidRPr="009C7184">
              <w:t>varied characteristics of sound in a range of recording and performance environments</w:t>
            </w:r>
          </w:p>
          <w:p w:rsidR="00000000" w:rsidRPr="009C7184" w:rsidP="009C7184">
            <w:pPr>
              <w:pStyle w:val="ListBullet2"/>
            </w:pPr>
            <w:r w:rsidRPr="009C7184">
              <w:t>musical repertoire, styles, forms, systems, practices and customs</w:t>
            </w:r>
          </w:p>
          <w:p w:rsidR="00000000" w:rsidRPr="009C7184" w:rsidP="009C7184">
            <w:pPr>
              <w:pStyle w:val="ListBullet2"/>
            </w:pPr>
            <w:r w:rsidRPr="009C7184">
              <w:t>appropriate styles of musical interpretation and sound produc</w:t>
            </w:r>
            <w:r w:rsidRPr="009C7184">
              <w:t>tion</w:t>
            </w:r>
          </w:p>
          <w:p w:rsidR="00000000" w:rsidRPr="009C7184" w:rsidP="009C7184">
            <w:pPr>
              <w:pStyle w:val="ListBullet2"/>
            </w:pPr>
            <w:r w:rsidRPr="009C7184">
              <w:t>relevant musical terminology</w:t>
            </w:r>
          </w:p>
          <w:p w:rsidR="00000000" w:rsidRPr="009C7184" w:rsidP="009C7184">
            <w:pPr>
              <w:pStyle w:val="ListBullet2"/>
            </w:pPr>
            <w:r w:rsidRPr="009C7184">
              <w:t>features and characteristics of a range of instruments</w:t>
            </w:r>
          </w:p>
          <w:p w:rsidR="00000000" w:rsidRPr="009C7184" w:rsidP="009C7184">
            <w:pPr>
              <w:pStyle w:val="ListBullet2"/>
            </w:pPr>
            <w:r w:rsidRPr="009C7184">
              <w:t>performance customs of music genres relevant to selected area of music recording</w:t>
            </w:r>
          </w:p>
          <w:p w:rsidR="00000000" w:rsidRPr="009C7184" w:rsidP="009C7184">
            <w:pPr>
              <w:pStyle w:val="ListBullet2"/>
            </w:pPr>
            <w:r w:rsidRPr="009C7184">
              <w:t>copyright law and permissions</w:t>
            </w:r>
          </w:p>
          <w:p w:rsidR="00000000" w:rsidRPr="009C7184" w:rsidP="009C7184">
            <w:pPr>
              <w:pStyle w:val="ListBullet2"/>
            </w:pPr>
            <w:r w:rsidRPr="009C7184">
              <w:t>issues and challenges that arise in the context of produ</w:t>
            </w:r>
            <w:r w:rsidRPr="009C7184">
              <w:t>cing musical recordings</w:t>
            </w:r>
          </w:p>
          <w:p w:rsidR="00000000" w:rsidRPr="009C7184" w:rsidP="009C7184">
            <w:pPr>
              <w:pStyle w:val="ListBullet"/>
            </w:pPr>
            <w:r w:rsidRPr="009C7184">
              <w:t>sound understanding of recording techniques, such as:</w:t>
            </w:r>
          </w:p>
          <w:p w:rsidR="00000000" w:rsidRPr="009C7184" w:rsidP="009C7184">
            <w:pPr>
              <w:pStyle w:val="ListBullet2"/>
            </w:pPr>
            <w:r w:rsidRPr="009C7184">
              <w:t>microphone and instrument/voice placement</w:t>
            </w:r>
          </w:p>
          <w:p w:rsidR="00000000" w:rsidRPr="009C7184" w:rsidP="009C7184">
            <w:pPr>
              <w:pStyle w:val="ListBullet2"/>
            </w:pPr>
            <w:r w:rsidRPr="009C7184">
              <w:t>application of effects</w:t>
            </w:r>
          </w:p>
          <w:p w:rsidR="00000000" w:rsidRPr="009C7184" w:rsidP="009C7184">
            <w:pPr>
              <w:pStyle w:val="ListBullet2"/>
            </w:pPr>
            <w:r w:rsidRPr="009C7184">
              <w:t>mixing sound sources</w:t>
            </w:r>
          </w:p>
          <w:p w:rsidR="00000000" w:rsidRPr="009C7184" w:rsidP="009C7184">
            <w:pPr>
              <w:pStyle w:val="ListBullet"/>
            </w:pPr>
            <w:r w:rsidRPr="009C7184">
              <w:t>issues and challenges that typically arise in the context of producing sound recordings</w:t>
            </w:r>
          </w:p>
          <w:p w:rsidR="00000000" w:rsidRPr="009C7184" w:rsidP="009C7184">
            <w:pPr>
              <w:pStyle w:val="ListBullet"/>
            </w:pPr>
            <w:r w:rsidRPr="009C7184">
              <w:t>OHS principles of safe listening, including safeguards against hearing loss</w:t>
            </w:r>
          </w:p>
        </w:tc>
      </w:tr>
    </w:tbl>
    <w:p w:rsidR="00000000" w:rsidRPr="009C7184" w:rsidP="009C7184">
      <w:pPr>
        <w:pStyle w:val="BodyText"/>
      </w:pPr>
    </w:p>
    <w:p w:rsidR="00000000" w:rsidRPr="009C7184" w:rsidP="009C7184">
      <w:pPr>
        <w:pStyle w:val="AllowPageBreak"/>
      </w:pPr>
    </w:p>
    <w:p w:rsidR="00000000" w:rsidRPr="009C7184" w:rsidP="009C7184">
      <w:pPr>
        <w:pStyle w:val="Heading1"/>
      </w:pPr>
      <w:bookmarkStart w:id="10" w:name="O_383394"/>
      <w:bookmarkEnd w:id="10"/>
      <w:r w:rsidRPr="009C7184">
        <w:t>Evidence Guide</w:t>
      </w:r>
    </w:p>
    <w:tbl>
      <w:tblPr>
        <w:tblW w:w="9570" w:type="dxa"/>
        <w:tblLayout w:type="fixed"/>
        <w:tblCellMar>
          <w:left w:w="62" w:type="dxa"/>
          <w:right w:w="62" w:type="dxa"/>
        </w:tblCellMar>
        <w:tblLook w:val="0000"/>
      </w:tblPr>
      <w:tblGrid>
        <w:gridCol w:w="3908"/>
        <w:gridCol w:w="5662"/>
      </w:tblGrid>
      <w:tr w:rsidTr="006559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184">
            <w:pPr>
              <w:pStyle w:val="BodyText"/>
              <w:rPr>
                <w:lang w:val="en-NZ"/>
              </w:rPr>
            </w:pPr>
            <w:r w:rsidRPr="009C7184">
              <w:rPr>
                <w:rStyle w:val="Emphasis"/>
              </w:rPr>
              <w:t xml:space="preserve">The Evidence Guide provides advice on assessment and must be read in conjunction with the performance criteria, required skills </w:t>
            </w:r>
            <w:r w:rsidRPr="009C7184">
              <w:rPr>
                <w:rStyle w:val="Emphasis"/>
              </w:rPr>
              <w:t>and knowledge, range statement and the Assessment Guidelines for the Training Package.</w:t>
            </w:r>
          </w:p>
        </w:tc>
      </w:tr>
      <w:tr w:rsidTr="006559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184">
            <w:pPr>
              <w:pStyle w:val="BodyText"/>
              <w:rPr>
                <w:lang w:val="en-NZ"/>
              </w:rPr>
            </w:pPr>
            <w:r w:rsidRPr="009C718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184">
            <w:pPr>
              <w:pStyle w:val="BodyText"/>
              <w:rPr>
                <w:lang w:val="en-NZ"/>
              </w:rPr>
            </w:pPr>
          </w:p>
        </w:tc>
      </w:tr>
      <w:tr w:rsidTr="006559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184">
            <w:pPr>
              <w:pStyle w:val="BodyText"/>
              <w:rPr>
                <w:lang w:val="en-NZ"/>
              </w:rPr>
            </w:pPr>
            <w:r w:rsidRPr="009C718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184" w:rsidP="009C7184">
            <w:pPr>
              <w:pStyle w:val="BodyText"/>
            </w:pPr>
            <w:r w:rsidRPr="009C7184">
              <w:t>Evidence of the ability to:</w:t>
            </w:r>
          </w:p>
          <w:p w:rsidR="00000000" w:rsidRPr="009C7184" w:rsidP="009C7184">
            <w:pPr>
              <w:pStyle w:val="ListBullet"/>
            </w:pPr>
            <w:r w:rsidRPr="009C7184">
              <w:t>produce at least two</w:t>
            </w:r>
            <w:r w:rsidRPr="009C7184">
              <w:t xml:space="preserve"> sound recordings that demonstrate:</w:t>
            </w:r>
          </w:p>
          <w:p w:rsidR="00000000" w:rsidRPr="009C7184" w:rsidP="009C7184">
            <w:pPr>
              <w:pStyle w:val="ListBullet2"/>
            </w:pPr>
            <w:r w:rsidRPr="009C7184">
              <w:t>well-developed critical-listening and aural-discrimination skills</w:t>
            </w:r>
          </w:p>
          <w:p w:rsidR="00000000" w:rsidRPr="009C7184" w:rsidP="009C7184">
            <w:pPr>
              <w:pStyle w:val="ListBullet2"/>
            </w:pPr>
            <w:r w:rsidRPr="009C7184">
              <w:t>a creative and appropriate musical concept that demonstrates knowledge of musicianship, repertoire, recording techniques and an awareness of sound design possibilities</w:t>
            </w:r>
          </w:p>
          <w:p w:rsidR="00000000" w:rsidP="009C7184">
            <w:pPr>
              <w:pStyle w:val="ListBullet"/>
              <w:rPr>
                <w:lang w:val="en-NZ"/>
              </w:rPr>
            </w:pPr>
            <w:r w:rsidRPr="009C7184">
              <w:t xml:space="preserve">work creatively, collaboratively and constructively with performers to produce a sound </w:t>
            </w:r>
            <w:r w:rsidRPr="009C7184">
              <w:t>recording.</w:t>
            </w:r>
          </w:p>
        </w:tc>
      </w:tr>
      <w:tr w:rsidTr="006559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184">
            <w:pPr>
              <w:pStyle w:val="BodyText"/>
              <w:rPr>
                <w:lang w:val="en-NZ"/>
              </w:rPr>
            </w:pPr>
            <w:r w:rsidRPr="009C718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184" w:rsidP="009C7184">
            <w:pPr>
              <w:pStyle w:val="BodyText"/>
            </w:pPr>
            <w:r w:rsidRPr="009C7184">
              <w:t>Assessment must ensure:</w:t>
            </w:r>
          </w:p>
          <w:p w:rsidR="00000000" w:rsidRPr="009C7184" w:rsidP="009C7184">
            <w:pPr>
              <w:pStyle w:val="ListBullet"/>
            </w:pPr>
            <w:r w:rsidRPr="009C7184">
              <w:t>access to:</w:t>
            </w:r>
          </w:p>
          <w:p w:rsidR="00000000" w:rsidRPr="009C7184" w:rsidP="009C7184">
            <w:pPr>
              <w:pStyle w:val="ListBullet2"/>
            </w:pPr>
            <w:r w:rsidRPr="009C7184">
              <w:t>relevant instruments and equipment</w:t>
            </w:r>
          </w:p>
          <w:p w:rsidR="00000000" w:rsidRPr="009C7184" w:rsidP="009C7184">
            <w:pPr>
              <w:pStyle w:val="ListBullet2"/>
            </w:pPr>
            <w:r w:rsidRPr="009C7184">
              <w:t>scores, charts or other written music resources</w:t>
            </w:r>
          </w:p>
          <w:p w:rsidR="00000000" w:rsidRPr="009C7184" w:rsidP="009C7184">
            <w:pPr>
              <w:pStyle w:val="ListBullet2"/>
            </w:pPr>
            <w:r w:rsidRPr="009C7184">
              <w:t>participants, such as performers and technical crew</w:t>
            </w:r>
          </w:p>
          <w:p w:rsidR="00000000" w:rsidRPr="009C7184" w:rsidP="009C7184">
            <w:pPr>
              <w:pStyle w:val="ListBullet2"/>
            </w:pPr>
            <w:r w:rsidRPr="009C7184">
              <w:t>appropriate recording facilities with adequate space and acoustic qualities</w:t>
            </w:r>
          </w:p>
          <w:p w:rsidR="00000000" w:rsidP="009C7184">
            <w:pPr>
              <w:pStyle w:val="ListBullet"/>
              <w:rPr>
                <w:lang w:val="en-NZ"/>
              </w:rPr>
            </w:pPr>
            <w:r w:rsidRPr="009C7184">
              <w:t>use of culturally appropriate processes, and techniques appropriate to the language and literacy capacity of learners and the work being performed.</w:t>
            </w:r>
          </w:p>
        </w:tc>
      </w:tr>
      <w:tr w:rsidTr="006559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184">
            <w:pPr>
              <w:pStyle w:val="BodyText"/>
              <w:rPr>
                <w:lang w:val="en-NZ"/>
              </w:rPr>
            </w:pPr>
            <w:r w:rsidRPr="009C718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184" w:rsidP="009C7184">
            <w:pPr>
              <w:pStyle w:val="BodyText"/>
            </w:pPr>
            <w:r w:rsidRPr="009C7184">
              <w:t xml:space="preserve">The following assessment methods are appropriate for this unit: </w:t>
            </w:r>
          </w:p>
          <w:p w:rsidR="00000000" w:rsidRPr="009C7184" w:rsidP="009C7184">
            <w:pPr>
              <w:pStyle w:val="ListBullet"/>
            </w:pPr>
            <w:r w:rsidRPr="009C7184">
              <w:t>observation of a recording session where the candidate is the producer</w:t>
            </w:r>
          </w:p>
          <w:p w:rsidR="00000000" w:rsidRPr="009C7184" w:rsidP="009C7184">
            <w:pPr>
              <w:pStyle w:val="ListBullet"/>
            </w:pPr>
            <w:r w:rsidRPr="009C7184">
              <w:t>written or oral questioning to test knowledge as listed in the required knowledge section of this unit</w:t>
            </w:r>
          </w:p>
          <w:p w:rsidR="00000000" w:rsidRPr="009C7184" w:rsidP="009C7184">
            <w:pPr>
              <w:pStyle w:val="ListBullet"/>
            </w:pPr>
            <w:r w:rsidRPr="009C7184">
              <w:t>authenticated mu</w:t>
            </w:r>
            <w:r w:rsidRPr="009C7184">
              <w:t xml:space="preserve">sical recordings where the candidate was the producer </w:t>
            </w:r>
          </w:p>
          <w:p w:rsidR="00000000" w:rsidRPr="009C7184" w:rsidP="009C7184">
            <w:pPr>
              <w:pStyle w:val="ListBullet"/>
            </w:pPr>
            <w:r w:rsidRPr="009C7184">
              <w:t>authenticated samples of project plans prepared by the candidate</w:t>
            </w:r>
          </w:p>
          <w:p w:rsidR="00000000" w:rsidP="009C7184">
            <w:pPr>
              <w:pStyle w:val="ListBullet"/>
              <w:rPr>
                <w:lang w:val="en-NZ"/>
              </w:rPr>
            </w:pPr>
            <w:r w:rsidRPr="009C7184">
              <w:t>case studies and scenarios as a basis for discussion about issues and challenges that arise in the context of producing musical recordin</w:t>
            </w:r>
            <w:r w:rsidRPr="009C7184">
              <w:t>gs.</w:t>
            </w:r>
          </w:p>
        </w:tc>
      </w:tr>
      <w:tr w:rsidTr="006559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184">
            <w:pPr>
              <w:pStyle w:val="BodyText"/>
              <w:rPr>
                <w:lang w:val="en-NZ"/>
              </w:rPr>
            </w:pPr>
            <w:r w:rsidRPr="009C718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184" w:rsidP="009C7184">
            <w:pPr>
              <w:pStyle w:val="BodyText"/>
            </w:pPr>
            <w:r w:rsidRPr="009C7184">
              <w:t>Holistic assessment with other units relevant to the industry sector, workplace and job role is recommended, for example:</w:t>
            </w:r>
          </w:p>
          <w:p w:rsidR="00000000" w:rsidRPr="009C7184" w:rsidP="009C7184">
            <w:pPr>
              <w:pStyle w:val="ListBullet"/>
            </w:pPr>
            <w:r w:rsidRPr="009C7184">
              <w:t>BSBPMG510A Manage projects</w:t>
            </w:r>
          </w:p>
          <w:p w:rsidR="00000000" w:rsidRPr="009C7184" w:rsidP="009C7184">
            <w:pPr>
              <w:pStyle w:val="ListBullet"/>
            </w:pPr>
            <w:r w:rsidRPr="009C7184">
              <w:t>CUFCMP501A Manage and exploit copyright arrangements</w:t>
            </w:r>
          </w:p>
          <w:p w:rsidR="00000000" w:rsidRPr="009C7184" w:rsidP="009C7184">
            <w:pPr>
              <w:pStyle w:val="ListBullet"/>
            </w:pPr>
            <w:r w:rsidRPr="009C7184">
              <w:t>CUSSOU504A C</w:t>
            </w:r>
            <w:r w:rsidRPr="009C7184">
              <w:t>reate a final sound balance</w:t>
            </w:r>
          </w:p>
          <w:p w:rsidR="00000000" w:rsidRPr="009C7184" w:rsidP="009C7184">
            <w:pPr>
              <w:pStyle w:val="ListBullet"/>
            </w:pPr>
            <w:r w:rsidRPr="009C7184">
              <w:t>CUSSOU603AManage production of sound recordings.</w:t>
            </w:r>
          </w:p>
        </w:tc>
      </w:tr>
    </w:tbl>
    <w:p w:rsidR="00000000" w:rsidRPr="009C7184" w:rsidP="009C7184">
      <w:pPr>
        <w:pStyle w:val="BodyText"/>
      </w:pPr>
    </w:p>
    <w:p w:rsidR="00000000" w:rsidRPr="009C7184" w:rsidP="009C7184">
      <w:pPr>
        <w:pStyle w:val="AllowPageBreak"/>
      </w:pPr>
    </w:p>
    <w:p w:rsidR="00000000" w:rsidRPr="009C7184" w:rsidP="009C7184">
      <w:pPr>
        <w:pStyle w:val="Heading1"/>
      </w:pPr>
      <w:bookmarkStart w:id="11" w:name="O_383389"/>
      <w:bookmarkEnd w:id="11"/>
      <w:r w:rsidRPr="009C7184">
        <w:t>Range Statement</w:t>
      </w:r>
    </w:p>
    <w:tbl>
      <w:tblPr>
        <w:tblW w:w="0" w:type="auto"/>
        <w:tblLayout w:type="fixed"/>
        <w:tblCellMar>
          <w:left w:w="62" w:type="dxa"/>
          <w:right w:w="62" w:type="dxa"/>
        </w:tblCellMar>
        <w:tblLook w:val="0000"/>
      </w:tblPr>
      <w:tblGrid>
        <w:gridCol w:w="3454"/>
        <w:gridCol w:w="5068"/>
      </w:tblGrid>
      <w:tr w:rsidTr="006559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184">
            <w:pPr>
              <w:pStyle w:val="BodyText"/>
              <w:rPr>
                <w:lang w:val="en-NZ"/>
              </w:rPr>
            </w:pPr>
            <w:r w:rsidRPr="009C7184">
              <w:rPr>
                <w:rStyle w:val="Emphasis"/>
              </w:rPr>
              <w:t xml:space="preserve">The range statement relates to the unit of competency as a whole. It allows for different work environments and situations that </w:t>
            </w:r>
            <w:r w:rsidRPr="009C7184">
              <w:rPr>
                <w:rStyle w:val="Emphasis"/>
              </w:rPr>
              <w:t>may affect performance. Bold italicised wording, if used in the performance criteria, is detailed below. Essential operating conditions that may be present with training and assessment (depending on the work situation, needs of the candidate, accessibility</w:t>
            </w:r>
            <w:r w:rsidRPr="009C7184">
              <w:rPr>
                <w:rStyle w:val="Emphasis"/>
              </w:rPr>
              <w:t xml:space="preserve"> of the item, and local industry and regional contexts) may also be included.</w:t>
            </w:r>
          </w:p>
        </w:tc>
      </w:tr>
      <w:tr w:rsidTr="00655926">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184">
            <w:pPr>
              <w:pStyle w:val="BodyText"/>
              <w:rPr>
                <w:lang w:val="en-NZ"/>
              </w:rPr>
            </w:pPr>
            <w:r w:rsidRPr="009C7184">
              <w:rPr>
                <w:rStyle w:val="BoldandItalics"/>
              </w:rPr>
              <w:t>Recording projects</w:t>
            </w:r>
            <w:r w:rsidRPr="009C7184">
              <w:t xml:space="preserve"> may be for:</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184" w:rsidP="009C7184">
            <w:pPr>
              <w:pStyle w:val="ListBullet"/>
            </w:pPr>
            <w:r w:rsidRPr="009C7184">
              <w:t>solo artists</w:t>
            </w:r>
          </w:p>
          <w:p w:rsidR="00000000" w:rsidRPr="009C7184" w:rsidP="009C7184">
            <w:pPr>
              <w:pStyle w:val="ListBullet"/>
            </w:pPr>
            <w:r w:rsidRPr="009C7184">
              <w:t>solo artists with backing</w:t>
            </w:r>
          </w:p>
          <w:p w:rsidR="00000000" w:rsidRPr="009C7184" w:rsidP="009C7184">
            <w:pPr>
              <w:pStyle w:val="ListBullet"/>
            </w:pPr>
            <w:r w:rsidRPr="009C7184">
              <w:t>groups/ensembles</w:t>
            </w:r>
          </w:p>
          <w:p w:rsidR="00000000" w:rsidRPr="009C7184" w:rsidP="009C7184">
            <w:pPr>
              <w:pStyle w:val="ListBullet"/>
            </w:pPr>
            <w:r w:rsidRPr="009C7184">
              <w:t>vocal</w:t>
            </w:r>
          </w:p>
          <w:p w:rsidR="00000000" w:rsidRPr="009C7184" w:rsidP="009C7184">
            <w:pPr>
              <w:pStyle w:val="ListBullet"/>
            </w:pPr>
            <w:r w:rsidRPr="009C7184">
              <w:t>vocal and instrumental</w:t>
            </w:r>
          </w:p>
          <w:p w:rsidR="00000000" w:rsidP="009C7184">
            <w:pPr>
              <w:pStyle w:val="ListBullet"/>
              <w:rPr>
                <w:lang w:val="en-NZ"/>
              </w:rPr>
            </w:pPr>
            <w:r w:rsidRPr="009C7184">
              <w:t>instrumental, acoustic and/or electronic.</w:t>
            </w:r>
          </w:p>
        </w:tc>
      </w:tr>
      <w:tr w:rsidTr="00655926">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184">
            <w:pPr>
              <w:pStyle w:val="BodyText"/>
              <w:rPr>
                <w:lang w:val="en-NZ"/>
              </w:rPr>
            </w:pPr>
            <w:r w:rsidRPr="009C7184">
              <w:rPr>
                <w:rStyle w:val="BoldandItalics"/>
              </w:rPr>
              <w:t>Production requirements</w:t>
            </w:r>
            <w:r w:rsidRPr="009C7184">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184" w:rsidP="009C7184">
            <w:pPr>
              <w:pStyle w:val="ListBullet"/>
            </w:pPr>
            <w:r w:rsidRPr="009C7184">
              <w:t>technical</w:t>
            </w:r>
          </w:p>
          <w:p w:rsidR="00000000" w:rsidRPr="009C7184" w:rsidP="009C7184">
            <w:pPr>
              <w:pStyle w:val="ListBullet"/>
            </w:pPr>
            <w:r w:rsidRPr="009C7184">
              <w:t>creative</w:t>
            </w:r>
          </w:p>
          <w:p w:rsidR="00000000" w:rsidRPr="009C7184" w:rsidP="009C7184">
            <w:pPr>
              <w:pStyle w:val="ListBullet"/>
            </w:pPr>
            <w:r w:rsidRPr="009C7184">
              <w:t>artistic</w:t>
            </w:r>
          </w:p>
          <w:p w:rsidR="00000000" w:rsidRPr="009C7184" w:rsidP="009C7184">
            <w:pPr>
              <w:pStyle w:val="ListBullet"/>
            </w:pPr>
            <w:r w:rsidRPr="009C7184">
              <w:t>attributions</w:t>
            </w:r>
          </w:p>
          <w:p w:rsidR="00000000" w:rsidRPr="009C7184" w:rsidP="009C7184">
            <w:pPr>
              <w:pStyle w:val="ListBullet"/>
            </w:pPr>
            <w:r w:rsidRPr="009C7184">
              <w:t>audience</w:t>
            </w:r>
          </w:p>
          <w:p w:rsidR="00000000" w:rsidRPr="009C7184" w:rsidP="009C7184">
            <w:pPr>
              <w:pStyle w:val="ListBullet"/>
            </w:pPr>
            <w:r w:rsidRPr="009C7184">
              <w:t>budget</w:t>
            </w:r>
          </w:p>
          <w:p w:rsidR="00000000" w:rsidRPr="009C7184" w:rsidP="009C7184">
            <w:pPr>
              <w:pStyle w:val="ListBullet"/>
            </w:pPr>
            <w:r w:rsidRPr="009C7184">
              <w:t>confidentiality</w:t>
            </w:r>
          </w:p>
          <w:p w:rsidR="00000000" w:rsidRPr="009C7184" w:rsidP="009C7184">
            <w:pPr>
              <w:pStyle w:val="ListBullet"/>
            </w:pPr>
            <w:r w:rsidRPr="009C7184">
              <w:t>content</w:t>
            </w:r>
          </w:p>
          <w:p w:rsidR="00000000" w:rsidRPr="009C7184" w:rsidP="009C7184">
            <w:pPr>
              <w:pStyle w:val="ListBullet"/>
            </w:pPr>
            <w:r w:rsidRPr="009C7184">
              <w:t>contractual arrangements</w:t>
            </w:r>
          </w:p>
          <w:p w:rsidR="00000000" w:rsidRPr="009C7184" w:rsidP="009C7184">
            <w:pPr>
              <w:pStyle w:val="ListBullet"/>
            </w:pPr>
            <w:r w:rsidRPr="009C7184">
              <w:t>copyright</w:t>
            </w:r>
          </w:p>
          <w:p w:rsidR="00000000" w:rsidRPr="009C7184" w:rsidP="009C7184">
            <w:pPr>
              <w:pStyle w:val="ListBullet"/>
            </w:pPr>
            <w:r w:rsidRPr="009C7184">
              <w:t>deadlines</w:t>
            </w:r>
          </w:p>
          <w:p w:rsidR="00000000" w:rsidRPr="009C7184" w:rsidP="009C7184">
            <w:pPr>
              <w:pStyle w:val="ListBullet"/>
            </w:pPr>
            <w:r w:rsidRPr="009C7184">
              <w:t>direct quotes</w:t>
            </w:r>
          </w:p>
          <w:p w:rsidR="00000000" w:rsidRPr="009C7184" w:rsidP="009C7184">
            <w:pPr>
              <w:pStyle w:val="ListBullet"/>
            </w:pPr>
            <w:r w:rsidRPr="009C7184">
              <w:t>duration</w:t>
            </w:r>
          </w:p>
          <w:p w:rsidR="00000000" w:rsidRPr="009C7184" w:rsidP="009C7184">
            <w:pPr>
              <w:pStyle w:val="ListBullet"/>
            </w:pPr>
            <w:r w:rsidRPr="009C7184">
              <w:t>intellectual property</w:t>
            </w:r>
          </w:p>
          <w:p w:rsidR="00000000" w:rsidRPr="009C7184" w:rsidP="009C7184">
            <w:pPr>
              <w:pStyle w:val="ListBullet"/>
            </w:pPr>
            <w:r w:rsidRPr="009C7184">
              <w:t>interviews</w:t>
            </w:r>
          </w:p>
          <w:p w:rsidR="00000000" w:rsidRPr="009C7184" w:rsidP="009C7184">
            <w:pPr>
              <w:pStyle w:val="ListBullet"/>
            </w:pPr>
            <w:r w:rsidRPr="009C7184">
              <w:t>location</w:t>
            </w:r>
          </w:p>
          <w:p w:rsidR="00000000" w:rsidRPr="009C7184" w:rsidP="009C7184">
            <w:pPr>
              <w:pStyle w:val="ListBullet"/>
            </w:pPr>
            <w:r w:rsidRPr="009C7184">
              <w:t>purpose</w:t>
            </w:r>
          </w:p>
          <w:p w:rsidR="00000000" w:rsidRPr="009C7184" w:rsidP="009C7184">
            <w:pPr>
              <w:pStyle w:val="ListBullet"/>
            </w:pPr>
            <w:r w:rsidRPr="009C7184">
              <w:t>schedule</w:t>
            </w:r>
          </w:p>
          <w:p w:rsidR="00000000" w:rsidP="009C7184">
            <w:pPr>
              <w:pStyle w:val="ListBullet"/>
              <w:rPr>
                <w:lang w:val="en-NZ"/>
              </w:rPr>
            </w:pPr>
            <w:r w:rsidRPr="009C7184">
              <w:t>style.</w:t>
            </w:r>
          </w:p>
        </w:tc>
      </w:tr>
      <w:tr w:rsidTr="00655926">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184">
            <w:pPr>
              <w:pStyle w:val="BodyText"/>
              <w:rPr>
                <w:lang w:val="en-NZ"/>
              </w:rPr>
            </w:pPr>
            <w:r w:rsidRPr="009C7184">
              <w:rPr>
                <w:rStyle w:val="BoldandItalics"/>
              </w:rPr>
              <w:t>Relevant personnel</w:t>
            </w:r>
            <w:r w:rsidRPr="009C7184">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184" w:rsidP="009C7184">
            <w:pPr>
              <w:pStyle w:val="ListBullet"/>
            </w:pPr>
            <w:r w:rsidRPr="009C7184">
              <w:t>clients</w:t>
            </w:r>
          </w:p>
          <w:p w:rsidR="00000000" w:rsidRPr="009C7184" w:rsidP="009C7184">
            <w:pPr>
              <w:pStyle w:val="ListBullet"/>
            </w:pPr>
            <w:r w:rsidRPr="009C7184">
              <w:t>artists, musicians and performers</w:t>
            </w:r>
          </w:p>
          <w:p w:rsidR="00000000" w:rsidRPr="009C7184" w:rsidP="009C7184">
            <w:pPr>
              <w:pStyle w:val="ListBullet"/>
            </w:pPr>
            <w:r w:rsidRPr="009C7184">
              <w:t>directors</w:t>
            </w:r>
          </w:p>
          <w:p w:rsidR="00000000" w:rsidRPr="009C7184" w:rsidP="009C7184">
            <w:pPr>
              <w:pStyle w:val="ListBullet"/>
            </w:pPr>
            <w:r w:rsidRPr="009C7184">
              <w:t xml:space="preserve">producers </w:t>
            </w:r>
          </w:p>
          <w:p w:rsidR="00000000" w:rsidRPr="009C7184" w:rsidP="009C7184">
            <w:pPr>
              <w:pStyle w:val="ListBullet"/>
            </w:pPr>
            <w:r w:rsidRPr="009C7184">
              <w:t>post-production personnel</w:t>
            </w:r>
          </w:p>
          <w:p w:rsidR="00000000" w:rsidRPr="009C7184" w:rsidP="009C7184">
            <w:pPr>
              <w:pStyle w:val="ListBullet"/>
            </w:pPr>
            <w:r w:rsidRPr="009C7184">
              <w:t>program managers</w:t>
            </w:r>
          </w:p>
          <w:p w:rsidR="00000000" w:rsidRPr="009C7184" w:rsidP="009C7184">
            <w:pPr>
              <w:pStyle w:val="ListBullet"/>
            </w:pPr>
            <w:r w:rsidRPr="009C7184">
              <w:t>sound designers and editors</w:t>
            </w:r>
          </w:p>
          <w:p w:rsidR="00000000" w:rsidRPr="009C7184" w:rsidP="009C7184">
            <w:pPr>
              <w:pStyle w:val="ListBullet"/>
            </w:pPr>
            <w:r w:rsidRPr="009C7184">
              <w:t>video and sound recorders</w:t>
            </w:r>
          </w:p>
          <w:p w:rsidR="00000000" w:rsidRPr="009C7184" w:rsidP="009C7184">
            <w:pPr>
              <w:pStyle w:val="ListBullet"/>
            </w:pPr>
            <w:r w:rsidRPr="009C7184">
              <w:t>audio personnel:</w:t>
            </w:r>
          </w:p>
          <w:p w:rsidR="00000000" w:rsidRPr="009C7184" w:rsidP="009C7184">
            <w:pPr>
              <w:pStyle w:val="ListBullet2"/>
            </w:pPr>
            <w:r w:rsidRPr="009C7184">
              <w:t>sound engineers</w:t>
            </w:r>
          </w:p>
          <w:p w:rsidR="00000000" w:rsidRPr="009C7184" w:rsidP="009C7184">
            <w:pPr>
              <w:pStyle w:val="ListBullet2"/>
            </w:pPr>
            <w:r w:rsidRPr="009C7184">
              <w:t>sound technicians</w:t>
            </w:r>
          </w:p>
          <w:p w:rsidR="00000000" w:rsidRPr="009C7184" w:rsidP="009C7184">
            <w:pPr>
              <w:pStyle w:val="ListBullet2"/>
            </w:pPr>
            <w:r w:rsidRPr="009C7184">
              <w:t>sound editors</w:t>
            </w:r>
          </w:p>
          <w:p w:rsidR="00000000" w:rsidRPr="009C7184" w:rsidP="009C7184">
            <w:pPr>
              <w:pStyle w:val="ListBullet2"/>
            </w:pPr>
            <w:r w:rsidRPr="009C7184">
              <w:t>sound designers</w:t>
            </w:r>
          </w:p>
          <w:p w:rsidR="00000000" w:rsidRPr="009C7184" w:rsidP="009C7184">
            <w:pPr>
              <w:pStyle w:val="ListBullet2"/>
            </w:pPr>
            <w:r w:rsidRPr="009C7184">
              <w:t>sound effects personnel</w:t>
            </w:r>
          </w:p>
          <w:p w:rsidR="00000000" w:rsidRPr="009C7184" w:rsidP="009C7184">
            <w:pPr>
              <w:pStyle w:val="ListBullet2"/>
            </w:pPr>
            <w:r w:rsidRPr="009C7184">
              <w:t>recordists</w:t>
            </w:r>
          </w:p>
          <w:p w:rsidR="00000000" w:rsidRPr="009C7184" w:rsidP="009C7184">
            <w:pPr>
              <w:pStyle w:val="ListBullet2"/>
            </w:pPr>
            <w:r w:rsidRPr="009C7184">
              <w:t>re-recording mixers</w:t>
            </w:r>
          </w:p>
          <w:p w:rsidR="00000000" w:rsidRPr="009C7184" w:rsidP="009C7184">
            <w:pPr>
              <w:pStyle w:val="ListBullet"/>
            </w:pPr>
            <w:r w:rsidRPr="009C7184">
              <w:t>broadcasters</w:t>
            </w:r>
          </w:p>
          <w:p w:rsidR="00000000" w:rsidP="009C7184">
            <w:pPr>
              <w:pStyle w:val="ListBullet"/>
              <w:rPr>
                <w:lang w:val="en-NZ"/>
              </w:rPr>
            </w:pPr>
            <w:r w:rsidRPr="009C7184">
              <w:t>broadcast engineers.</w:t>
            </w:r>
          </w:p>
        </w:tc>
      </w:tr>
      <w:tr w:rsidTr="00655926">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184">
            <w:pPr>
              <w:pStyle w:val="BodyText"/>
              <w:rPr>
                <w:lang w:val="en-NZ"/>
              </w:rPr>
            </w:pPr>
            <w:r w:rsidRPr="009C7184">
              <w:rPr>
                <w:rStyle w:val="BoldandItalics"/>
              </w:rPr>
              <w:t>Copyright requirements</w:t>
            </w:r>
            <w:r w:rsidRPr="009C7184">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184" w:rsidP="009C7184">
            <w:pPr>
              <w:pStyle w:val="ListBullet"/>
            </w:pPr>
            <w:r w:rsidRPr="009C7184">
              <w:t>provisions of current Copyright Act</w:t>
            </w:r>
          </w:p>
          <w:p w:rsidR="00000000" w:rsidRPr="009C7184" w:rsidP="009C7184">
            <w:pPr>
              <w:pStyle w:val="ListBullet"/>
            </w:pPr>
            <w:r w:rsidRPr="009C7184">
              <w:t>copyright permission procedures</w:t>
            </w:r>
          </w:p>
          <w:p w:rsidR="00000000" w:rsidRPr="009C7184" w:rsidP="009C7184">
            <w:pPr>
              <w:pStyle w:val="ListBullet"/>
            </w:pPr>
            <w:r w:rsidRPr="009C7184">
              <w:t>attribution</w:t>
            </w:r>
          </w:p>
          <w:p w:rsidR="00000000" w:rsidRPr="009C7184" w:rsidP="009C7184">
            <w:pPr>
              <w:pStyle w:val="ListBullet"/>
            </w:pPr>
            <w:r w:rsidRPr="009C7184">
              <w:t>moral rights and performer's rights</w:t>
            </w:r>
          </w:p>
          <w:p w:rsidR="00000000" w:rsidRPr="009C7184" w:rsidP="009C7184">
            <w:pPr>
              <w:pStyle w:val="ListBullet"/>
            </w:pPr>
            <w:r w:rsidRPr="009C7184">
              <w:t>negotiating with copyright organisations, such as:</w:t>
            </w:r>
          </w:p>
          <w:p w:rsidR="00000000" w:rsidRPr="009C7184" w:rsidP="009C7184">
            <w:pPr>
              <w:pStyle w:val="ListBullet2"/>
            </w:pPr>
            <w:r w:rsidRPr="009C7184">
              <w:t>owners of copyright: publishers, composers, etc.</w:t>
            </w:r>
          </w:p>
          <w:p w:rsidR="00000000" w:rsidRPr="009C7184" w:rsidP="009C7184">
            <w:pPr>
              <w:pStyle w:val="ListBullet2"/>
            </w:pPr>
            <w:r w:rsidRPr="009C7184">
              <w:t>Australasian Performing Rights Association (APRA)</w:t>
            </w:r>
          </w:p>
          <w:p w:rsidR="00000000" w:rsidRPr="009C7184" w:rsidP="009C7184">
            <w:pPr>
              <w:pStyle w:val="ListBullet2"/>
            </w:pPr>
            <w:r w:rsidRPr="009C7184">
              <w:t>Phonographic Performance Company of Australia Limited (PPCA)</w:t>
            </w:r>
          </w:p>
          <w:p w:rsidR="00000000" w:rsidRPr="009C7184" w:rsidP="009C7184">
            <w:pPr>
              <w:pStyle w:val="ListBullet2"/>
            </w:pPr>
            <w:r w:rsidRPr="009C7184">
              <w:t>Australa</w:t>
            </w:r>
            <w:r w:rsidRPr="009C7184">
              <w:t>sian Mechanical Copyright Owners Society (AMCOS)</w:t>
            </w:r>
          </w:p>
          <w:p w:rsidR="00000000" w:rsidRPr="009C7184" w:rsidP="009C7184">
            <w:pPr>
              <w:pStyle w:val="ListBullet2"/>
            </w:pPr>
            <w:r w:rsidRPr="009C7184">
              <w:t>Copyright Agency Limited (CAL)</w:t>
            </w:r>
          </w:p>
          <w:p w:rsidR="00000000" w:rsidP="009C7184">
            <w:pPr>
              <w:pStyle w:val="ListBullet2"/>
              <w:rPr>
                <w:lang w:val="en-NZ"/>
              </w:rPr>
            </w:pPr>
            <w:r w:rsidRPr="009C7184">
              <w:t>archives.</w:t>
            </w:r>
          </w:p>
        </w:tc>
      </w:tr>
      <w:tr w:rsidTr="00655926">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184">
            <w:pPr>
              <w:pStyle w:val="BodyText"/>
              <w:rPr>
                <w:lang w:val="en-NZ"/>
              </w:rPr>
            </w:pPr>
            <w:r w:rsidRPr="009C7184">
              <w:rPr>
                <w:rStyle w:val="BoldandItalics"/>
              </w:rPr>
              <w:t>Recording site</w:t>
            </w:r>
            <w:r w:rsidRPr="009C7184">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184" w:rsidP="009C7184">
            <w:pPr>
              <w:pStyle w:val="ListBullet"/>
            </w:pPr>
            <w:r w:rsidRPr="009C7184">
              <w:t>dubbing theatre</w:t>
            </w:r>
          </w:p>
          <w:p w:rsidR="00000000" w:rsidRPr="009C7184" w:rsidP="009C7184">
            <w:pPr>
              <w:pStyle w:val="ListBullet"/>
            </w:pPr>
            <w:r w:rsidRPr="009C7184">
              <w:t>on location, including interior and exterior</w:t>
            </w:r>
          </w:p>
          <w:p w:rsidR="00000000" w:rsidRPr="009C7184" w:rsidP="009C7184">
            <w:pPr>
              <w:pStyle w:val="ListBullet"/>
            </w:pPr>
            <w:r w:rsidRPr="009C7184">
              <w:t>outside broadcast</w:t>
            </w:r>
          </w:p>
          <w:p w:rsidR="00000000" w:rsidRPr="009C7184" w:rsidP="009C7184">
            <w:pPr>
              <w:pStyle w:val="ListBullet"/>
            </w:pPr>
            <w:r w:rsidRPr="009C7184">
              <w:t>post-production studio</w:t>
            </w:r>
          </w:p>
          <w:p w:rsidR="00000000" w:rsidRPr="009C7184" w:rsidP="009C7184">
            <w:pPr>
              <w:pStyle w:val="ListBullet"/>
            </w:pPr>
            <w:r w:rsidRPr="009C7184">
              <w:t>recording studio</w:t>
            </w:r>
          </w:p>
          <w:p w:rsidR="00000000" w:rsidP="009C7184">
            <w:pPr>
              <w:pStyle w:val="ListBullet"/>
              <w:rPr>
                <w:lang w:val="en-NZ"/>
              </w:rPr>
            </w:pPr>
            <w:r w:rsidRPr="009C7184">
              <w:t>sound stage.</w:t>
            </w:r>
          </w:p>
        </w:tc>
      </w:tr>
      <w:tr w:rsidTr="00655926">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184">
            <w:pPr>
              <w:pStyle w:val="BodyText"/>
              <w:rPr>
                <w:lang w:val="en-NZ"/>
              </w:rPr>
            </w:pPr>
            <w:r w:rsidRPr="009C7184">
              <w:rPr>
                <w:rStyle w:val="BoldandItalics"/>
              </w:rPr>
              <w:t>Sound equipment</w:t>
            </w:r>
            <w:r w:rsidRPr="009C7184">
              <w:t xml:space="preserve"> and accessories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184" w:rsidP="009C7184">
            <w:pPr>
              <w:pStyle w:val="ListBullet"/>
            </w:pPr>
            <w:r w:rsidRPr="009C7184">
              <w:t>amplifiers</w:t>
            </w:r>
          </w:p>
          <w:p w:rsidR="00000000" w:rsidRPr="009C7184" w:rsidP="009C7184">
            <w:pPr>
              <w:pStyle w:val="ListBullet"/>
            </w:pPr>
            <w:r w:rsidRPr="009C7184">
              <w:t>analogue to digital converters</w:t>
            </w:r>
          </w:p>
          <w:p w:rsidR="00000000" w:rsidRPr="009C7184" w:rsidP="009C7184">
            <w:pPr>
              <w:pStyle w:val="ListBullet"/>
            </w:pPr>
            <w:r w:rsidRPr="009C7184">
              <w:t>cables</w:t>
            </w:r>
          </w:p>
          <w:p w:rsidR="00000000" w:rsidRPr="009C7184" w:rsidP="009C7184">
            <w:pPr>
              <w:pStyle w:val="ListBullet"/>
            </w:pPr>
            <w:r w:rsidRPr="009C7184">
              <w:t>compact disc (CD) and digital versatile disc (DVD) players and burners</w:t>
            </w:r>
          </w:p>
          <w:p w:rsidR="00000000" w:rsidRPr="009C7184" w:rsidP="009C7184">
            <w:pPr>
              <w:pStyle w:val="ListBullet"/>
            </w:pPr>
            <w:r w:rsidRPr="009C7184">
              <w:t>computer technology and associated software</w:t>
            </w:r>
          </w:p>
          <w:p w:rsidR="00000000" w:rsidRPr="009C7184" w:rsidP="009C7184">
            <w:pPr>
              <w:pStyle w:val="ListBullet"/>
            </w:pPr>
            <w:r w:rsidRPr="009C7184">
              <w:t>recording devices:</w:t>
            </w:r>
          </w:p>
          <w:p w:rsidR="00000000" w:rsidRPr="009C7184" w:rsidP="009C7184">
            <w:pPr>
              <w:pStyle w:val="ListBullet2"/>
            </w:pPr>
            <w:r w:rsidRPr="009C7184">
              <w:t>hard disk recorder, e.g. digital audio workstation (DAW)</w:t>
            </w:r>
          </w:p>
          <w:p w:rsidR="00000000" w:rsidRPr="009C7184" w:rsidP="009C7184">
            <w:pPr>
              <w:pStyle w:val="ListBullet2"/>
            </w:pPr>
            <w:r w:rsidRPr="009C7184">
              <w:t>digital audiotape recorder, e.g. S-DAT and R-DAT</w:t>
            </w:r>
          </w:p>
          <w:p w:rsidR="00000000" w:rsidRPr="009C7184" w:rsidP="009C7184">
            <w:pPr>
              <w:pStyle w:val="ListBullet2"/>
            </w:pPr>
            <w:r w:rsidRPr="009C7184">
              <w:t>digital videotape recorder (DVTR)</w:t>
            </w:r>
          </w:p>
          <w:p w:rsidR="00000000" w:rsidRPr="009C7184" w:rsidP="009C7184">
            <w:pPr>
              <w:pStyle w:val="ListBullet2"/>
            </w:pPr>
            <w:r w:rsidRPr="009C7184">
              <w:t>mini disc recorder (MD)</w:t>
            </w:r>
          </w:p>
          <w:p w:rsidR="00000000" w:rsidRPr="009C7184" w:rsidP="009C7184">
            <w:pPr>
              <w:pStyle w:val="ListBullet2"/>
            </w:pPr>
            <w:r w:rsidRPr="009C7184">
              <w:t>modular digital multi-track recorder (MDM)</w:t>
            </w:r>
          </w:p>
          <w:p w:rsidR="00000000" w:rsidRPr="009C7184" w:rsidP="009C7184">
            <w:pPr>
              <w:pStyle w:val="ListBullet"/>
            </w:pPr>
            <w:r w:rsidRPr="009C7184">
              <w:t>digital audio players, such as:</w:t>
            </w:r>
          </w:p>
          <w:p w:rsidR="00000000" w:rsidRPr="009C7184" w:rsidP="009C7184">
            <w:pPr>
              <w:pStyle w:val="ListBullet2"/>
            </w:pPr>
            <w:r w:rsidRPr="009C7184">
              <w:t>iPod</w:t>
            </w:r>
          </w:p>
          <w:p w:rsidR="00000000" w:rsidRPr="009C7184" w:rsidP="009C7184">
            <w:pPr>
              <w:pStyle w:val="ListBullet2"/>
            </w:pPr>
            <w:r w:rsidRPr="009C7184">
              <w:t>MP3</w:t>
            </w:r>
          </w:p>
          <w:p w:rsidR="00000000" w:rsidRPr="009C7184" w:rsidP="009C7184">
            <w:pPr>
              <w:pStyle w:val="ListBullet"/>
            </w:pPr>
            <w:r w:rsidRPr="009C7184">
              <w:t>headp</w:t>
            </w:r>
            <w:r w:rsidRPr="009C7184">
              <w:t>hones</w:t>
            </w:r>
          </w:p>
          <w:p w:rsidR="00000000" w:rsidRPr="009C7184" w:rsidP="009C7184">
            <w:pPr>
              <w:pStyle w:val="ListBullet"/>
            </w:pPr>
            <w:r w:rsidRPr="009C7184">
              <w:t>microphones and accessories</w:t>
            </w:r>
          </w:p>
          <w:p w:rsidR="00000000" w:rsidRPr="009C7184" w:rsidP="009C7184">
            <w:pPr>
              <w:pStyle w:val="ListBullet"/>
            </w:pPr>
            <w:r w:rsidRPr="009C7184">
              <w:t>mixing consoles and desks</w:t>
            </w:r>
          </w:p>
          <w:p w:rsidR="00000000" w:rsidRPr="009C7184" w:rsidP="009C7184">
            <w:pPr>
              <w:pStyle w:val="ListBullet"/>
            </w:pPr>
            <w:r w:rsidRPr="009C7184">
              <w:t>monitors and speakers</w:t>
            </w:r>
          </w:p>
          <w:p w:rsidR="00000000" w:rsidP="009C7184">
            <w:pPr>
              <w:pStyle w:val="ListBullet"/>
              <w:rPr>
                <w:lang w:val="en-NZ"/>
              </w:rPr>
            </w:pPr>
            <w:r w:rsidRPr="009C7184">
              <w:t>signal processors and plug-ins.</w:t>
            </w:r>
          </w:p>
        </w:tc>
      </w:tr>
      <w:tr w:rsidTr="00655926">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184">
            <w:pPr>
              <w:pStyle w:val="BodyText"/>
              <w:rPr>
                <w:lang w:val="en-NZ"/>
              </w:rPr>
            </w:pPr>
            <w:r w:rsidRPr="009C7184">
              <w:rPr>
                <w:rStyle w:val="BoldandItalics"/>
              </w:rPr>
              <w:t>Formats</w:t>
            </w:r>
            <w:r w:rsidRPr="009C7184">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184" w:rsidP="009C7184">
            <w:pPr>
              <w:pStyle w:val="ListBullet"/>
            </w:pPr>
            <w:r w:rsidRPr="009C7184">
              <w:t>quarter inch audiotape</w:t>
            </w:r>
          </w:p>
          <w:p w:rsidR="00000000" w:rsidRPr="009C7184" w:rsidP="009C7184">
            <w:pPr>
              <w:pStyle w:val="ListBullet"/>
            </w:pPr>
            <w:r w:rsidRPr="009C7184">
              <w:t>WAV</w:t>
            </w:r>
          </w:p>
          <w:p w:rsidR="00000000" w:rsidRPr="009C7184" w:rsidP="009C7184">
            <w:pPr>
              <w:pStyle w:val="ListBullet"/>
            </w:pPr>
            <w:r w:rsidRPr="009C7184">
              <w:t>AIFF</w:t>
            </w:r>
          </w:p>
          <w:p w:rsidR="00000000" w:rsidRPr="009C7184" w:rsidP="009C7184">
            <w:pPr>
              <w:pStyle w:val="ListBullet"/>
            </w:pPr>
            <w:r w:rsidRPr="009C7184">
              <w:t>Apple Lossless</w:t>
            </w:r>
          </w:p>
          <w:p w:rsidR="00000000" w:rsidRPr="009C7184" w:rsidP="009C7184">
            <w:pPr>
              <w:pStyle w:val="ListBullet"/>
            </w:pPr>
            <w:r w:rsidRPr="009C7184">
              <w:t>WMA</w:t>
            </w:r>
          </w:p>
          <w:p w:rsidR="00000000" w:rsidRPr="009C7184" w:rsidP="009C7184">
            <w:pPr>
              <w:pStyle w:val="ListBullet"/>
            </w:pPr>
            <w:r w:rsidRPr="009C7184">
              <w:t>MP3</w:t>
            </w:r>
          </w:p>
          <w:p w:rsidR="00000000" w:rsidRPr="009C7184" w:rsidP="009C7184">
            <w:pPr>
              <w:pStyle w:val="ListBullet"/>
            </w:pPr>
            <w:r w:rsidRPr="009C7184">
              <w:t>Vorbis</w:t>
            </w:r>
          </w:p>
          <w:p w:rsidR="00000000" w:rsidRPr="009C7184" w:rsidP="009C7184">
            <w:pPr>
              <w:pStyle w:val="ListBullet"/>
            </w:pPr>
            <w:r w:rsidRPr="009C7184">
              <w:t>ATRAC</w:t>
            </w:r>
          </w:p>
          <w:p w:rsidR="00000000" w:rsidP="009C7184">
            <w:pPr>
              <w:pStyle w:val="ListBullet"/>
              <w:rPr>
                <w:lang w:val="en-NZ"/>
              </w:rPr>
            </w:pPr>
            <w:r w:rsidRPr="009C7184">
              <w:t>AAC.</w:t>
            </w:r>
          </w:p>
        </w:tc>
      </w:tr>
      <w:tr w:rsidTr="00655926">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184">
            <w:pPr>
              <w:pStyle w:val="BodyText"/>
              <w:rPr>
                <w:lang w:val="en-NZ"/>
              </w:rPr>
            </w:pPr>
            <w:r w:rsidRPr="009C7184">
              <w:rPr>
                <w:rStyle w:val="BoldandItalics"/>
              </w:rPr>
              <w:t>Media</w:t>
            </w:r>
            <w:r w:rsidRPr="009C7184">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184" w:rsidP="009C7184">
            <w:pPr>
              <w:pStyle w:val="ListBullet"/>
            </w:pPr>
            <w:r w:rsidRPr="009C7184">
              <w:t xml:space="preserve">radio </w:t>
            </w:r>
          </w:p>
          <w:p w:rsidR="00000000" w:rsidRPr="009C7184" w:rsidP="009C7184">
            <w:pPr>
              <w:pStyle w:val="ListBullet"/>
            </w:pPr>
            <w:r w:rsidRPr="009C7184">
              <w:t>video</w:t>
            </w:r>
          </w:p>
          <w:p w:rsidR="00000000" w:rsidRPr="009C7184" w:rsidP="009C7184">
            <w:pPr>
              <w:pStyle w:val="ListBullet"/>
            </w:pPr>
            <w:r w:rsidRPr="009C7184">
              <w:t>CD</w:t>
            </w:r>
          </w:p>
          <w:p w:rsidR="00000000" w:rsidRPr="009C7184" w:rsidP="009C7184">
            <w:pPr>
              <w:pStyle w:val="ListBullet"/>
            </w:pPr>
            <w:r w:rsidRPr="009C7184">
              <w:t>DVD</w:t>
            </w:r>
          </w:p>
          <w:p w:rsidR="00000000" w:rsidRPr="009C7184" w:rsidP="009C7184">
            <w:pPr>
              <w:pStyle w:val="ListBullet"/>
            </w:pPr>
            <w:r w:rsidRPr="009C7184">
              <w:t>computer hard drive</w:t>
            </w:r>
          </w:p>
          <w:p w:rsidR="00000000" w:rsidRPr="009C7184" w:rsidP="009C7184">
            <w:pPr>
              <w:pStyle w:val="ListBullet"/>
            </w:pPr>
            <w:r w:rsidRPr="009C7184">
              <w:t>internet</w:t>
            </w:r>
          </w:p>
          <w:p w:rsidR="00000000" w:rsidRPr="009C7184" w:rsidP="009C7184">
            <w:pPr>
              <w:pStyle w:val="ListBullet"/>
            </w:pPr>
            <w:r w:rsidRPr="009C7184">
              <w:t>mobile device</w:t>
            </w:r>
          </w:p>
          <w:p w:rsidR="00000000" w:rsidP="009C7184">
            <w:pPr>
              <w:pStyle w:val="ListBullet"/>
              <w:rPr>
                <w:lang w:val="en-NZ"/>
              </w:rPr>
            </w:pPr>
            <w:r w:rsidRPr="009C7184">
              <w:t>film.</w:t>
            </w:r>
          </w:p>
        </w:tc>
      </w:tr>
      <w:tr w:rsidTr="00655926">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184">
            <w:pPr>
              <w:pStyle w:val="BodyText"/>
              <w:rPr>
                <w:lang w:val="en-NZ"/>
              </w:rPr>
            </w:pPr>
            <w:r w:rsidRPr="009C7184">
              <w:rPr>
                <w:rStyle w:val="BoldandItalics"/>
              </w:rPr>
              <w:t>Evaluation techniques</w:t>
            </w:r>
            <w:r w:rsidRPr="009C7184">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184" w:rsidP="009C7184">
            <w:pPr>
              <w:pStyle w:val="ListBullet"/>
            </w:pPr>
            <w:r w:rsidRPr="009C7184">
              <w:t>interviews</w:t>
            </w:r>
          </w:p>
          <w:p w:rsidR="00000000" w:rsidRPr="009C7184" w:rsidP="009C7184">
            <w:pPr>
              <w:pStyle w:val="ListBullet"/>
            </w:pPr>
            <w:r w:rsidRPr="009C7184">
              <w:t>surveys</w:t>
            </w:r>
          </w:p>
          <w:p w:rsidR="00000000" w:rsidRPr="009C7184" w:rsidP="009C7184">
            <w:pPr>
              <w:pStyle w:val="ListBullet"/>
            </w:pPr>
            <w:r w:rsidRPr="009C7184">
              <w:t>questionnaires</w:t>
            </w:r>
          </w:p>
          <w:p w:rsidR="00000000" w:rsidRPr="009C7184" w:rsidP="009C7184">
            <w:pPr>
              <w:pStyle w:val="ListBullet"/>
            </w:pPr>
            <w:r w:rsidRPr="009C7184">
              <w:t>focus groups</w:t>
            </w:r>
          </w:p>
          <w:p w:rsidR="00000000" w:rsidRPr="009C7184" w:rsidP="009C7184">
            <w:pPr>
              <w:pStyle w:val="ListBullet"/>
            </w:pPr>
            <w:r w:rsidRPr="009C7184">
              <w:t>demographic data</w:t>
            </w:r>
          </w:p>
          <w:p w:rsidR="00000000" w:rsidRPr="009C7184" w:rsidP="009C7184">
            <w:pPr>
              <w:pStyle w:val="ListBullet"/>
            </w:pPr>
            <w:r w:rsidRPr="009C7184">
              <w:t>feedback</w:t>
            </w:r>
          </w:p>
          <w:p w:rsidR="00000000" w:rsidRPr="009C7184" w:rsidP="009C7184">
            <w:pPr>
              <w:pStyle w:val="ListBullet"/>
            </w:pPr>
            <w:r w:rsidRPr="009C7184">
              <w:t>reviews</w:t>
            </w:r>
          </w:p>
          <w:p w:rsidR="00000000" w:rsidRPr="009C7184" w:rsidP="009C7184">
            <w:pPr>
              <w:pStyle w:val="ListBullet"/>
            </w:pPr>
            <w:r w:rsidRPr="009C7184">
              <w:t>evaluation may include:</w:t>
            </w:r>
          </w:p>
          <w:p w:rsidR="00000000" w:rsidRPr="009C7184" w:rsidP="009C7184">
            <w:pPr>
              <w:pStyle w:val="ListBullet2"/>
            </w:pPr>
            <w:r w:rsidRPr="009C7184">
              <w:t>clients</w:t>
            </w:r>
          </w:p>
          <w:p w:rsidR="00000000" w:rsidRPr="009C7184" w:rsidP="009C7184">
            <w:pPr>
              <w:pStyle w:val="ListBullet2"/>
            </w:pPr>
            <w:r w:rsidRPr="009C7184">
              <w:t>record companies</w:t>
            </w:r>
          </w:p>
          <w:p w:rsidR="00000000" w:rsidRPr="009C7184" w:rsidP="009C7184">
            <w:pPr>
              <w:pStyle w:val="ListBullet2"/>
            </w:pPr>
            <w:r w:rsidRPr="009C7184">
              <w:t>stakeholders</w:t>
            </w:r>
          </w:p>
          <w:p w:rsidR="00000000" w:rsidRPr="009C7184" w:rsidP="009C7184">
            <w:pPr>
              <w:pStyle w:val="ListBullet2"/>
            </w:pPr>
            <w:r w:rsidRPr="009C7184">
              <w:t>audience</w:t>
            </w:r>
          </w:p>
          <w:p w:rsidR="00000000" w:rsidRPr="009C7184" w:rsidP="009C7184">
            <w:pPr>
              <w:pStyle w:val="ListBullet2"/>
            </w:pPr>
            <w:r w:rsidRPr="009C7184">
              <w:t>project personnel</w:t>
            </w:r>
          </w:p>
          <w:p w:rsidR="00000000" w:rsidRPr="009C7184" w:rsidP="009C7184">
            <w:pPr>
              <w:pStyle w:val="ListBullet2"/>
            </w:pPr>
            <w:r w:rsidRPr="009C7184">
              <w:t>specialists.</w:t>
            </w:r>
          </w:p>
        </w:tc>
      </w:tr>
    </w:tbl>
    <w:p w:rsidR="00655926" w:rsidP="009C7184">
      <w:pPr>
        <w:pStyle w:val="BodyText"/>
      </w:pPr>
    </w:p>
    <w:p w:rsidR="00655926" w:rsidP="009C7184">
      <w:pPr>
        <w:pStyle w:val="BodyText"/>
      </w:pPr>
    </w:p>
    <w:p w:rsidR="00000000" w:rsidRPr="009C7184" w:rsidP="009C7184">
      <w:pPr>
        <w:pStyle w:val="Heading1"/>
      </w:pPr>
      <w:bookmarkStart w:id="12" w:name="O_383386"/>
      <w:bookmarkEnd w:id="12"/>
      <w:r w:rsidRPr="009C7184">
        <w:t>Unit Sector(s)</w:t>
      </w:r>
    </w:p>
    <w:p w:rsidR="00000000" w:rsidRPr="009C7184" w:rsidP="009C7184">
      <w:pPr>
        <w:pStyle w:val="BodyText"/>
      </w:pPr>
      <w:r w:rsidRPr="009C7184">
        <w:t>Media and entertainment production - audio/sound</w:t>
      </w:r>
    </w:p>
    <w:p w:rsidR="00000000" w:rsidRPr="009C7184" w:rsidP="009C7184"/>
    <w:sectPr w:rsidSect="009C71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5926" w:rsidP="006559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26" w:rsidP="009C71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55926" w:rsidP="009C71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55926" w:rsidP="009C71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5926" w:rsidP="006559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926" w:rsidP="009C7184">
    <w:pPr>
      <w:pStyle w:val="Header"/>
      <w:framePr w:wrap="around"/>
    </w:pPr>
    <w:r>
      <w:fldChar w:fldCharType="begin"/>
    </w:r>
    <w:r>
      <w:instrText xml:space="preserve"> TITLE   \* MERGEFORMAT </w:instrText>
    </w:r>
    <w:r>
      <w:fldChar w:fldCharType="separate"/>
    </w:r>
    <w:r>
      <w:t>CUSSOU502A Produce sound recordings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5926" w:rsidP="009C71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4641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58DA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BC8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1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7184"/>
    <w:pPr>
      <w:spacing w:before="360" w:after="60"/>
      <w:outlineLvl w:val="0"/>
    </w:pPr>
    <w:rPr>
      <w:sz w:val="32"/>
    </w:rPr>
  </w:style>
  <w:style w:type="paragraph" w:styleId="Heading2">
    <w:name w:val="heading 2"/>
    <w:basedOn w:val="HeadingBase"/>
    <w:next w:val="BodyText"/>
    <w:link w:val="Heading2Char"/>
    <w:qFormat/>
    <w:rsid w:val="009C7184"/>
    <w:pPr>
      <w:keepLines/>
      <w:spacing w:before="240" w:after="120"/>
      <w:outlineLvl w:val="1"/>
    </w:pPr>
    <w:rPr>
      <w:sz w:val="28"/>
      <w:szCs w:val="40"/>
    </w:rPr>
  </w:style>
  <w:style w:type="paragraph" w:styleId="Heading3">
    <w:name w:val="heading 3"/>
    <w:basedOn w:val="HeadingBase"/>
    <w:next w:val="BodyText"/>
    <w:link w:val="Heading3Char"/>
    <w:qFormat/>
    <w:rsid w:val="009C7184"/>
    <w:pPr>
      <w:spacing w:before="180" w:after="120"/>
      <w:outlineLvl w:val="2"/>
    </w:pPr>
    <w:rPr>
      <w:spacing w:val="-10"/>
      <w:kern w:val="32"/>
    </w:rPr>
  </w:style>
  <w:style w:type="paragraph" w:styleId="Heading4">
    <w:name w:val="heading 4"/>
    <w:basedOn w:val="HeadingBase"/>
    <w:next w:val="BodyText"/>
    <w:link w:val="Heading4Char"/>
    <w:qFormat/>
    <w:rsid w:val="009C7184"/>
    <w:pPr>
      <w:spacing w:before="160" w:after="120"/>
      <w:outlineLvl w:val="3"/>
    </w:pPr>
    <w:rPr>
      <w:sz w:val="22"/>
    </w:rPr>
  </w:style>
  <w:style w:type="paragraph" w:styleId="Heading5">
    <w:name w:val="heading 5"/>
    <w:basedOn w:val="HeadingBase"/>
    <w:next w:val="Normal"/>
    <w:link w:val="Heading5Char"/>
    <w:qFormat/>
    <w:rsid w:val="009C7184"/>
    <w:pPr>
      <w:spacing w:before="80"/>
      <w:outlineLvl w:val="4"/>
    </w:pPr>
    <w:rPr>
      <w:color w:val="918585"/>
      <w:sz w:val="20"/>
    </w:rPr>
  </w:style>
  <w:style w:type="paragraph" w:styleId="Heading6">
    <w:name w:val="heading 6"/>
    <w:basedOn w:val="HeadingBase"/>
    <w:next w:val="Normal"/>
    <w:link w:val="Heading6Char"/>
    <w:qFormat/>
    <w:rsid w:val="009C7184"/>
    <w:pPr>
      <w:spacing w:before="60"/>
      <w:outlineLvl w:val="5"/>
    </w:pPr>
    <w:rPr>
      <w:color w:val="918585"/>
      <w:sz w:val="20"/>
    </w:rPr>
  </w:style>
  <w:style w:type="paragraph" w:styleId="Heading7">
    <w:name w:val="heading 7"/>
    <w:basedOn w:val="Normal"/>
    <w:next w:val="Normal"/>
    <w:link w:val="Heading7Char"/>
    <w:qFormat/>
    <w:rsid w:val="009C7184"/>
    <w:pPr>
      <w:ind w:left="720"/>
      <w:outlineLvl w:val="6"/>
    </w:pPr>
    <w:rPr>
      <w:i/>
    </w:rPr>
  </w:style>
  <w:style w:type="paragraph" w:styleId="Heading8">
    <w:name w:val="heading 8"/>
    <w:basedOn w:val="Normal"/>
    <w:next w:val="Normal"/>
    <w:link w:val="Heading8Char"/>
    <w:qFormat/>
    <w:rsid w:val="009C7184"/>
    <w:pPr>
      <w:ind w:left="720"/>
      <w:outlineLvl w:val="7"/>
    </w:pPr>
    <w:rPr>
      <w:i/>
    </w:rPr>
  </w:style>
  <w:style w:type="paragraph" w:styleId="Heading9">
    <w:name w:val="heading 9"/>
    <w:basedOn w:val="Normal"/>
    <w:next w:val="Normal"/>
    <w:link w:val="Heading9Char"/>
    <w:qFormat/>
    <w:rsid w:val="009C7184"/>
    <w:pPr>
      <w:ind w:left="720"/>
      <w:outlineLvl w:val="8"/>
    </w:pPr>
    <w:rPr>
      <w:i/>
    </w:rPr>
  </w:style>
  <w:style w:type="character" w:default="1" w:styleId="DefaultParagraphFont">
    <w:name w:val="Default Paragraph Font"/>
    <w:uiPriority w:val="1"/>
    <w:unhideWhenUsed/>
    <w:rsid w:val="009C71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184"/>
  </w:style>
  <w:style w:type="character" w:customStyle="1" w:styleId="Heading1Char">
    <w:name w:val="Heading 1 Char"/>
    <w:basedOn w:val="DefaultParagraphFont"/>
    <w:link w:val="Heading1"/>
    <w:rsid w:val="009C7184"/>
    <w:rPr>
      <w:rFonts w:ascii="Times New Roman" w:eastAsia="Times New Roman" w:hAnsi="Times New Roman" w:cs="Times New Roman"/>
      <w:b/>
      <w:sz w:val="32"/>
      <w:szCs w:val="20"/>
      <w:lang w:eastAsia="en-US"/>
    </w:rPr>
  </w:style>
  <w:style w:type="paragraph" w:styleId="BodyText">
    <w:name w:val="Body Text"/>
    <w:basedOn w:val="Normal"/>
    <w:link w:val="BodyTextChar"/>
    <w:rsid w:val="009C71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7184"/>
    <w:rPr>
      <w:rFonts w:ascii="Times New Roman" w:eastAsia="Times New Roman" w:hAnsi="Times New Roman" w:cs="Times New Roman"/>
      <w:sz w:val="24"/>
      <w:lang w:val="en-US" w:eastAsia="en-US"/>
    </w:rPr>
  </w:style>
  <w:style w:type="paragraph" w:styleId="Footer">
    <w:name w:val="footer"/>
    <w:basedOn w:val="Normal"/>
    <w:link w:val="FooterChar"/>
    <w:rsid w:val="009C71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184"/>
    <w:rPr>
      <w:rFonts w:ascii="Times New Roman" w:eastAsia="Times New Roman" w:hAnsi="Times New Roman" w:cs="Times New Roman"/>
      <w:sz w:val="16"/>
      <w:lang w:val="en-US" w:eastAsia="en-US"/>
    </w:rPr>
  </w:style>
  <w:style w:type="paragraph" w:styleId="List">
    <w:name w:val="List"/>
    <w:basedOn w:val="BodyText"/>
    <w:next w:val="BodyText"/>
    <w:rsid w:val="009C7184"/>
    <w:pPr>
      <w:tabs>
        <w:tab w:val="left" w:pos="340"/>
      </w:tabs>
      <w:spacing w:before="60" w:after="60"/>
      <w:ind w:left="340" w:hanging="340"/>
    </w:pPr>
  </w:style>
  <w:style w:type="paragraph" w:styleId="ListBullet">
    <w:name w:val="List Bullet"/>
    <w:basedOn w:val="List"/>
    <w:rsid w:val="009C7184"/>
    <w:pPr>
      <w:numPr>
        <w:numId w:val="13"/>
      </w:numPr>
      <w:tabs>
        <w:tab w:val="clear" w:pos="340"/>
      </w:tabs>
      <w:spacing w:before="40" w:after="40"/>
    </w:pPr>
  </w:style>
  <w:style w:type="character" w:customStyle="1" w:styleId="SpecialBold">
    <w:name w:val="Special Bold"/>
    <w:basedOn w:val="DefaultParagraphFont"/>
    <w:rsid w:val="009C7184"/>
    <w:rPr>
      <w:b/>
      <w:spacing w:val="0"/>
    </w:rPr>
  </w:style>
  <w:style w:type="paragraph" w:styleId="ListBullet2">
    <w:name w:val="List Bullet 2"/>
    <w:basedOn w:val="List2"/>
    <w:rsid w:val="009C7184"/>
    <w:pPr>
      <w:numPr>
        <w:numId w:val="14"/>
      </w:numPr>
      <w:tabs>
        <w:tab w:val="clear" w:pos="680"/>
      </w:tabs>
    </w:pPr>
  </w:style>
  <w:style w:type="paragraph" w:styleId="Header">
    <w:name w:val="header"/>
    <w:basedOn w:val="Normal"/>
    <w:link w:val="HeaderChar"/>
    <w:rsid w:val="009C71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18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C7184"/>
    <w:rPr>
      <w:i/>
    </w:rPr>
  </w:style>
  <w:style w:type="paragraph" w:customStyle="1" w:styleId="SuperHeading">
    <w:name w:val="SuperHeading"/>
    <w:basedOn w:val="Normal"/>
    <w:rsid w:val="009C7184"/>
    <w:pPr>
      <w:spacing w:before="240" w:after="120"/>
      <w:outlineLvl w:val="0"/>
    </w:pPr>
    <w:rPr>
      <w:rFonts w:ascii="Times New Roman" w:hAnsi="Times New Roman"/>
      <w:b/>
      <w:sz w:val="28"/>
    </w:rPr>
  </w:style>
  <w:style w:type="paragraph" w:customStyle="1" w:styleId="AllowPageBreak">
    <w:name w:val="AllowPageBreak"/>
    <w:rsid w:val="009C71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C7184"/>
    <w:rPr>
      <w:b/>
      <w:i/>
      <w:u w:val="none"/>
    </w:rPr>
  </w:style>
  <w:style w:type="character" w:customStyle="1" w:styleId="Heading2Char">
    <w:name w:val="Heading 2 Char"/>
    <w:basedOn w:val="DefaultParagraphFont"/>
    <w:link w:val="Heading2"/>
    <w:rsid w:val="009C71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1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1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1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1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1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71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7184"/>
    <w:rPr>
      <w:rFonts w:ascii="Courier New" w:eastAsia="Times New Roman" w:hAnsi="Courier New" w:cs="Times New Roman"/>
      <w:i/>
      <w:szCs w:val="20"/>
      <w:lang w:val="en-US" w:eastAsia="en-US"/>
    </w:rPr>
  </w:style>
  <w:style w:type="paragraph" w:customStyle="1" w:styleId="HeadingBase">
    <w:name w:val="Heading Base"/>
    <w:rsid w:val="009C71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184"/>
    <w:pPr>
      <w:tabs>
        <w:tab w:val="right" w:leader="dot" w:pos="9072"/>
      </w:tabs>
      <w:ind w:left="567"/>
    </w:pPr>
    <w:rPr>
      <w:szCs w:val="22"/>
    </w:rPr>
  </w:style>
  <w:style w:type="paragraph" w:customStyle="1" w:styleId="TOCBase">
    <w:name w:val="TOC Base"/>
    <w:rsid w:val="009C71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184"/>
    <w:pPr>
      <w:tabs>
        <w:tab w:val="right" w:leader="dot" w:pos="9072"/>
      </w:tabs>
      <w:spacing w:before="40" w:after="40"/>
      <w:ind w:left="284"/>
    </w:pPr>
    <w:rPr>
      <w:rFonts w:ascii="Times New Roman" w:hAnsi="Times New Roman"/>
    </w:rPr>
  </w:style>
  <w:style w:type="paragraph" w:styleId="TOC1">
    <w:name w:val="toc 1"/>
    <w:basedOn w:val="TOCBase"/>
    <w:next w:val="Normal"/>
    <w:rsid w:val="009C71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7184"/>
    <w:pPr>
      <w:spacing w:before="5040"/>
      <w:jc w:val="center"/>
    </w:pPr>
    <w:rPr>
      <w:sz w:val="48"/>
      <w:szCs w:val="72"/>
      <w:lang w:val="en-US"/>
    </w:rPr>
  </w:style>
  <w:style w:type="character" w:customStyle="1" w:styleId="TitleChar">
    <w:name w:val="Title Char"/>
    <w:basedOn w:val="DefaultParagraphFont"/>
    <w:link w:val="Title"/>
    <w:rsid w:val="009C71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184"/>
    <w:pPr>
      <w:tabs>
        <w:tab w:val="left" w:pos="3600"/>
        <w:tab w:val="left" w:pos="3958"/>
      </w:tabs>
    </w:pPr>
  </w:style>
  <w:style w:type="paragraph" w:customStyle="1" w:styleId="Note">
    <w:name w:val="Note"/>
    <w:basedOn w:val="BodyText"/>
    <w:rsid w:val="009C71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184"/>
    <w:pPr>
      <w:framePr w:wrap="auto" w:hAnchor="text" w:y="6049"/>
    </w:pPr>
    <w:rPr>
      <w:color w:val="000000"/>
      <w:sz w:val="40"/>
    </w:rPr>
  </w:style>
  <w:style w:type="paragraph" w:customStyle="1" w:styleId="TOCTitle">
    <w:name w:val="TOCTitle"/>
    <w:basedOn w:val="Heading1"/>
    <w:rsid w:val="009C7184"/>
    <w:pPr>
      <w:spacing w:after="240"/>
      <w:jc w:val="center"/>
      <w:outlineLvl w:val="9"/>
    </w:pPr>
    <w:rPr>
      <w:caps/>
    </w:rPr>
  </w:style>
  <w:style w:type="paragraph" w:customStyle="1" w:styleId="Version">
    <w:name w:val="Version"/>
    <w:rsid w:val="009C71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7184"/>
    <w:pPr>
      <w:keepNext w:val="0"/>
      <w:tabs>
        <w:tab w:val="right" w:pos="4176"/>
      </w:tabs>
      <w:ind w:left="198" w:hanging="198"/>
    </w:pPr>
    <w:rPr>
      <w:rFonts w:ascii="Garamond" w:hAnsi="Garamond"/>
    </w:rPr>
  </w:style>
  <w:style w:type="paragraph" w:styleId="IndexHeading">
    <w:name w:val="index heading"/>
    <w:basedOn w:val="Normal"/>
    <w:next w:val="Index1"/>
    <w:semiHidden/>
    <w:rsid w:val="009C7184"/>
    <w:pPr>
      <w:spacing w:before="120" w:after="120"/>
    </w:pPr>
    <w:rPr>
      <w:rFonts w:ascii="Arial" w:hAnsi="Arial"/>
      <w:b/>
      <w:color w:val="918585"/>
      <w:sz w:val="24"/>
    </w:rPr>
  </w:style>
  <w:style w:type="paragraph" w:customStyle="1" w:styleId="Chapter">
    <w:name w:val="Chapter"/>
    <w:basedOn w:val="Normal"/>
    <w:rsid w:val="009C7184"/>
    <w:pPr>
      <w:spacing w:before="240"/>
    </w:pPr>
    <w:rPr>
      <w:rFonts w:ascii="Times New Roman" w:hAnsi="Times New Roman"/>
      <w:smallCaps/>
      <w:spacing w:val="80"/>
      <w:sz w:val="28"/>
    </w:rPr>
  </w:style>
  <w:style w:type="paragraph" w:customStyle="1" w:styleId="InChapter">
    <w:name w:val="InChapter"/>
    <w:basedOn w:val="Heading3"/>
    <w:rsid w:val="009C7184"/>
    <w:pPr>
      <w:spacing w:after="240"/>
      <w:outlineLvl w:val="9"/>
    </w:pPr>
    <w:rPr>
      <w:noProof/>
    </w:rPr>
  </w:style>
  <w:style w:type="paragraph" w:styleId="Index2">
    <w:name w:val="index 2"/>
    <w:basedOn w:val="Normal"/>
    <w:next w:val="Normal"/>
    <w:semiHidden/>
    <w:rsid w:val="009C7184"/>
    <w:pPr>
      <w:tabs>
        <w:tab w:val="right" w:pos="4176"/>
      </w:tabs>
      <w:ind w:left="568" w:hanging="284"/>
    </w:pPr>
    <w:rPr>
      <w:rFonts w:ascii="Garamond" w:hAnsi="Garamond"/>
    </w:rPr>
  </w:style>
  <w:style w:type="paragraph" w:customStyle="1" w:styleId="Byline">
    <w:name w:val="Byline"/>
    <w:rsid w:val="009C71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184"/>
    <w:pPr>
      <w:tabs>
        <w:tab w:val="clear" w:pos="3600"/>
        <w:tab w:val="clear" w:pos="3958"/>
      </w:tabs>
      <w:jc w:val="right"/>
    </w:pPr>
  </w:style>
  <w:style w:type="paragraph" w:styleId="Caption">
    <w:name w:val="caption"/>
    <w:basedOn w:val="BodyText"/>
    <w:next w:val="Normal"/>
    <w:qFormat/>
    <w:rsid w:val="009C7184"/>
    <w:pPr>
      <w:framePr w:w="2268" w:hSpace="181" w:vSpace="181" w:wrap="around" w:vAnchor="text" w:hAnchor="page" w:x="1135" w:y="285" w:anchorLock="1"/>
    </w:pPr>
    <w:rPr>
      <w:i/>
    </w:rPr>
  </w:style>
  <w:style w:type="paragraph" w:customStyle="1" w:styleId="MiniTOCTitle">
    <w:name w:val="MiniTOCTitle"/>
    <w:basedOn w:val="Heading4"/>
    <w:rsid w:val="009C7184"/>
    <w:pPr>
      <w:spacing w:before="240"/>
      <w:outlineLvl w:val="9"/>
    </w:pPr>
    <w:rPr>
      <w:noProof/>
      <w:sz w:val="24"/>
    </w:rPr>
  </w:style>
  <w:style w:type="paragraph" w:customStyle="1" w:styleId="MiniTOCItem">
    <w:name w:val="MiniTOCItem"/>
    <w:basedOn w:val="ListBullet"/>
    <w:rsid w:val="009C7184"/>
    <w:pPr>
      <w:numPr>
        <w:numId w:val="0"/>
      </w:numPr>
      <w:tabs>
        <w:tab w:val="right" w:leader="dot" w:pos="6521"/>
      </w:tabs>
      <w:spacing w:before="0" w:after="0"/>
    </w:pPr>
  </w:style>
  <w:style w:type="paragraph" w:customStyle="1" w:styleId="TOFTitle">
    <w:name w:val="TOFTitle"/>
    <w:basedOn w:val="TOCTitle"/>
    <w:rsid w:val="009C7184"/>
  </w:style>
  <w:style w:type="paragraph" w:styleId="TableofFigures">
    <w:name w:val="table of figures"/>
    <w:basedOn w:val="Normal"/>
    <w:next w:val="Normal"/>
    <w:semiHidden/>
    <w:rsid w:val="009C7184"/>
    <w:pPr>
      <w:tabs>
        <w:tab w:val="right" w:leader="dot" w:pos="9072"/>
      </w:tabs>
      <w:ind w:left="970" w:hanging="403"/>
    </w:pPr>
    <w:rPr>
      <w:rFonts w:ascii="Times New Roman" w:hAnsi="Times New Roman"/>
      <w:b/>
    </w:rPr>
  </w:style>
  <w:style w:type="paragraph" w:styleId="ListNumber">
    <w:name w:val="List Number"/>
    <w:basedOn w:val="List"/>
    <w:rsid w:val="009C7184"/>
    <w:pPr>
      <w:numPr>
        <w:numId w:val="11"/>
      </w:numPr>
    </w:pPr>
  </w:style>
  <w:style w:type="character" w:customStyle="1" w:styleId="WingdingSymbols">
    <w:name w:val="Wingding Symbols"/>
    <w:rsid w:val="009C7184"/>
    <w:rPr>
      <w:rFonts w:ascii="Wingdings" w:hAnsi="Wingdings"/>
    </w:rPr>
  </w:style>
  <w:style w:type="paragraph" w:customStyle="1" w:styleId="TableHeading">
    <w:name w:val="Table Heading"/>
    <w:basedOn w:val="HeadingBase"/>
    <w:rsid w:val="009C7184"/>
    <w:pPr>
      <w:keepLines/>
      <w:pBdr>
        <w:bottom w:val="single" w:sz="6" w:space="1" w:color="918585"/>
      </w:pBdr>
      <w:spacing w:before="240"/>
    </w:pPr>
  </w:style>
  <w:style w:type="character" w:customStyle="1" w:styleId="HotSpot">
    <w:name w:val="HotSpot"/>
    <w:rsid w:val="009C7184"/>
    <w:rPr>
      <w:color w:val="0033CC"/>
      <w:u w:val="none"/>
    </w:rPr>
  </w:style>
  <w:style w:type="paragraph" w:customStyle="1" w:styleId="BodyTextRight">
    <w:name w:val="Body Text Right"/>
    <w:basedOn w:val="BodyText"/>
    <w:rsid w:val="009C7184"/>
    <w:pPr>
      <w:spacing w:before="0" w:after="0"/>
      <w:jc w:val="right"/>
    </w:pPr>
  </w:style>
  <w:style w:type="paragraph" w:styleId="Index3">
    <w:name w:val="index 3"/>
    <w:basedOn w:val="ListNumber2"/>
    <w:next w:val="Normal"/>
    <w:semiHidden/>
    <w:rsid w:val="009C7184"/>
    <w:pPr>
      <w:numPr>
        <w:numId w:val="0"/>
      </w:numPr>
      <w:tabs>
        <w:tab w:val="right" w:leader="dot" w:pos="4176"/>
      </w:tabs>
    </w:pPr>
  </w:style>
  <w:style w:type="paragraph" w:styleId="ListNumber2">
    <w:name w:val="List Number 2"/>
    <w:basedOn w:val="List2"/>
    <w:rsid w:val="009C7184"/>
    <w:pPr>
      <w:numPr>
        <w:numId w:val="10"/>
      </w:numPr>
      <w:tabs>
        <w:tab w:val="clear" w:pos="1060"/>
      </w:tabs>
    </w:pPr>
  </w:style>
  <w:style w:type="paragraph" w:customStyle="1" w:styleId="MarginNote">
    <w:name w:val="Margin Note"/>
    <w:basedOn w:val="BodyText"/>
    <w:rsid w:val="009C71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1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1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7184"/>
    <w:rPr>
      <w:sz w:val="32"/>
    </w:rPr>
  </w:style>
  <w:style w:type="paragraph" w:customStyle="1" w:styleId="HeadingProcedure">
    <w:name w:val="Heading Procedure"/>
    <w:basedOn w:val="HeadingBase"/>
    <w:next w:val="Normal"/>
    <w:rsid w:val="009C7184"/>
    <w:pPr>
      <w:tabs>
        <w:tab w:val="left" w:pos="0"/>
      </w:tabs>
      <w:spacing w:before="120" w:after="60"/>
    </w:pPr>
    <w:rPr>
      <w:i/>
      <w:color w:val="918585"/>
      <w:sz w:val="22"/>
    </w:rPr>
  </w:style>
  <w:style w:type="paragraph" w:customStyle="1" w:styleId="TableBodyText">
    <w:name w:val="Table Body Text"/>
    <w:basedOn w:val="BodyText"/>
    <w:rsid w:val="009C7184"/>
    <w:pPr>
      <w:spacing w:before="60" w:after="60"/>
    </w:pPr>
  </w:style>
  <w:style w:type="paragraph" w:styleId="ListContinue">
    <w:name w:val="List Continue"/>
    <w:basedOn w:val="List"/>
    <w:rsid w:val="009C7184"/>
    <w:pPr>
      <w:ind w:firstLine="0"/>
    </w:pPr>
  </w:style>
  <w:style w:type="paragraph" w:customStyle="1" w:styleId="ListNote">
    <w:name w:val="List Note"/>
    <w:basedOn w:val="List"/>
    <w:rsid w:val="009C7184"/>
    <w:pPr>
      <w:pBdr>
        <w:top w:val="single" w:sz="6" w:space="2" w:color="918585"/>
        <w:bottom w:val="single" w:sz="6" w:space="2" w:color="918585"/>
      </w:pBdr>
      <w:tabs>
        <w:tab w:val="left" w:pos="1021"/>
      </w:tabs>
      <w:ind w:firstLine="0"/>
    </w:pPr>
  </w:style>
  <w:style w:type="paragraph" w:customStyle="1" w:styleId="Warning">
    <w:name w:val="Warning"/>
    <w:basedOn w:val="BodyText"/>
    <w:rsid w:val="009C7184"/>
    <w:pPr>
      <w:shd w:val="clear" w:color="auto" w:fill="D9D9D9"/>
      <w:tabs>
        <w:tab w:val="left" w:pos="992"/>
      </w:tabs>
      <w:ind w:left="119" w:right="119"/>
    </w:pPr>
    <w:rPr>
      <w:sz w:val="20"/>
    </w:rPr>
  </w:style>
  <w:style w:type="paragraph" w:customStyle="1" w:styleId="MarginIcons">
    <w:name w:val="Margin Icons"/>
    <w:basedOn w:val="BodyText"/>
    <w:rsid w:val="009C71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184"/>
    <w:rPr>
      <w:rFonts w:ascii="Courier New" w:hAnsi="Courier New"/>
    </w:rPr>
  </w:style>
  <w:style w:type="paragraph" w:customStyle="1" w:styleId="NoteBullet">
    <w:name w:val="Note Bullet"/>
    <w:basedOn w:val="Note"/>
    <w:rsid w:val="009C7184"/>
    <w:pPr>
      <w:tabs>
        <w:tab w:val="clear" w:pos="680"/>
      </w:tabs>
      <w:spacing w:before="60" w:after="60"/>
    </w:pPr>
  </w:style>
  <w:style w:type="paragraph" w:customStyle="1" w:styleId="SubHeading2">
    <w:name w:val="SubHeading2"/>
    <w:basedOn w:val="HeadingBase"/>
    <w:rsid w:val="009C7184"/>
    <w:pPr>
      <w:spacing w:before="240" w:after="60"/>
    </w:pPr>
    <w:rPr>
      <w:sz w:val="20"/>
    </w:rPr>
  </w:style>
  <w:style w:type="paragraph" w:customStyle="1" w:styleId="SubHeading1">
    <w:name w:val="SubHeading1"/>
    <w:basedOn w:val="HeadingBase"/>
    <w:rsid w:val="009C7184"/>
    <w:pPr>
      <w:spacing w:before="240" w:after="60"/>
    </w:pPr>
    <w:rPr>
      <w:color w:val="918585"/>
      <w:sz w:val="22"/>
    </w:rPr>
  </w:style>
  <w:style w:type="paragraph" w:customStyle="1" w:styleId="SideHeading">
    <w:name w:val="Side Heading"/>
    <w:basedOn w:val="HeadingBase"/>
    <w:rsid w:val="009C71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184"/>
    <w:pPr>
      <w:numPr>
        <w:numId w:val="12"/>
      </w:numPr>
    </w:pPr>
  </w:style>
  <w:style w:type="paragraph" w:styleId="PlainText">
    <w:name w:val="Plain Text"/>
    <w:basedOn w:val="Normal"/>
    <w:link w:val="PlainTextChar"/>
    <w:rsid w:val="009C7184"/>
    <w:rPr>
      <w:sz w:val="20"/>
    </w:rPr>
  </w:style>
  <w:style w:type="character" w:customStyle="1" w:styleId="PlainTextChar">
    <w:name w:val="Plain Text Char"/>
    <w:basedOn w:val="DefaultParagraphFont"/>
    <w:link w:val="PlainText"/>
    <w:rsid w:val="009C71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7184"/>
    <w:rPr>
      <w:b/>
      <w:smallCaps/>
    </w:rPr>
  </w:style>
  <w:style w:type="paragraph" w:customStyle="1" w:styleId="TableListNumber">
    <w:name w:val="Table List Number"/>
    <w:basedOn w:val="ListNumber"/>
    <w:rsid w:val="009C7184"/>
    <w:pPr>
      <w:numPr>
        <w:numId w:val="0"/>
      </w:numPr>
    </w:pPr>
  </w:style>
  <w:style w:type="paragraph" w:styleId="TOC4">
    <w:name w:val="toc 4"/>
    <w:basedOn w:val="TOCBase"/>
    <w:next w:val="Normal"/>
    <w:semiHidden/>
    <w:rsid w:val="009C7184"/>
    <w:pPr>
      <w:tabs>
        <w:tab w:val="right" w:leader="dot" w:pos="9071"/>
      </w:tabs>
      <w:ind w:left="1701"/>
    </w:pPr>
  </w:style>
  <w:style w:type="paragraph" w:customStyle="1" w:styleId="ListAlpha">
    <w:name w:val="List Alpha"/>
    <w:basedOn w:val="List"/>
    <w:rsid w:val="009C7184"/>
    <w:pPr>
      <w:numPr>
        <w:numId w:val="9"/>
      </w:numPr>
    </w:pPr>
  </w:style>
  <w:style w:type="paragraph" w:customStyle="1" w:styleId="ListAlpha2">
    <w:name w:val="List Alpha 2"/>
    <w:basedOn w:val="List2"/>
    <w:rsid w:val="009C7184"/>
    <w:pPr>
      <w:numPr>
        <w:numId w:val="8"/>
      </w:numPr>
    </w:pPr>
  </w:style>
  <w:style w:type="paragraph" w:styleId="List2">
    <w:name w:val="List 2"/>
    <w:basedOn w:val="BodyText"/>
    <w:rsid w:val="009C7184"/>
    <w:pPr>
      <w:tabs>
        <w:tab w:val="left" w:pos="680"/>
      </w:tabs>
      <w:spacing w:before="60" w:after="60"/>
      <w:ind w:left="680" w:hanging="340"/>
    </w:pPr>
  </w:style>
  <w:style w:type="paragraph" w:styleId="List3">
    <w:name w:val="List 3"/>
    <w:basedOn w:val="BodyText"/>
    <w:rsid w:val="009C7184"/>
    <w:pPr>
      <w:tabs>
        <w:tab w:val="left" w:pos="1021"/>
      </w:tabs>
      <w:spacing w:before="60" w:after="60"/>
      <w:ind w:left="1020" w:hanging="340"/>
    </w:pPr>
  </w:style>
  <w:style w:type="paragraph" w:styleId="List4">
    <w:name w:val="List 4"/>
    <w:basedOn w:val="BodyText"/>
    <w:rsid w:val="009C7184"/>
    <w:pPr>
      <w:tabs>
        <w:tab w:val="left" w:pos="1361"/>
      </w:tabs>
      <w:spacing w:before="60" w:after="60"/>
      <w:ind w:left="1361" w:hanging="340"/>
    </w:pPr>
  </w:style>
  <w:style w:type="paragraph" w:styleId="List5">
    <w:name w:val="List 5"/>
    <w:basedOn w:val="BodyText"/>
    <w:rsid w:val="009C7184"/>
    <w:pPr>
      <w:tabs>
        <w:tab w:val="left" w:pos="1701"/>
      </w:tabs>
      <w:spacing w:before="60" w:after="60"/>
      <w:ind w:left="1701" w:hanging="340"/>
    </w:pPr>
  </w:style>
  <w:style w:type="paragraph" w:styleId="ListBullet3">
    <w:name w:val="List Bullet 3"/>
    <w:basedOn w:val="List3"/>
    <w:rsid w:val="009C7184"/>
    <w:pPr>
      <w:numPr>
        <w:numId w:val="15"/>
      </w:numPr>
      <w:tabs>
        <w:tab w:val="clear" w:pos="1021"/>
      </w:tabs>
      <w:ind w:left="1037" w:hanging="357"/>
    </w:pPr>
  </w:style>
  <w:style w:type="paragraph" w:styleId="ListBullet4">
    <w:name w:val="List Bullet 4"/>
    <w:basedOn w:val="List4"/>
    <w:rsid w:val="009C7184"/>
    <w:pPr>
      <w:numPr>
        <w:numId w:val="3"/>
      </w:numPr>
    </w:pPr>
  </w:style>
  <w:style w:type="paragraph" w:styleId="ListBullet5">
    <w:name w:val="List Bullet 5"/>
    <w:basedOn w:val="List5"/>
    <w:rsid w:val="009C7184"/>
    <w:pPr>
      <w:numPr>
        <w:numId w:val="4"/>
      </w:numPr>
    </w:pPr>
  </w:style>
  <w:style w:type="paragraph" w:styleId="ListContinue2">
    <w:name w:val="List Continue 2"/>
    <w:basedOn w:val="List2"/>
    <w:rsid w:val="009C7184"/>
    <w:pPr>
      <w:ind w:firstLine="0"/>
    </w:pPr>
  </w:style>
  <w:style w:type="paragraph" w:styleId="ListContinue3">
    <w:name w:val="List Continue 3"/>
    <w:basedOn w:val="List3"/>
    <w:rsid w:val="009C7184"/>
    <w:pPr>
      <w:ind w:left="1021" w:firstLine="0"/>
    </w:pPr>
  </w:style>
  <w:style w:type="paragraph" w:styleId="ListContinue4">
    <w:name w:val="List Continue 4"/>
    <w:basedOn w:val="List4"/>
    <w:rsid w:val="009C7184"/>
    <w:pPr>
      <w:ind w:firstLine="0"/>
    </w:pPr>
  </w:style>
  <w:style w:type="paragraph" w:styleId="ListContinue5">
    <w:name w:val="List Continue 5"/>
    <w:basedOn w:val="List5"/>
    <w:rsid w:val="009C7184"/>
    <w:pPr>
      <w:ind w:firstLine="0"/>
    </w:pPr>
  </w:style>
  <w:style w:type="paragraph" w:styleId="ListNumber3">
    <w:name w:val="List Number 3"/>
    <w:basedOn w:val="List3"/>
    <w:rsid w:val="009C7184"/>
    <w:pPr>
      <w:numPr>
        <w:numId w:val="5"/>
      </w:numPr>
    </w:pPr>
  </w:style>
  <w:style w:type="paragraph" w:styleId="ListNumber4">
    <w:name w:val="List Number 4"/>
    <w:basedOn w:val="List4"/>
    <w:rsid w:val="009C7184"/>
    <w:pPr>
      <w:numPr>
        <w:numId w:val="6"/>
      </w:numPr>
    </w:pPr>
  </w:style>
  <w:style w:type="paragraph" w:styleId="ListNumber5">
    <w:name w:val="List Number 5"/>
    <w:basedOn w:val="List5"/>
    <w:rsid w:val="009C7184"/>
    <w:pPr>
      <w:numPr>
        <w:numId w:val="7"/>
      </w:numPr>
    </w:pPr>
  </w:style>
  <w:style w:type="paragraph" w:styleId="BlockText">
    <w:name w:val="Block Text"/>
    <w:basedOn w:val="Normal"/>
    <w:rsid w:val="009C7184"/>
    <w:pPr>
      <w:spacing w:after="120"/>
      <w:ind w:left="1440" w:right="1440"/>
    </w:pPr>
  </w:style>
  <w:style w:type="character" w:customStyle="1" w:styleId="Subscript">
    <w:name w:val="Subscript"/>
    <w:basedOn w:val="DefaultParagraphFont"/>
    <w:rsid w:val="009C7184"/>
    <w:rPr>
      <w:sz w:val="16"/>
      <w:vertAlign w:val="subscript"/>
    </w:rPr>
  </w:style>
  <w:style w:type="character" w:customStyle="1" w:styleId="Superscript">
    <w:name w:val="Superscript"/>
    <w:basedOn w:val="DefaultParagraphFont"/>
    <w:rsid w:val="009C7184"/>
    <w:rPr>
      <w:sz w:val="16"/>
      <w:vertAlign w:val="superscript"/>
    </w:rPr>
  </w:style>
  <w:style w:type="character" w:customStyle="1" w:styleId="Symbols">
    <w:name w:val="Symbols"/>
    <w:basedOn w:val="DefaultParagraphFont"/>
    <w:rsid w:val="009C7184"/>
    <w:rPr>
      <w:rFonts w:ascii="Symbol" w:hAnsi="Symbol"/>
    </w:rPr>
  </w:style>
  <w:style w:type="character" w:customStyle="1" w:styleId="MenuOptions">
    <w:name w:val="Menu Options"/>
    <w:basedOn w:val="DefaultParagraphFont"/>
    <w:rsid w:val="009C7184"/>
    <w:rPr>
      <w:rFonts w:ascii="Arial Narrow" w:hAnsi="Arial Narrow"/>
      <w:smallCaps/>
    </w:rPr>
  </w:style>
  <w:style w:type="character" w:customStyle="1" w:styleId="Buttons">
    <w:name w:val="Buttons"/>
    <w:basedOn w:val="DefaultParagraphFont"/>
    <w:rsid w:val="009C7184"/>
    <w:rPr>
      <w:b/>
    </w:rPr>
  </w:style>
  <w:style w:type="character" w:customStyle="1" w:styleId="Underlined">
    <w:name w:val="Underlined"/>
    <w:basedOn w:val="DefaultParagraphFont"/>
    <w:rsid w:val="009C7184"/>
    <w:rPr>
      <w:u w:val="single"/>
    </w:rPr>
  </w:style>
  <w:style w:type="paragraph" w:customStyle="1" w:styleId="TableBodyTextRight">
    <w:name w:val="Table Body Text Right"/>
    <w:basedOn w:val="TableBodyText"/>
    <w:rsid w:val="009C7184"/>
    <w:pPr>
      <w:widowControl w:val="0"/>
      <w:autoSpaceDE w:val="0"/>
      <w:autoSpaceDN w:val="0"/>
      <w:adjustRightInd w:val="0"/>
      <w:jc w:val="right"/>
    </w:pPr>
    <w:rPr>
      <w:rFonts w:cs="Arial"/>
      <w:szCs w:val="18"/>
    </w:rPr>
  </w:style>
  <w:style w:type="paragraph" w:customStyle="1" w:styleId="CopyrightText">
    <w:name w:val="Copyright Text"/>
    <w:basedOn w:val="BodyText"/>
    <w:rsid w:val="009C7184"/>
    <w:rPr>
      <w:sz w:val="18"/>
    </w:rPr>
  </w:style>
  <w:style w:type="paragraph" w:customStyle="1" w:styleId="BodySmallRight">
    <w:name w:val="Body Small Right"/>
    <w:basedOn w:val="BodyTextRight"/>
    <w:rsid w:val="009C7184"/>
    <w:rPr>
      <w:sz w:val="18"/>
      <w:szCs w:val="18"/>
    </w:rPr>
  </w:style>
  <w:style w:type="paragraph" w:customStyle="1" w:styleId="MarginEdition">
    <w:name w:val="Margin Edition"/>
    <w:basedOn w:val="MarginNote"/>
    <w:rsid w:val="009C7184"/>
    <w:pPr>
      <w:spacing w:before="0" w:after="0"/>
    </w:pPr>
    <w:rPr>
      <w:rFonts w:ascii="Times New Roman" w:hAnsi="Times New Roman"/>
      <w:color w:val="999999"/>
    </w:rPr>
  </w:style>
  <w:style w:type="paragraph" w:customStyle="1" w:styleId="Spacer">
    <w:name w:val="Spacer"/>
    <w:basedOn w:val="Normal"/>
    <w:rsid w:val="009C7184"/>
    <w:rPr>
      <w:sz w:val="2"/>
      <w:szCs w:val="2"/>
    </w:rPr>
  </w:style>
  <w:style w:type="character" w:customStyle="1" w:styleId="Small">
    <w:name w:val="Small"/>
    <w:basedOn w:val="DefaultParagraphFont"/>
    <w:rsid w:val="009C7184"/>
    <w:rPr>
      <w:sz w:val="16"/>
    </w:rPr>
  </w:style>
  <w:style w:type="paragraph" w:customStyle="1" w:styleId="WideTable">
    <w:name w:val="Wide Table"/>
    <w:basedOn w:val="Normal"/>
    <w:rsid w:val="009C7184"/>
    <w:pPr>
      <w:ind w:left="-1418"/>
    </w:pPr>
    <w:rPr>
      <w:sz w:val="2"/>
      <w:szCs w:val="2"/>
    </w:rPr>
  </w:style>
  <w:style w:type="character" w:styleId="PageNumber">
    <w:name w:val="page number"/>
    <w:basedOn w:val="DefaultParagraphFont"/>
    <w:rsid w:val="009C7184"/>
  </w:style>
  <w:style w:type="paragraph" w:styleId="Quote">
    <w:name w:val="Quote"/>
    <w:basedOn w:val="Heading1"/>
    <w:link w:val="QuoteChar"/>
    <w:qFormat/>
    <w:rsid w:val="009C7184"/>
    <w:rPr>
      <w:b w:val="0"/>
      <w:sz w:val="72"/>
      <w:szCs w:val="72"/>
      <w:lang w:val="en-NZ"/>
    </w:rPr>
  </w:style>
  <w:style w:type="character" w:customStyle="1" w:styleId="QuoteChar">
    <w:name w:val="Quote Char"/>
    <w:basedOn w:val="DefaultParagraphFont"/>
    <w:link w:val="Quote"/>
    <w:rsid w:val="009C71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184"/>
    <w:pPr>
      <w:pageBreakBefore/>
    </w:pPr>
  </w:style>
  <w:style w:type="paragraph" w:customStyle="1" w:styleId="Border">
    <w:name w:val="Border"/>
    <w:basedOn w:val="Normal"/>
    <w:qFormat/>
    <w:rsid w:val="009C71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184"/>
    <w:rPr>
      <w:b/>
      <w:bCs/>
      <w:i/>
      <w:iCs/>
      <w:color w:val="auto"/>
    </w:rPr>
  </w:style>
  <w:style w:type="paragraph" w:styleId="IntenseQuote">
    <w:name w:val="Intense Quote"/>
    <w:basedOn w:val="Normal"/>
    <w:next w:val="Normal"/>
    <w:link w:val="IntenseQuoteChar"/>
    <w:uiPriority w:val="30"/>
    <w:qFormat/>
    <w:rsid w:val="009C71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1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7184"/>
    <w:rPr>
      <w:smallCaps/>
      <w:color w:val="auto"/>
      <w:u w:val="single"/>
    </w:rPr>
  </w:style>
  <w:style w:type="character" w:styleId="IntenseReference">
    <w:name w:val="Intense Reference"/>
    <w:basedOn w:val="DefaultParagraphFont"/>
    <w:uiPriority w:val="32"/>
    <w:qFormat/>
    <w:rsid w:val="009C7184"/>
    <w:rPr>
      <w:b/>
      <w:bCs/>
      <w:smallCaps/>
      <w:color w:val="auto"/>
      <w:spacing w:val="5"/>
      <w:u w:val="single"/>
    </w:rPr>
  </w:style>
  <w:style w:type="paragraph" w:customStyle="1" w:styleId="2ColumnHeading">
    <w:name w:val="2Column Heading"/>
    <w:basedOn w:val="BodyText"/>
    <w:qFormat/>
    <w:rsid w:val="009C7184"/>
    <w:pPr>
      <w:spacing w:after="60"/>
      <w:ind w:left="-2268"/>
    </w:pPr>
    <w:rPr>
      <w:b/>
    </w:rPr>
  </w:style>
  <w:style w:type="paragraph" w:customStyle="1" w:styleId="Heading1TOC">
    <w:name w:val="Heading1 TOC"/>
    <w:basedOn w:val="Normal"/>
    <w:qFormat/>
    <w:rsid w:val="009C7184"/>
    <w:pPr>
      <w:spacing w:before="240" w:after="120"/>
    </w:pPr>
    <w:rPr>
      <w:rFonts w:ascii="Times New Roman" w:hAnsi="Times New Roman"/>
      <w:b/>
      <w:sz w:val="32"/>
    </w:rPr>
  </w:style>
  <w:style w:type="paragraph" w:customStyle="1" w:styleId="Heading2TOC">
    <w:name w:val="Heading2 TOC"/>
    <w:basedOn w:val="Normal"/>
    <w:qFormat/>
    <w:rsid w:val="009C7184"/>
    <w:pPr>
      <w:spacing w:before="240" w:after="60"/>
    </w:pPr>
    <w:rPr>
      <w:rFonts w:ascii="Times New Roman" w:hAnsi="Times New Roman"/>
      <w:b/>
      <w:sz w:val="28"/>
    </w:rPr>
  </w:style>
  <w:style w:type="character" w:customStyle="1" w:styleId="Underline">
    <w:name w:val="Underline"/>
    <w:basedOn w:val="DefaultParagraphFont"/>
    <w:qFormat/>
    <w:rsid w:val="009C7184"/>
    <w:rPr>
      <w:u w:val="single"/>
    </w:rPr>
  </w:style>
  <w:style w:type="paragraph" w:styleId="BalloonText">
    <w:name w:val="Balloon Text"/>
    <w:basedOn w:val="Normal"/>
    <w:link w:val="BalloonTextChar"/>
    <w:rsid w:val="009C7184"/>
    <w:rPr>
      <w:rFonts w:ascii="Tahoma" w:hAnsi="Tahoma" w:cs="Tahoma"/>
      <w:sz w:val="16"/>
      <w:szCs w:val="16"/>
    </w:rPr>
  </w:style>
  <w:style w:type="character" w:customStyle="1" w:styleId="BalloonTextChar">
    <w:name w:val="Balloon Text Char"/>
    <w:basedOn w:val="DefaultParagraphFont"/>
    <w:link w:val="BalloonText"/>
    <w:rsid w:val="009C71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71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71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1641</Words>
  <Characters>10662</Characters>
  <Application>Microsoft Office Word</Application>
  <DocSecurity>0</DocSecurity>
  <Lines>386</Lines>
  <Paragraphs>258</Paragraphs>
  <ScaleCrop>false</ScaleCrop>
  <Company>Author-it Software Corporation Ltd.</Company>
  <LinksUpToDate>false</LinksUpToDate>
  <CharactersWithSpaces>12233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CUSSOU502A Produce sound recordings</dc:title>
  <dc:subject>Approved</dc:subject>
  <dc:creator>Innovation and Business Skills Australia</dc:creator>
  <cp:keywords>Revision Number: 2</cp:keywords>
  <dc:description>Copyright © 1996-2007 Author-it Software Corporation Ltd., all rights reserved.</dc:description>
  <cp:lastModifiedBy>Craig Taylor</cp:lastModifiedBy>
  <cp:revision>3</cp:revision>
  <dcterms:created xsi:type="dcterms:W3CDTF">2012-05-26T15:34:00Z</dcterms:created>
  <dcterms:modified xsi:type="dcterms:W3CDTF">2012-05-26T15:34:00Z</dcterms:modified>
</cp:coreProperties>
</file>