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0817" w:rsidP="00340817">
      <w:pPr>
        <w:pStyle w:val="Title"/>
      </w:pPr>
      <w:r>
        <w:fldChar w:fldCharType="begin"/>
      </w:r>
      <w:r>
        <w:instrText xml:space="preserve"> TITLE   \* MERGEFORMAT </w:instrText>
      </w:r>
      <w:r>
        <w:fldChar w:fldCharType="separate"/>
      </w:r>
      <w:r>
        <w:t>CUSMPF601A Present a music performance</w:t>
      </w:r>
      <w:r>
        <w:fldChar w:fldCharType="end"/>
      </w:r>
    </w:p>
    <w:p w:rsidR="00340817" w:rsidP="00340817">
      <w:pPr>
        <w:pStyle w:val="Version"/>
        <w:sectPr w:rsidSect="005731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5731A3" w:rsidP="005731A3">
      <w:pPr>
        <w:pStyle w:val="SuperHeading"/>
      </w:pPr>
      <w:r w:rsidRPr="005731A3">
        <w:t>CUSMPF601A Present a music performance</w:t>
      </w:r>
    </w:p>
    <w:p w:rsidR="00000000" w:rsidRPr="005731A3" w:rsidP="005731A3">
      <w:pPr>
        <w:pStyle w:val="SuperHeading"/>
      </w:pPr>
    </w:p>
    <w:p w:rsidR="00000000" w:rsidRPr="005731A3" w:rsidP="005731A3">
      <w:pPr>
        <w:pStyle w:val="Heading1"/>
      </w:pPr>
      <w:bookmarkStart w:id="1" w:name="O_383006"/>
      <w:bookmarkEnd w:id="1"/>
      <w:r w:rsidRPr="005731A3">
        <w:t>Modification History</w:t>
      </w:r>
    </w:p>
    <w:tbl>
      <w:tblPr>
        <w:tblW w:w="0" w:type="auto"/>
        <w:tblLayout w:type="fixed"/>
        <w:tblCellMar>
          <w:left w:w="62" w:type="dxa"/>
          <w:right w:w="62" w:type="dxa"/>
        </w:tblCellMar>
        <w:tblLook w:val="0000"/>
      </w:tblPr>
      <w:tblGrid>
        <w:gridCol w:w="1585"/>
        <w:gridCol w:w="5245"/>
      </w:tblGrid>
      <w:tr w:rsidTr="005731A3">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5731A3" w:rsidP="005731A3">
            <w:pPr>
              <w:pStyle w:val="BodyText"/>
            </w:pPr>
            <w:r w:rsidRPr="005731A3">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731A3">
            <w:pPr>
              <w:pStyle w:val="BodyText"/>
              <w:rPr>
                <w:lang w:val="en-NZ"/>
              </w:rPr>
            </w:pPr>
            <w:r w:rsidRPr="005731A3">
              <w:rPr>
                <w:rStyle w:val="SpecialBold"/>
              </w:rPr>
              <w:t>Comments</w:t>
            </w:r>
          </w:p>
        </w:tc>
      </w:tr>
      <w:tr w:rsidTr="005731A3">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731A3">
            <w:pPr>
              <w:pStyle w:val="BodyText"/>
              <w:rPr>
                <w:lang w:val="en-NZ"/>
              </w:rPr>
            </w:pPr>
            <w:r w:rsidRPr="005731A3">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5731A3" w:rsidP="005731A3">
            <w:pPr>
              <w:pStyle w:val="BodyText"/>
            </w:pPr>
            <w:r w:rsidRPr="005731A3">
              <w:t xml:space="preserve">Created to fix formatting errors only. </w:t>
            </w:r>
          </w:p>
          <w:p w:rsidR="00000000" w:rsidRPr="005731A3" w:rsidP="005731A3">
            <w:pPr>
              <w:pStyle w:val="BodyText"/>
            </w:pPr>
            <w:r w:rsidRPr="005731A3">
              <w:t>Released with CUS09 Music Training Package version 1.2</w:t>
            </w:r>
          </w:p>
        </w:tc>
      </w:tr>
    </w:tbl>
    <w:p w:rsidR="00000000" w:rsidRPr="005731A3" w:rsidP="005731A3">
      <w:pPr>
        <w:pStyle w:val="BodyText"/>
      </w:pPr>
    </w:p>
    <w:p w:rsidR="00000000" w:rsidRPr="005731A3" w:rsidP="005731A3">
      <w:pPr>
        <w:pStyle w:val="AllowPageBreak"/>
      </w:pPr>
    </w:p>
    <w:p w:rsidR="00000000" w:rsidRPr="005731A3" w:rsidP="005731A3">
      <w:pPr>
        <w:pStyle w:val="Heading1"/>
      </w:pPr>
      <w:bookmarkStart w:id="2" w:name="O_383002"/>
      <w:bookmarkEnd w:id="2"/>
      <w:r w:rsidRPr="005731A3">
        <w:t>Unit Descriptor</w:t>
      </w:r>
    </w:p>
    <w:p w:rsidR="00340817" w:rsidP="005731A3">
      <w:pPr>
        <w:pStyle w:val="BodyText"/>
      </w:pPr>
      <w:r w:rsidRPr="005731A3">
        <w:t>This unit describes the performance outcomes, skills and knowledge required to present music performances in all musical genres. The unit also describes the well-developed stagecraft skills and high-level technical and musicianship skills required to engag</w:t>
      </w:r>
      <w:r w:rsidRPr="005731A3">
        <w:t>e audiences, which will involve a wide range of repertoire in the area of specialisation.</w:t>
      </w:r>
    </w:p>
    <w:p w:rsidR="00340817" w:rsidP="005731A3">
      <w:pPr>
        <w:pStyle w:val="BodyText"/>
      </w:pPr>
    </w:p>
    <w:p w:rsidR="00000000" w:rsidRPr="005731A3" w:rsidP="005731A3">
      <w:pPr>
        <w:pStyle w:val="Heading1"/>
      </w:pPr>
      <w:bookmarkStart w:id="3" w:name="O_383015"/>
      <w:bookmarkEnd w:id="3"/>
      <w:r w:rsidRPr="005731A3">
        <w:t>Application of the Unit</w:t>
      </w:r>
    </w:p>
    <w:p w:rsidR="00000000" w:rsidRPr="005731A3" w:rsidP="005731A3">
      <w:pPr>
        <w:pStyle w:val="BodyText"/>
      </w:pPr>
      <w:r w:rsidRPr="005731A3">
        <w:t>Instrumentalists and vocalists in all musical genres apply the skills and knowledge described in this unit. At this level, t</w:t>
      </w:r>
      <w:r w:rsidRPr="005731A3">
        <w:t>hey are usually performing as soloists and need the confidence and self-assurance to perform live before an audience for short or long intervals.</w:t>
      </w:r>
    </w:p>
    <w:p w:rsidR="00000000" w:rsidRPr="005731A3" w:rsidP="005731A3">
      <w:pPr>
        <w:pStyle w:val="AllowPageBreak"/>
      </w:pPr>
    </w:p>
    <w:p w:rsidR="00000000" w:rsidRPr="005731A3" w:rsidP="005731A3">
      <w:pPr>
        <w:pStyle w:val="Heading1"/>
      </w:pPr>
      <w:bookmarkStart w:id="4" w:name="O_383007"/>
      <w:bookmarkEnd w:id="4"/>
      <w:r w:rsidRPr="005731A3">
        <w:t>Licensing/Regulatory Information</w:t>
      </w:r>
    </w:p>
    <w:p w:rsidR="00340817" w:rsidP="005731A3">
      <w:pPr>
        <w:pStyle w:val="BodyText"/>
      </w:pPr>
      <w:r w:rsidRPr="005731A3">
        <w:t>No  Licensing, legislative, regulatory or certi</w:t>
      </w:r>
      <w:r w:rsidRPr="005731A3">
        <w:t>fication requirements apply to this unit at the time of endorsement.</w:t>
      </w:r>
    </w:p>
    <w:p w:rsidR="00340817" w:rsidP="005731A3">
      <w:pPr>
        <w:pStyle w:val="BodyText"/>
      </w:pPr>
    </w:p>
    <w:p w:rsidR="00000000" w:rsidRPr="005731A3" w:rsidP="005731A3">
      <w:pPr>
        <w:pStyle w:val="Heading1"/>
      </w:pPr>
      <w:bookmarkStart w:id="5" w:name="O_383005"/>
      <w:bookmarkEnd w:id="5"/>
      <w:r w:rsidRPr="005731A3">
        <w:t>Pre-Requisites</w:t>
      </w:r>
    </w:p>
    <w:p w:rsidR="00000000" w:rsidRPr="005731A3" w:rsidP="005731A3">
      <w:pPr>
        <w:pStyle w:val="BodyText"/>
      </w:pPr>
      <w:r w:rsidRPr="005731A3">
        <w:t>Not applicable</w:t>
      </w:r>
    </w:p>
    <w:p w:rsidR="00000000" w:rsidRPr="005731A3" w:rsidP="005731A3">
      <w:pPr>
        <w:pStyle w:val="AllowPageBreak"/>
      </w:pPr>
    </w:p>
    <w:p w:rsidR="00000000" w:rsidRPr="005731A3" w:rsidP="005731A3">
      <w:pPr>
        <w:pStyle w:val="Heading1"/>
      </w:pPr>
      <w:bookmarkStart w:id="6" w:name="O_383010"/>
      <w:bookmarkEnd w:id="6"/>
      <w:r w:rsidRPr="005731A3">
        <w:t>Employability Skills Information</w:t>
      </w:r>
    </w:p>
    <w:p w:rsidR="00000000" w:rsidRPr="005731A3" w:rsidP="005731A3">
      <w:pPr>
        <w:pStyle w:val="BodyText"/>
      </w:pPr>
      <w:r w:rsidRPr="005731A3">
        <w:t>Not applicable</w:t>
      </w:r>
    </w:p>
    <w:p w:rsidR="00000000" w:rsidRPr="005731A3" w:rsidP="005731A3">
      <w:pPr>
        <w:pStyle w:val="AllowPageBreak"/>
      </w:pPr>
    </w:p>
    <w:p w:rsidR="00000000" w:rsidRPr="005731A3" w:rsidP="005731A3">
      <w:pPr>
        <w:pStyle w:val="Heading1"/>
      </w:pPr>
      <w:bookmarkStart w:id="7" w:name="O_383011"/>
      <w:bookmarkEnd w:id="7"/>
      <w:r w:rsidRPr="005731A3">
        <w:t>Elements and Performance Criteria Pre-Content</w:t>
      </w:r>
    </w:p>
    <w:tbl>
      <w:tblPr>
        <w:tblW w:w="0" w:type="auto"/>
        <w:tblLayout w:type="fixed"/>
        <w:tblCellMar>
          <w:left w:w="62" w:type="dxa"/>
          <w:right w:w="62" w:type="dxa"/>
        </w:tblCellMar>
        <w:tblLook w:val="0000"/>
      </w:tblPr>
      <w:tblGrid>
        <w:gridCol w:w="2579"/>
        <w:gridCol w:w="5943"/>
      </w:tblGrid>
      <w:tr w:rsidTr="00340817">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31A3" w:rsidP="005731A3">
            <w:pPr>
              <w:pStyle w:val="BodyText"/>
            </w:pPr>
            <w:r w:rsidRPr="005731A3">
              <w:rPr>
                <w:rStyle w:val="Emphasis"/>
              </w:rPr>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31A3" w:rsidP="005731A3">
            <w:pPr>
              <w:pStyle w:val="BodyText"/>
            </w:pPr>
            <w:r w:rsidRPr="005731A3">
              <w:rPr>
                <w:rStyle w:val="Emphasis"/>
              </w:rPr>
              <w:t>Performance criteria describe the performance needed to demonstrate achievement of the element. Where bold italicised text is used, further information is detailed in the required skills and</w:t>
            </w:r>
            <w:r w:rsidRPr="005731A3">
              <w:rPr>
                <w:rStyle w:val="Emphasis"/>
              </w:rPr>
              <w:t xml:space="preserve"> knowledge section and the range statement. Assessment of performance is to be consistent with the evidence guide.</w:t>
            </w:r>
          </w:p>
        </w:tc>
      </w:tr>
    </w:tbl>
    <w:p w:rsidR="00000000" w:rsidRPr="005731A3" w:rsidP="005731A3">
      <w:pPr>
        <w:pStyle w:val="BodyText"/>
      </w:pPr>
    </w:p>
    <w:p w:rsidR="00000000" w:rsidRPr="005731A3" w:rsidP="005731A3">
      <w:pPr>
        <w:pStyle w:val="AllowPageBreak"/>
      </w:pPr>
    </w:p>
    <w:p w:rsidR="00000000" w:rsidRPr="005731A3" w:rsidP="005731A3">
      <w:pPr>
        <w:pStyle w:val="Heading1"/>
      </w:pPr>
      <w:bookmarkStart w:id="8" w:name="O_383012"/>
      <w:bookmarkEnd w:id="8"/>
      <w:r w:rsidRPr="005731A3">
        <w:t>Elements and Performance Criteria</w:t>
      </w:r>
    </w:p>
    <w:tbl>
      <w:tblPr>
        <w:tblW w:w="0" w:type="auto"/>
        <w:tblLayout w:type="fixed"/>
        <w:tblCellMar>
          <w:left w:w="62" w:type="dxa"/>
          <w:right w:w="62" w:type="dxa"/>
        </w:tblCellMar>
        <w:tblLook w:val="0000"/>
      </w:tblPr>
      <w:tblGrid>
        <w:gridCol w:w="2579"/>
        <w:gridCol w:w="5943"/>
      </w:tblGrid>
      <w:tr w:rsidTr="00340817">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31A3" w:rsidP="005731A3">
            <w:pPr>
              <w:pStyle w:val="BodyText"/>
            </w:pPr>
            <w:r w:rsidRPr="005731A3">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1A3">
            <w:pPr>
              <w:pStyle w:val="BodyText"/>
              <w:rPr>
                <w:lang w:val="en-NZ"/>
              </w:rPr>
            </w:pPr>
            <w:r w:rsidRPr="005731A3">
              <w:rPr>
                <w:rStyle w:val="SpecialBold"/>
              </w:rPr>
              <w:t>PERFORMANCE CRITERIA</w:t>
            </w:r>
          </w:p>
        </w:tc>
      </w:tr>
      <w:tr w:rsidTr="00340817">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1A3">
            <w:pPr>
              <w:pStyle w:val="BodyText"/>
              <w:rPr>
                <w:lang w:val="en-NZ"/>
              </w:rPr>
            </w:pPr>
            <w:r w:rsidRPr="005731A3">
              <w:t>1. Plan music performance program</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31A3" w:rsidP="005731A3">
            <w:pPr>
              <w:pStyle w:val="List"/>
            </w:pPr>
            <w:r w:rsidRPr="005731A3">
              <w:t>1.1</w:t>
            </w:r>
            <w:r w:rsidRPr="005731A3">
              <w:tab/>
            </w:r>
            <w:r w:rsidRPr="005731A3">
              <w:t xml:space="preserve">In consultation with </w:t>
            </w:r>
            <w:r w:rsidRPr="005731A3">
              <w:rPr>
                <w:rStyle w:val="BoldandItalics"/>
              </w:rPr>
              <w:t>appropriate personnel</w:t>
            </w:r>
            <w:r w:rsidRPr="005731A3">
              <w:t xml:space="preserve">, clarify </w:t>
            </w:r>
            <w:r w:rsidRPr="005731A3">
              <w:rPr>
                <w:rStyle w:val="BoldandItalics"/>
              </w:rPr>
              <w:t>expectations</w:t>
            </w:r>
            <w:r w:rsidRPr="005731A3">
              <w:t xml:space="preserve"> with regard to the music performance </w:t>
            </w:r>
          </w:p>
          <w:p w:rsidR="00000000" w:rsidRPr="005731A3" w:rsidP="005731A3">
            <w:pPr>
              <w:pStyle w:val="List"/>
            </w:pPr>
            <w:r w:rsidRPr="005731A3">
              <w:t>1.2</w:t>
            </w:r>
            <w:r w:rsidRPr="005731A3">
              <w:tab/>
              <w:t xml:space="preserve">Assess own </w:t>
            </w:r>
            <w:r w:rsidRPr="005731A3">
              <w:rPr>
                <w:rStyle w:val="BoldandItalics"/>
              </w:rPr>
              <w:t>repertoire</w:t>
            </w:r>
            <w:r w:rsidRPr="005731A3">
              <w:t xml:space="preserve"> to identify appropriate components that may contribute to the music performance program and research new repertoire possibiliti</w:t>
            </w:r>
            <w:r w:rsidRPr="005731A3">
              <w:t>es</w:t>
            </w:r>
          </w:p>
          <w:p w:rsidR="00000000" w:rsidRPr="005731A3" w:rsidP="005731A3">
            <w:pPr>
              <w:pStyle w:val="List"/>
            </w:pPr>
            <w:r w:rsidRPr="005731A3">
              <w:t>1.3</w:t>
            </w:r>
            <w:r w:rsidRPr="005731A3">
              <w:tab/>
              <w:t>Sequence components of the music performance program to maximise audience engagement and to meet own physical requirements in presenting the performance</w:t>
            </w:r>
          </w:p>
          <w:p w:rsidR="00000000" w:rsidRPr="005731A3" w:rsidP="005731A3">
            <w:pPr>
              <w:pStyle w:val="List"/>
            </w:pPr>
            <w:r w:rsidRPr="005731A3">
              <w:t>1.4</w:t>
            </w:r>
            <w:r w:rsidRPr="005731A3">
              <w:tab/>
              <w:t xml:space="preserve">Assess each component of the music performance program against own strengths and weaknesses </w:t>
            </w:r>
            <w:r w:rsidRPr="005731A3">
              <w:t>in performance, taking advice from others as required</w:t>
            </w:r>
          </w:p>
          <w:p w:rsidR="00000000" w:rsidRPr="005731A3" w:rsidP="005731A3">
            <w:pPr>
              <w:pStyle w:val="List"/>
            </w:pPr>
            <w:r w:rsidRPr="005731A3">
              <w:t>1.5</w:t>
            </w:r>
            <w:r w:rsidRPr="005731A3">
              <w:tab/>
              <w:t xml:space="preserve">Assess and obtain </w:t>
            </w:r>
            <w:r w:rsidRPr="005731A3">
              <w:rPr>
                <w:rStyle w:val="BoldandItalics"/>
              </w:rPr>
              <w:t>resources</w:t>
            </w:r>
            <w:r w:rsidRPr="005731A3">
              <w:t xml:space="preserve"> that may be required to present the piece</w:t>
            </w:r>
          </w:p>
          <w:p w:rsidR="00000000" w:rsidP="005731A3">
            <w:pPr>
              <w:pStyle w:val="List"/>
              <w:rPr>
                <w:lang w:val="en-NZ"/>
              </w:rPr>
            </w:pPr>
            <w:r w:rsidRPr="005731A3">
              <w:t>1.6</w:t>
            </w:r>
            <w:r w:rsidRPr="005731A3">
              <w:tab/>
              <w:t>Finalise the music performance program in consultation with appropriate personnel as required</w:t>
            </w:r>
          </w:p>
        </w:tc>
      </w:tr>
      <w:tr w:rsidTr="00340817">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1A3">
            <w:pPr>
              <w:pStyle w:val="BodyText"/>
              <w:rPr>
                <w:lang w:val="en-NZ"/>
              </w:rPr>
            </w:pPr>
            <w:r w:rsidRPr="005731A3">
              <w:t>2. Prepare for the music perf</w:t>
            </w:r>
            <w:r w:rsidRPr="005731A3">
              <w:t>ormance</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31A3" w:rsidP="005731A3">
            <w:pPr>
              <w:pStyle w:val="List"/>
            </w:pPr>
            <w:r w:rsidRPr="005731A3">
              <w:t>2.1</w:t>
            </w:r>
            <w:r w:rsidRPr="005731A3">
              <w:tab/>
              <w:t>Engage in coaching, private practice and/or rehearsal sessions to ensure that the required performance standard is achieved</w:t>
            </w:r>
          </w:p>
          <w:p w:rsidR="00000000" w:rsidRPr="005731A3" w:rsidP="005731A3">
            <w:pPr>
              <w:pStyle w:val="List"/>
            </w:pPr>
            <w:r w:rsidRPr="005731A3">
              <w:t>2.2</w:t>
            </w:r>
            <w:r w:rsidRPr="005731A3">
              <w:tab/>
              <w:t>Where accompanists or other artists are involved in the performance, ensure that close rapport and musical empathy a</w:t>
            </w:r>
            <w:r w:rsidRPr="005731A3">
              <w:t>re developed through rehearsals in time to achieve the required performance standard</w:t>
            </w:r>
          </w:p>
          <w:p w:rsidR="00000000" w:rsidP="005731A3">
            <w:pPr>
              <w:pStyle w:val="List"/>
              <w:rPr>
                <w:lang w:val="en-NZ"/>
              </w:rPr>
            </w:pPr>
            <w:r w:rsidRPr="005731A3">
              <w:t>2.3</w:t>
            </w:r>
            <w:r w:rsidRPr="005731A3">
              <w:tab/>
              <w:t>Seek and incorporate advice during performance preparation to ensure the best possible performance</w:t>
            </w:r>
          </w:p>
        </w:tc>
      </w:tr>
      <w:tr w:rsidTr="00340817">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1A3">
            <w:pPr>
              <w:pStyle w:val="BodyText"/>
              <w:rPr>
                <w:lang w:val="en-NZ"/>
              </w:rPr>
            </w:pPr>
            <w:r w:rsidRPr="005731A3">
              <w:t>3. Develop interpretation</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31A3" w:rsidP="005731A3">
            <w:pPr>
              <w:pStyle w:val="List"/>
            </w:pPr>
            <w:r w:rsidRPr="005731A3">
              <w:t>3.1</w:t>
            </w:r>
            <w:r w:rsidRPr="005731A3">
              <w:tab/>
            </w:r>
            <w:r w:rsidRPr="005731A3">
              <w:t>Analyse the repertoire to interpret its scope, possibilities and underlying intention</w:t>
            </w:r>
          </w:p>
          <w:p w:rsidR="00000000" w:rsidRPr="005731A3" w:rsidP="005731A3">
            <w:pPr>
              <w:pStyle w:val="List"/>
            </w:pPr>
            <w:r w:rsidRPr="005731A3">
              <w:t>3.2</w:t>
            </w:r>
            <w:r w:rsidRPr="005731A3">
              <w:tab/>
              <w:t>Exploit a variety of interpretations in preparing the performance to develop musical expression and to identify the most appropriate interpretations within the constr</w:t>
            </w:r>
            <w:r w:rsidRPr="005731A3">
              <w:t>aints of own technical ability</w:t>
            </w:r>
          </w:p>
          <w:p w:rsidR="00000000" w:rsidP="005731A3">
            <w:pPr>
              <w:pStyle w:val="List"/>
              <w:rPr>
                <w:lang w:val="en-NZ"/>
              </w:rPr>
            </w:pPr>
            <w:r w:rsidRPr="005731A3">
              <w:t>3.3</w:t>
            </w:r>
            <w:r w:rsidRPr="005731A3">
              <w:tab/>
              <w:t>Demonstrate awareness of the performing space and the intended audience in preparing the musical interpretation</w:t>
            </w:r>
          </w:p>
        </w:tc>
      </w:tr>
      <w:tr w:rsidTr="00340817">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1A3">
            <w:pPr>
              <w:pStyle w:val="BodyText"/>
              <w:rPr>
                <w:lang w:val="en-NZ"/>
              </w:rPr>
            </w:pPr>
            <w:r w:rsidRPr="005731A3">
              <w:t>4. Warm up for the music performance</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31A3" w:rsidP="005731A3">
            <w:pPr>
              <w:pStyle w:val="List"/>
            </w:pPr>
            <w:r w:rsidRPr="005731A3">
              <w:t>4.1</w:t>
            </w:r>
            <w:r w:rsidRPr="005731A3">
              <w:tab/>
              <w:t>Secure an appropriate warm-up space to tune instruments and check a</w:t>
            </w:r>
            <w:r w:rsidRPr="005731A3">
              <w:t>ll other resources</w:t>
            </w:r>
          </w:p>
          <w:p w:rsidR="00000000" w:rsidRPr="005731A3" w:rsidP="005731A3">
            <w:pPr>
              <w:pStyle w:val="List"/>
            </w:pPr>
            <w:r w:rsidRPr="005731A3">
              <w:t>4.2</w:t>
            </w:r>
            <w:r w:rsidRPr="005731A3">
              <w:tab/>
              <w:t>Warm up physically to ensure that sound production is secure from the beginning of the performance</w:t>
            </w:r>
          </w:p>
          <w:p w:rsidR="00000000" w:rsidP="005731A3">
            <w:pPr>
              <w:pStyle w:val="List"/>
              <w:rPr>
                <w:lang w:val="en-NZ"/>
              </w:rPr>
            </w:pPr>
            <w:r w:rsidRPr="005731A3">
              <w:t>4.3</w:t>
            </w:r>
            <w:r w:rsidRPr="005731A3">
              <w:tab/>
              <w:t>Centre thoughts to focus positively on the performance and relax effectively using techniques for overcoming performance anxiety</w:t>
            </w:r>
          </w:p>
        </w:tc>
      </w:tr>
      <w:tr w:rsidTr="00340817">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1A3">
            <w:pPr>
              <w:pStyle w:val="BodyText"/>
              <w:rPr>
                <w:lang w:val="en-NZ"/>
              </w:rPr>
            </w:pPr>
            <w:r w:rsidRPr="005731A3">
              <w:t>5. Perform before an audience</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31A3" w:rsidP="005731A3">
            <w:pPr>
              <w:pStyle w:val="List"/>
            </w:pPr>
            <w:r w:rsidRPr="005731A3">
              <w:t>5.1</w:t>
            </w:r>
            <w:r w:rsidRPr="005731A3">
              <w:tab/>
              <w:t>Maintain communication with the audience, other artists and stage personnel using appropriate eye contact and other body language as required to ensure a cohesive performance</w:t>
            </w:r>
          </w:p>
          <w:p w:rsidR="00000000" w:rsidRPr="005731A3" w:rsidP="005731A3">
            <w:pPr>
              <w:pStyle w:val="List"/>
            </w:pPr>
            <w:r w:rsidRPr="005731A3">
              <w:t>5.2</w:t>
            </w:r>
            <w:r w:rsidRPr="005731A3">
              <w:tab/>
              <w:t>Adjust own performance as required to ensur</w:t>
            </w:r>
            <w:r w:rsidRPr="005731A3">
              <w:t>e that instrumental/vocal tuning, sound production and technical performance standard are maintained throughout the performance</w:t>
            </w:r>
          </w:p>
          <w:p w:rsidR="00000000" w:rsidRPr="005731A3" w:rsidP="005731A3">
            <w:pPr>
              <w:pStyle w:val="List"/>
            </w:pPr>
            <w:r w:rsidRPr="005731A3">
              <w:t>5.3</w:t>
            </w:r>
            <w:r w:rsidRPr="005731A3">
              <w:tab/>
              <w:t>Sustain interpretation and expressive communication with the audience coherently and consistently, and maintain energy and f</w:t>
            </w:r>
            <w:r w:rsidRPr="005731A3">
              <w:t>ocus throughout the performance</w:t>
            </w:r>
          </w:p>
          <w:p w:rsidR="00000000" w:rsidRPr="005731A3" w:rsidP="005731A3">
            <w:pPr>
              <w:pStyle w:val="List"/>
            </w:pPr>
            <w:r w:rsidRPr="005731A3">
              <w:t>5.4</w:t>
            </w:r>
            <w:r w:rsidRPr="005731A3">
              <w:tab/>
              <w:t>Recover errors in performance with minimum disruption to performance and audience experience</w:t>
            </w:r>
          </w:p>
          <w:p w:rsidR="00000000" w:rsidRPr="005731A3" w:rsidP="005731A3">
            <w:pPr>
              <w:pStyle w:val="List"/>
            </w:pPr>
            <w:r w:rsidRPr="005731A3">
              <w:t>5.5</w:t>
            </w:r>
            <w:r w:rsidRPr="005731A3">
              <w:tab/>
              <w:t>Respond to the audience as required by the custom or tradition of the performance context in entering and leaving the stage</w:t>
            </w:r>
            <w:r w:rsidRPr="005731A3">
              <w:t>, accepting applause, acknowledging other artists or relevant personnel and providing encores</w:t>
            </w:r>
          </w:p>
          <w:p w:rsidR="00000000" w:rsidP="005731A3">
            <w:pPr>
              <w:pStyle w:val="List"/>
              <w:rPr>
                <w:lang w:val="en-NZ"/>
              </w:rPr>
            </w:pPr>
            <w:r w:rsidRPr="005731A3">
              <w:t>5.6</w:t>
            </w:r>
            <w:r w:rsidRPr="005731A3">
              <w:tab/>
              <w:t xml:space="preserve">Present the performance with due regard to </w:t>
            </w:r>
            <w:r w:rsidRPr="005731A3">
              <w:rPr>
                <w:rStyle w:val="BoldandItalics"/>
              </w:rPr>
              <w:t>OHS considerations</w:t>
            </w:r>
          </w:p>
        </w:tc>
      </w:tr>
      <w:tr w:rsidTr="00340817">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1A3">
            <w:pPr>
              <w:pStyle w:val="BodyText"/>
              <w:rPr>
                <w:lang w:val="en-NZ"/>
              </w:rPr>
            </w:pPr>
            <w:r w:rsidRPr="005731A3">
              <w:t>6. Evaluate the music performance</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31A3" w:rsidP="005731A3">
            <w:pPr>
              <w:pStyle w:val="List"/>
            </w:pPr>
            <w:r w:rsidRPr="005731A3">
              <w:t>6.1</w:t>
            </w:r>
            <w:r w:rsidRPr="005731A3">
              <w:tab/>
              <w:t>Use objective measures to evaluate the success of the mus</w:t>
            </w:r>
            <w:r w:rsidRPr="005731A3">
              <w:t>ic performance</w:t>
            </w:r>
          </w:p>
          <w:p w:rsidR="00000000" w:rsidRPr="005731A3" w:rsidP="005731A3">
            <w:pPr>
              <w:pStyle w:val="List"/>
            </w:pPr>
            <w:r w:rsidRPr="005731A3">
              <w:t>6.2</w:t>
            </w:r>
            <w:r w:rsidRPr="005731A3">
              <w:tab/>
              <w:t>Measure own performance against previous work to assess technical and artistic development</w:t>
            </w:r>
          </w:p>
          <w:p w:rsidR="00000000" w:rsidRPr="005731A3" w:rsidP="005731A3">
            <w:pPr>
              <w:pStyle w:val="List"/>
            </w:pPr>
            <w:r w:rsidRPr="005731A3">
              <w:t>6.3</w:t>
            </w:r>
            <w:r w:rsidRPr="005731A3">
              <w:tab/>
              <w:t>Identify and note weaknesses and errors in the performance for analysis and remediation</w:t>
            </w:r>
          </w:p>
          <w:p w:rsidR="00000000" w:rsidRPr="005731A3" w:rsidP="005731A3">
            <w:pPr>
              <w:pStyle w:val="List"/>
            </w:pPr>
            <w:r w:rsidRPr="005731A3">
              <w:t>6.4</w:t>
            </w:r>
            <w:r w:rsidRPr="005731A3">
              <w:tab/>
            </w:r>
            <w:r w:rsidRPr="005731A3">
              <w:t>Assess feedback and use for possible adjustment in future work</w:t>
            </w:r>
          </w:p>
        </w:tc>
      </w:tr>
    </w:tbl>
    <w:p w:rsidR="00000000" w:rsidRPr="005731A3" w:rsidP="005731A3">
      <w:pPr>
        <w:pStyle w:val="BodyText"/>
      </w:pPr>
    </w:p>
    <w:p w:rsidR="00000000" w:rsidRPr="005731A3" w:rsidP="005731A3">
      <w:pPr>
        <w:pStyle w:val="AllowPageBreak"/>
      </w:pPr>
    </w:p>
    <w:p w:rsidR="00000000" w:rsidRPr="005731A3" w:rsidP="005731A3">
      <w:pPr>
        <w:pStyle w:val="Heading1"/>
      </w:pPr>
      <w:bookmarkStart w:id="9" w:name="O_383003"/>
      <w:bookmarkEnd w:id="9"/>
      <w:r w:rsidRPr="005731A3">
        <w:t>Required Skills and Knowledge</w:t>
      </w:r>
    </w:p>
    <w:tbl>
      <w:tblPr>
        <w:tblW w:w="0" w:type="auto"/>
        <w:tblLayout w:type="fixed"/>
        <w:tblCellMar>
          <w:left w:w="62" w:type="dxa"/>
          <w:right w:w="62" w:type="dxa"/>
        </w:tblCellMar>
        <w:tblLook w:val="0000"/>
      </w:tblPr>
      <w:tblGrid>
        <w:gridCol w:w="8522"/>
      </w:tblGrid>
      <w:tr w:rsidTr="0034081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731A3">
            <w:pPr>
              <w:pStyle w:val="BodyText"/>
              <w:rPr>
                <w:lang w:val="en-NZ"/>
              </w:rPr>
            </w:pPr>
            <w:r w:rsidRPr="005731A3">
              <w:rPr>
                <w:rStyle w:val="Emphasis"/>
              </w:rPr>
              <w:t>This section describes the skills and knowledge required for this unit.</w:t>
            </w:r>
          </w:p>
        </w:tc>
      </w:tr>
      <w:tr w:rsidTr="0034081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731A3">
            <w:pPr>
              <w:pStyle w:val="BodyText"/>
              <w:rPr>
                <w:lang w:val="en-NZ"/>
              </w:rPr>
            </w:pPr>
            <w:r w:rsidRPr="005731A3">
              <w:rPr>
                <w:rStyle w:val="SpecialBold"/>
              </w:rPr>
              <w:t>Required skills</w:t>
            </w:r>
          </w:p>
        </w:tc>
      </w:tr>
      <w:tr w:rsidTr="0034081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731A3" w:rsidP="005731A3">
            <w:pPr>
              <w:pStyle w:val="ListBullet"/>
            </w:pPr>
            <w:r w:rsidRPr="005731A3">
              <w:t>communication, teamwork and organisational skills suf</w:t>
            </w:r>
            <w:r w:rsidRPr="005731A3">
              <w:t>ficient to:</w:t>
            </w:r>
          </w:p>
          <w:p w:rsidR="00000000" w:rsidRPr="005731A3" w:rsidP="005731A3">
            <w:pPr>
              <w:pStyle w:val="ListBullet2"/>
            </w:pPr>
            <w:r w:rsidRPr="005731A3">
              <w:t xml:space="preserve">interpret music appropriately for performance </w:t>
            </w:r>
          </w:p>
          <w:p w:rsidR="00000000" w:rsidRPr="005731A3" w:rsidP="005731A3">
            <w:pPr>
              <w:pStyle w:val="ListBullet2"/>
            </w:pPr>
            <w:r w:rsidRPr="005731A3">
              <w:t>work collaboratively with others involved in music performances</w:t>
            </w:r>
          </w:p>
          <w:p w:rsidR="00000000" w:rsidRPr="005731A3" w:rsidP="005731A3">
            <w:pPr>
              <w:pStyle w:val="ListBullet2"/>
            </w:pPr>
            <w:r w:rsidRPr="005731A3">
              <w:t>respond positively to constructive feedback on own performance</w:t>
            </w:r>
          </w:p>
          <w:p w:rsidR="00000000" w:rsidRPr="005731A3" w:rsidP="005731A3">
            <w:pPr>
              <w:pStyle w:val="ListBullet2"/>
            </w:pPr>
            <w:r w:rsidRPr="005731A3">
              <w:t>respond appropriately to audiences</w:t>
            </w:r>
          </w:p>
          <w:p w:rsidR="00000000" w:rsidRPr="005731A3" w:rsidP="005731A3">
            <w:pPr>
              <w:pStyle w:val="ListBullet"/>
            </w:pPr>
            <w:r w:rsidRPr="005731A3">
              <w:t>self-management and planning skills sufficient to:</w:t>
            </w:r>
          </w:p>
          <w:p w:rsidR="00000000" w:rsidRPr="005731A3" w:rsidP="005731A3">
            <w:pPr>
              <w:pStyle w:val="ListBullet2"/>
            </w:pPr>
            <w:r w:rsidRPr="005731A3">
              <w:t>plan a music performance program</w:t>
            </w:r>
          </w:p>
          <w:p w:rsidR="00000000" w:rsidRPr="005731A3" w:rsidP="005731A3">
            <w:pPr>
              <w:pStyle w:val="ListBullet2"/>
            </w:pPr>
            <w:r w:rsidRPr="005731A3">
              <w:t>use practice time effectively to prepare for performances</w:t>
            </w:r>
          </w:p>
          <w:p w:rsidR="00000000" w:rsidRPr="005731A3" w:rsidP="005731A3">
            <w:pPr>
              <w:pStyle w:val="ListBullet2"/>
            </w:pPr>
            <w:r w:rsidRPr="005731A3">
              <w:t>identify areas of weakness and plan practice accordingly</w:t>
            </w:r>
          </w:p>
          <w:p w:rsidR="00000000" w:rsidRPr="005731A3" w:rsidP="005731A3">
            <w:pPr>
              <w:pStyle w:val="ListBullet"/>
            </w:pPr>
            <w:r w:rsidRPr="005731A3">
              <w:t>listening skills sufficient to:</w:t>
            </w:r>
          </w:p>
          <w:p w:rsidR="00000000" w:rsidRPr="005731A3" w:rsidP="005731A3">
            <w:pPr>
              <w:pStyle w:val="ListBullet2"/>
            </w:pPr>
            <w:r w:rsidRPr="005731A3">
              <w:t>monitor and adjust int</w:t>
            </w:r>
            <w:r w:rsidRPr="005731A3">
              <w:t xml:space="preserve">onation as required </w:t>
            </w:r>
          </w:p>
          <w:p w:rsidR="00000000" w:rsidRPr="005731A3" w:rsidP="005731A3">
            <w:pPr>
              <w:pStyle w:val="ListBullet2"/>
            </w:pPr>
            <w:r w:rsidRPr="005731A3">
              <w:t xml:space="preserve">use appropriate sound and tone production for instrument or voice </w:t>
            </w:r>
          </w:p>
          <w:p w:rsidR="00000000" w:rsidRPr="005731A3" w:rsidP="005731A3">
            <w:pPr>
              <w:pStyle w:val="ListBullet2"/>
            </w:pPr>
            <w:r w:rsidRPr="005731A3">
              <w:t>apply acoustic principles to own playing</w:t>
            </w:r>
          </w:p>
          <w:p w:rsidR="00000000" w:rsidRPr="005731A3" w:rsidP="005731A3">
            <w:pPr>
              <w:pStyle w:val="ListBullet"/>
            </w:pPr>
            <w:r w:rsidRPr="005731A3">
              <w:t xml:space="preserve">initiative and enterprise skills in the context of: </w:t>
            </w:r>
          </w:p>
          <w:p w:rsidR="00000000" w:rsidRPr="005731A3" w:rsidP="005731A3">
            <w:pPr>
              <w:pStyle w:val="ListBullet2"/>
            </w:pPr>
            <w:r w:rsidRPr="005731A3">
              <w:t xml:space="preserve">producing sounds in a range of ways appropriate to selected musical style and repertoire </w:t>
            </w:r>
          </w:p>
          <w:p w:rsidR="00000000" w:rsidRPr="005731A3" w:rsidP="005731A3">
            <w:pPr>
              <w:pStyle w:val="ListBullet2"/>
            </w:pPr>
            <w:r w:rsidRPr="005731A3">
              <w:t>developing an increased awareness of the subtleties and variations of tone colour available on chosen instrument and their use in performance</w:t>
            </w:r>
          </w:p>
          <w:p w:rsidR="00000000" w:rsidRPr="005731A3" w:rsidP="005731A3">
            <w:pPr>
              <w:pStyle w:val="ListBullet2"/>
            </w:pPr>
            <w:r w:rsidRPr="005731A3">
              <w:t>adapting repertoire to o</w:t>
            </w:r>
            <w:r w:rsidRPr="005731A3">
              <w:t>wn performance in area of specialisation</w:t>
            </w:r>
          </w:p>
          <w:p w:rsidR="00000000" w:rsidRPr="005731A3" w:rsidP="005731A3">
            <w:pPr>
              <w:pStyle w:val="ListBullet2"/>
            </w:pPr>
            <w:r w:rsidRPr="005731A3">
              <w:t>responding appropriately to the unexpected during performances</w:t>
            </w:r>
          </w:p>
          <w:p w:rsidR="00000000" w:rsidRPr="005731A3" w:rsidP="005731A3">
            <w:pPr>
              <w:pStyle w:val="ListBullet"/>
            </w:pPr>
            <w:r w:rsidRPr="005731A3">
              <w:t>learning skills in the context of:</w:t>
            </w:r>
          </w:p>
          <w:p w:rsidR="00000000" w:rsidRPr="005731A3" w:rsidP="005731A3">
            <w:pPr>
              <w:pStyle w:val="ListBullet2"/>
            </w:pPr>
            <w:r w:rsidRPr="005731A3">
              <w:t>improving music performance skills and expression through practice</w:t>
            </w:r>
          </w:p>
          <w:p w:rsidR="00000000" w:rsidRPr="005731A3" w:rsidP="005731A3">
            <w:pPr>
              <w:pStyle w:val="ListBullet2"/>
            </w:pPr>
            <w:r w:rsidRPr="005731A3">
              <w:t>using appropriate repertoire for technical devel</w:t>
            </w:r>
            <w:r w:rsidRPr="005731A3">
              <w:t>opment</w:t>
            </w:r>
          </w:p>
          <w:p w:rsidR="00000000" w:rsidRPr="005731A3" w:rsidP="005731A3">
            <w:pPr>
              <w:pStyle w:val="ListBullet2"/>
            </w:pPr>
            <w:r w:rsidRPr="005731A3">
              <w:t>critically evaluating own performance</w:t>
            </w:r>
          </w:p>
          <w:p w:rsidR="00000000" w:rsidRPr="005731A3" w:rsidP="005731A3">
            <w:pPr>
              <w:pStyle w:val="ListBullet"/>
            </w:pPr>
            <w:r w:rsidRPr="005731A3">
              <w:t>technical and problem-solving skills sufficient to:</w:t>
            </w:r>
          </w:p>
          <w:p w:rsidR="00000000" w:rsidRPr="005731A3" w:rsidP="005731A3">
            <w:pPr>
              <w:pStyle w:val="ListBullet2"/>
            </w:pPr>
            <w:r w:rsidRPr="005731A3">
              <w:t>use a range of instrumental techniques in selected area of specialisation</w:t>
            </w:r>
          </w:p>
          <w:p w:rsidR="00000000" w:rsidRPr="005731A3" w:rsidP="005731A3">
            <w:pPr>
              <w:pStyle w:val="ListBullet2"/>
            </w:pPr>
            <w:r w:rsidRPr="005731A3">
              <w:t>tune instrument to achieve intonation</w:t>
            </w:r>
          </w:p>
          <w:p w:rsidR="00000000" w:rsidRPr="005731A3" w:rsidP="005731A3">
            <w:pPr>
              <w:pStyle w:val="ListBullet2"/>
            </w:pPr>
            <w:r w:rsidRPr="005731A3">
              <w:t>apply sound-production techniques</w:t>
            </w:r>
          </w:p>
          <w:p w:rsidR="00000000" w:rsidRPr="005731A3" w:rsidP="005731A3">
            <w:pPr>
              <w:pStyle w:val="ListBullet2"/>
            </w:pPr>
            <w:r w:rsidRPr="005731A3">
              <w:t>produce pla</w:t>
            </w:r>
            <w:r w:rsidRPr="005731A3">
              <w:t>nned sound consistently across a wide dynamic range</w:t>
            </w:r>
          </w:p>
          <w:p w:rsidR="00000000" w:rsidP="005731A3">
            <w:pPr>
              <w:pStyle w:val="ListBullet2"/>
              <w:rPr>
                <w:lang w:val="en-NZ"/>
              </w:rPr>
            </w:pPr>
            <w:r w:rsidRPr="005731A3">
              <w:t>discriminate and adjust pitch to produce the required sound</w:t>
            </w:r>
          </w:p>
        </w:tc>
      </w:tr>
      <w:tr w:rsidTr="0034081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731A3">
            <w:pPr>
              <w:pStyle w:val="BodyText"/>
              <w:rPr>
                <w:lang w:val="en-NZ"/>
              </w:rPr>
            </w:pPr>
            <w:r w:rsidRPr="005731A3">
              <w:rPr>
                <w:rStyle w:val="SpecialBold"/>
              </w:rPr>
              <w:t>Required knowledge</w:t>
            </w:r>
          </w:p>
        </w:tc>
      </w:tr>
      <w:tr w:rsidTr="0034081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731A3" w:rsidP="005731A3">
            <w:pPr>
              <w:pStyle w:val="ListBullet"/>
            </w:pPr>
            <w:r w:rsidRPr="005731A3">
              <w:t>acoustic principles relevant to selected instrument and area of specialisation</w:t>
            </w:r>
          </w:p>
          <w:p w:rsidR="00000000" w:rsidRPr="005731A3" w:rsidP="005731A3">
            <w:pPr>
              <w:pStyle w:val="ListBullet"/>
            </w:pPr>
            <w:r w:rsidRPr="005731A3">
              <w:t>instrument parts, applications, range, capabilities, care and maintenance</w:t>
            </w:r>
          </w:p>
          <w:p w:rsidR="00000000" w:rsidRPr="005731A3" w:rsidP="005731A3">
            <w:pPr>
              <w:pStyle w:val="ListBullet"/>
            </w:pPr>
            <w:r w:rsidRPr="005731A3">
              <w:t>repertoire relevant to the selected instrument and area of specialisation</w:t>
            </w:r>
          </w:p>
          <w:p w:rsidR="00000000" w:rsidRPr="005731A3" w:rsidP="005731A3">
            <w:pPr>
              <w:pStyle w:val="ListBullet"/>
            </w:pPr>
            <w:r w:rsidRPr="005731A3">
              <w:t>issues and challenges that arise in the context of presenting a music performance</w:t>
            </w:r>
          </w:p>
          <w:p w:rsidR="00000000" w:rsidRPr="005731A3" w:rsidP="005731A3">
            <w:pPr>
              <w:pStyle w:val="ListBullet"/>
            </w:pPr>
            <w:r w:rsidRPr="005731A3">
              <w:t>OHS principles relevant to particular performance contexts, such as:</w:t>
            </w:r>
          </w:p>
          <w:p w:rsidR="00000000" w:rsidRPr="005731A3" w:rsidP="005731A3">
            <w:pPr>
              <w:pStyle w:val="ListBullet2"/>
            </w:pPr>
            <w:r w:rsidRPr="005731A3">
              <w:t>legislation</w:t>
            </w:r>
          </w:p>
          <w:p w:rsidR="00000000" w:rsidRPr="005731A3" w:rsidP="005731A3">
            <w:pPr>
              <w:pStyle w:val="ListBullet2"/>
            </w:pPr>
            <w:r w:rsidRPr="005731A3">
              <w:t xml:space="preserve">policies and best practice </w:t>
            </w:r>
          </w:p>
          <w:p w:rsidR="00000000" w:rsidRPr="005731A3" w:rsidP="005731A3">
            <w:pPr>
              <w:pStyle w:val="ListBullet2"/>
            </w:pPr>
            <w:r w:rsidRPr="005731A3">
              <w:t>hearing protection</w:t>
            </w:r>
          </w:p>
          <w:p w:rsidR="00000000" w:rsidRPr="005731A3" w:rsidP="005731A3">
            <w:pPr>
              <w:pStyle w:val="ListBullet2"/>
            </w:pPr>
            <w:r w:rsidRPr="005731A3">
              <w:t>protection of body against overuse injury</w:t>
            </w:r>
          </w:p>
          <w:p w:rsidR="00000000" w:rsidRPr="005731A3" w:rsidP="005731A3">
            <w:pPr>
              <w:pStyle w:val="ListBullet2"/>
            </w:pPr>
            <w:r w:rsidRPr="005731A3">
              <w:t>safe lifting practices</w:t>
            </w:r>
          </w:p>
          <w:p w:rsidR="00000000" w:rsidRPr="005731A3" w:rsidP="005731A3">
            <w:pPr>
              <w:pStyle w:val="ListBullet2"/>
            </w:pPr>
            <w:r w:rsidRPr="005731A3">
              <w:t>performance anxiety</w:t>
            </w:r>
          </w:p>
        </w:tc>
      </w:tr>
    </w:tbl>
    <w:p w:rsidR="00000000" w:rsidRPr="005731A3" w:rsidP="005731A3">
      <w:pPr>
        <w:pStyle w:val="BodyText"/>
      </w:pPr>
    </w:p>
    <w:p w:rsidR="00000000" w:rsidRPr="005731A3" w:rsidP="005731A3">
      <w:pPr>
        <w:pStyle w:val="AllowPageBreak"/>
      </w:pPr>
    </w:p>
    <w:p w:rsidR="00000000" w:rsidRPr="005731A3" w:rsidP="005731A3">
      <w:pPr>
        <w:pStyle w:val="Heading1"/>
      </w:pPr>
      <w:bookmarkStart w:id="10" w:name="O_383009"/>
      <w:bookmarkEnd w:id="10"/>
      <w:r w:rsidRPr="005731A3">
        <w:t>Evidence Guide</w:t>
      </w:r>
    </w:p>
    <w:tbl>
      <w:tblPr>
        <w:tblW w:w="9570" w:type="dxa"/>
        <w:tblLayout w:type="fixed"/>
        <w:tblCellMar>
          <w:left w:w="62" w:type="dxa"/>
          <w:right w:w="62" w:type="dxa"/>
        </w:tblCellMar>
        <w:tblLook w:val="0000"/>
      </w:tblPr>
      <w:tblGrid>
        <w:gridCol w:w="3908"/>
        <w:gridCol w:w="5662"/>
      </w:tblGrid>
      <w:tr w:rsidTr="0034081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1A3">
            <w:pPr>
              <w:pStyle w:val="BodyText"/>
              <w:rPr>
                <w:lang w:val="en-NZ"/>
              </w:rPr>
            </w:pPr>
            <w:r w:rsidRPr="005731A3">
              <w:rPr>
                <w:rStyle w:val="Emphasis"/>
              </w:rPr>
              <w:t>The Evidence Guide provides advice on assessment and must be read in conjunction with the performance criteria, required skills and knowledge, range statement and the Assessment Guidelines for the Training Package.</w:t>
            </w:r>
          </w:p>
        </w:tc>
      </w:tr>
      <w:tr w:rsidTr="003408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1A3">
            <w:pPr>
              <w:pStyle w:val="BodyText"/>
              <w:rPr>
                <w:lang w:val="en-NZ"/>
              </w:rPr>
            </w:pPr>
            <w:r w:rsidRPr="005731A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1A3">
            <w:pPr>
              <w:pStyle w:val="BodyText"/>
              <w:rPr>
                <w:lang w:val="en-NZ"/>
              </w:rPr>
            </w:pPr>
          </w:p>
        </w:tc>
      </w:tr>
      <w:tr w:rsidTr="003408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1A3">
            <w:pPr>
              <w:pStyle w:val="BodyText"/>
              <w:rPr>
                <w:lang w:val="en-NZ"/>
              </w:rPr>
            </w:pPr>
            <w:r w:rsidRPr="005731A3">
              <w:rPr>
                <w:rStyle w:val="SpecialBold"/>
              </w:rPr>
              <w:t>Critical aspec</w:t>
            </w:r>
            <w:r w:rsidRPr="005731A3">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31A3" w:rsidP="005731A3">
            <w:pPr>
              <w:pStyle w:val="BodyText"/>
            </w:pPr>
            <w:r w:rsidRPr="005731A3">
              <w:t>Evidence of the ability to:</w:t>
            </w:r>
          </w:p>
          <w:p w:rsidR="00000000" w:rsidRPr="005731A3" w:rsidP="005731A3">
            <w:pPr>
              <w:pStyle w:val="ListBullet"/>
            </w:pPr>
            <w:r w:rsidRPr="005731A3">
              <w:t>plan at least two music performances</w:t>
            </w:r>
          </w:p>
          <w:p w:rsidR="00000000" w:rsidRPr="005731A3" w:rsidP="005731A3">
            <w:pPr>
              <w:pStyle w:val="ListBullet"/>
            </w:pPr>
            <w:r w:rsidRPr="005731A3">
              <w:t>confidently present at least two music performances on the selected instrument in area of specialisation</w:t>
            </w:r>
          </w:p>
          <w:p w:rsidR="00000000" w:rsidRPr="005731A3" w:rsidP="005731A3">
            <w:pPr>
              <w:pStyle w:val="ListBullet"/>
            </w:pPr>
            <w:r w:rsidRPr="005731A3">
              <w:t>use aural discrimination to monitor and adjust own performance to achieve the required sound</w:t>
            </w:r>
          </w:p>
          <w:p w:rsidR="00000000" w:rsidP="005731A3">
            <w:pPr>
              <w:pStyle w:val="ListBullet"/>
              <w:rPr>
                <w:lang w:val="en-NZ"/>
              </w:rPr>
            </w:pPr>
            <w:r w:rsidRPr="005731A3">
              <w:t>respond positively to constructive feedback on own performance.</w:t>
            </w:r>
          </w:p>
        </w:tc>
      </w:tr>
      <w:tr w:rsidTr="003408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1A3">
            <w:pPr>
              <w:pStyle w:val="BodyText"/>
              <w:rPr>
                <w:lang w:val="en-NZ"/>
              </w:rPr>
            </w:pPr>
            <w:r w:rsidRPr="005731A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31A3" w:rsidP="005731A3">
            <w:pPr>
              <w:pStyle w:val="BodyText"/>
            </w:pPr>
            <w:r w:rsidRPr="005731A3">
              <w:t>Assessment must ensure:</w:t>
            </w:r>
          </w:p>
          <w:p w:rsidR="00000000" w:rsidRPr="005731A3" w:rsidP="005731A3">
            <w:pPr>
              <w:pStyle w:val="ListBullet"/>
            </w:pPr>
            <w:r w:rsidRPr="005731A3">
              <w:t>access to relevant instr</w:t>
            </w:r>
            <w:r w:rsidRPr="005731A3">
              <w:t>ument and equipment</w:t>
            </w:r>
          </w:p>
          <w:p w:rsidR="00000000" w:rsidRPr="005731A3" w:rsidP="005731A3">
            <w:pPr>
              <w:pStyle w:val="ListBullet"/>
            </w:pPr>
            <w:r w:rsidRPr="005731A3">
              <w:t>opportunities to present music performances before an audience</w:t>
            </w:r>
          </w:p>
          <w:p w:rsidR="00000000" w:rsidRPr="005731A3" w:rsidP="005731A3">
            <w:pPr>
              <w:pStyle w:val="ListBullet"/>
            </w:pPr>
            <w:r w:rsidRPr="005731A3">
              <w:t>access to suitable acoustic space</w:t>
            </w:r>
          </w:p>
          <w:p w:rsidR="00000000" w:rsidP="005731A3">
            <w:pPr>
              <w:pStyle w:val="ListBullet"/>
              <w:rPr>
                <w:lang w:val="en-NZ"/>
              </w:rPr>
            </w:pPr>
            <w:r w:rsidRPr="005731A3">
              <w:t>use of culturally appropriate processes, and techniques appropriate to the language and literacy capacity of learners and the work being pe</w:t>
            </w:r>
            <w:r w:rsidRPr="005731A3">
              <w:t>rformed.</w:t>
            </w:r>
          </w:p>
        </w:tc>
      </w:tr>
      <w:tr w:rsidTr="003408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1A3">
            <w:pPr>
              <w:pStyle w:val="BodyText"/>
              <w:rPr>
                <w:lang w:val="en-NZ"/>
              </w:rPr>
            </w:pPr>
            <w:r w:rsidRPr="005731A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31A3" w:rsidP="005731A3">
            <w:pPr>
              <w:pStyle w:val="BodyText"/>
            </w:pPr>
            <w:r w:rsidRPr="005731A3">
              <w:t xml:space="preserve">The following assessment methods are appropriate for this unit: </w:t>
            </w:r>
          </w:p>
          <w:p w:rsidR="00000000" w:rsidRPr="005731A3" w:rsidP="005731A3">
            <w:pPr>
              <w:pStyle w:val="ListBullet"/>
            </w:pPr>
            <w:r w:rsidRPr="005731A3">
              <w:t>observation of candidate presenting a music performance</w:t>
            </w:r>
          </w:p>
          <w:p w:rsidR="00000000" w:rsidRPr="005731A3" w:rsidP="005731A3">
            <w:pPr>
              <w:pStyle w:val="ListBullet"/>
            </w:pPr>
            <w:r w:rsidRPr="005731A3">
              <w:t>video and/or audio recordings of candidate presenting a music performance</w:t>
            </w:r>
          </w:p>
          <w:p w:rsidR="00000000" w:rsidRPr="005731A3" w:rsidP="005731A3">
            <w:pPr>
              <w:pStyle w:val="ListBullet"/>
            </w:pPr>
            <w:r w:rsidRPr="005731A3">
              <w:t>self-evaluation sheets</w:t>
            </w:r>
          </w:p>
          <w:p w:rsidR="00000000" w:rsidP="005731A3">
            <w:pPr>
              <w:pStyle w:val="ListBullet"/>
              <w:rPr>
                <w:lang w:val="en-NZ"/>
              </w:rPr>
            </w:pPr>
            <w:r w:rsidRPr="005731A3">
              <w:t>case studies and scenarios to discuss the identification of technical methods, strategies and issues in music performance and how to deal with them in performance.</w:t>
            </w:r>
          </w:p>
        </w:tc>
      </w:tr>
      <w:tr w:rsidTr="003408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1A3">
            <w:pPr>
              <w:pStyle w:val="BodyText"/>
              <w:rPr>
                <w:lang w:val="en-NZ"/>
              </w:rPr>
            </w:pPr>
            <w:r w:rsidRPr="005731A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31A3" w:rsidP="005731A3">
            <w:pPr>
              <w:pStyle w:val="BodyText"/>
            </w:pPr>
            <w:r w:rsidRPr="005731A3">
              <w:t>Holistic assessment with other units relevant to the in</w:t>
            </w:r>
            <w:r w:rsidRPr="005731A3">
              <w:t>dustry sector, workplace and job role is recommended, for example:</w:t>
            </w:r>
          </w:p>
          <w:p w:rsidR="00000000" w:rsidRPr="005731A3" w:rsidP="005731A3">
            <w:pPr>
              <w:pStyle w:val="ListBullet"/>
            </w:pPr>
            <w:r w:rsidRPr="005731A3">
              <w:t>CUSMPF602A Manage stagecraft aspects of performance</w:t>
            </w:r>
          </w:p>
          <w:p w:rsidR="00000000" w:rsidRPr="005731A3" w:rsidP="005731A3">
            <w:pPr>
              <w:pStyle w:val="ListBullet"/>
            </w:pPr>
            <w:r w:rsidRPr="005731A3">
              <w:t>CUSMPF603A Refine performance techniques and expand repertoire</w:t>
            </w:r>
          </w:p>
          <w:p w:rsidR="00000000" w:rsidRPr="005731A3" w:rsidP="005731A3">
            <w:pPr>
              <w:pStyle w:val="ListBullet"/>
            </w:pPr>
            <w:r w:rsidRPr="005731A3">
              <w:t>CUSMPF605A Develop advanced vocal techniques.</w:t>
            </w:r>
          </w:p>
        </w:tc>
      </w:tr>
    </w:tbl>
    <w:p w:rsidR="00000000" w:rsidRPr="005731A3" w:rsidP="005731A3">
      <w:pPr>
        <w:pStyle w:val="BodyText"/>
      </w:pPr>
    </w:p>
    <w:p w:rsidR="00000000" w:rsidRPr="005731A3" w:rsidP="005731A3">
      <w:pPr>
        <w:pStyle w:val="AllowPageBreak"/>
      </w:pPr>
    </w:p>
    <w:p w:rsidR="00000000" w:rsidRPr="005731A3" w:rsidP="005731A3">
      <w:pPr>
        <w:pStyle w:val="Heading1"/>
      </w:pPr>
      <w:bookmarkStart w:id="11" w:name="O_383004"/>
      <w:bookmarkEnd w:id="11"/>
      <w:r w:rsidRPr="005731A3">
        <w:t>Range St</w:t>
      </w:r>
      <w:r w:rsidRPr="005731A3">
        <w:t>atement</w:t>
      </w:r>
    </w:p>
    <w:tbl>
      <w:tblPr>
        <w:tblW w:w="0" w:type="auto"/>
        <w:tblLayout w:type="fixed"/>
        <w:tblCellMar>
          <w:left w:w="62" w:type="dxa"/>
          <w:right w:w="62" w:type="dxa"/>
        </w:tblCellMar>
        <w:tblLook w:val="0000"/>
      </w:tblPr>
      <w:tblGrid>
        <w:gridCol w:w="3482"/>
        <w:gridCol w:w="5040"/>
      </w:tblGrid>
      <w:tr w:rsidTr="0034081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1A3">
            <w:pPr>
              <w:pStyle w:val="BodyText"/>
              <w:rPr>
                <w:lang w:val="en-NZ"/>
              </w:rPr>
            </w:pPr>
            <w:r w:rsidRPr="005731A3">
              <w:rPr>
                <w:rStyle w:val="Emphasis"/>
              </w:rPr>
              <w:t xml:space="preserve">The range statement relates to the unit of competency as a whole. It allows for different work environments and situations that </w:t>
            </w:r>
            <w:r w:rsidRPr="005731A3">
              <w:rPr>
                <w:rStyle w:val="Emphasis"/>
              </w:rPr>
              <w:t>may affect performance. Bold italicised wording, if used in the performance criteria, is detailed below. Essential operating conditions that may be present with training and assessment (depending on the work situation, needs of the candidate, accessibility</w:t>
            </w:r>
            <w:r w:rsidRPr="005731A3">
              <w:rPr>
                <w:rStyle w:val="Emphasis"/>
              </w:rPr>
              <w:t xml:space="preserve"> of the item, and local industry and regional contexts) may also be included.</w:t>
            </w:r>
          </w:p>
        </w:tc>
      </w:tr>
      <w:tr w:rsidTr="00340817">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1A3">
            <w:pPr>
              <w:pStyle w:val="BodyText"/>
              <w:rPr>
                <w:lang w:val="en-NZ"/>
              </w:rPr>
            </w:pPr>
            <w:r w:rsidRPr="005731A3">
              <w:rPr>
                <w:rStyle w:val="BoldandItalics"/>
              </w:rPr>
              <w:t>Appropriate personnel</w:t>
            </w:r>
            <w:r w:rsidRPr="005731A3">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31A3" w:rsidP="005731A3">
            <w:pPr>
              <w:pStyle w:val="ListBullet"/>
            </w:pPr>
            <w:r w:rsidRPr="005731A3">
              <w:t xml:space="preserve">musical director </w:t>
            </w:r>
          </w:p>
          <w:p w:rsidR="00000000" w:rsidRPr="005731A3" w:rsidP="005731A3">
            <w:pPr>
              <w:pStyle w:val="ListBullet"/>
            </w:pPr>
            <w:r w:rsidRPr="005731A3">
              <w:t>performer</w:t>
            </w:r>
          </w:p>
          <w:p w:rsidR="00000000" w:rsidRPr="005731A3" w:rsidP="005731A3">
            <w:pPr>
              <w:pStyle w:val="ListBullet"/>
            </w:pPr>
            <w:r w:rsidRPr="005731A3">
              <w:t xml:space="preserve">mentor </w:t>
            </w:r>
          </w:p>
          <w:p w:rsidR="00000000" w:rsidRPr="005731A3" w:rsidP="005731A3">
            <w:pPr>
              <w:pStyle w:val="ListBullet"/>
            </w:pPr>
            <w:r w:rsidRPr="005731A3">
              <w:t xml:space="preserve">teacher </w:t>
            </w:r>
          </w:p>
          <w:p w:rsidR="00000000" w:rsidRPr="005731A3" w:rsidP="005731A3">
            <w:pPr>
              <w:pStyle w:val="ListBullet"/>
            </w:pPr>
            <w:r w:rsidRPr="005731A3">
              <w:t xml:space="preserve">coach </w:t>
            </w:r>
          </w:p>
          <w:p w:rsidR="00000000" w:rsidRPr="005731A3" w:rsidP="005731A3">
            <w:pPr>
              <w:pStyle w:val="ListBullet"/>
            </w:pPr>
            <w:r w:rsidRPr="005731A3">
              <w:t xml:space="preserve">tutor </w:t>
            </w:r>
          </w:p>
          <w:p w:rsidR="00000000" w:rsidRPr="005731A3" w:rsidP="005731A3">
            <w:pPr>
              <w:pStyle w:val="ListBullet"/>
            </w:pPr>
            <w:r w:rsidRPr="005731A3">
              <w:t xml:space="preserve">conductor </w:t>
            </w:r>
          </w:p>
          <w:p w:rsidR="00000000" w:rsidRPr="005731A3" w:rsidP="005731A3">
            <w:pPr>
              <w:pStyle w:val="ListBullet"/>
            </w:pPr>
            <w:r w:rsidRPr="005731A3">
              <w:t>producer</w:t>
            </w:r>
          </w:p>
          <w:p w:rsidR="00000000" w:rsidRPr="005731A3" w:rsidP="005731A3">
            <w:pPr>
              <w:pStyle w:val="ListBullet"/>
            </w:pPr>
            <w:r w:rsidRPr="005731A3">
              <w:t>agent</w:t>
            </w:r>
          </w:p>
          <w:p w:rsidR="00000000" w:rsidRPr="005731A3" w:rsidP="005731A3">
            <w:pPr>
              <w:pStyle w:val="ListBullet"/>
            </w:pPr>
            <w:r w:rsidRPr="005731A3">
              <w:t>client</w:t>
            </w:r>
          </w:p>
          <w:p w:rsidR="00000000" w:rsidP="005731A3">
            <w:pPr>
              <w:pStyle w:val="ListBullet"/>
              <w:rPr>
                <w:lang w:val="en-NZ"/>
              </w:rPr>
            </w:pPr>
            <w:r w:rsidRPr="005731A3">
              <w:t>sound engineer.</w:t>
            </w:r>
          </w:p>
        </w:tc>
      </w:tr>
      <w:tr w:rsidTr="00340817">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1A3">
            <w:pPr>
              <w:pStyle w:val="BodyText"/>
              <w:rPr>
                <w:lang w:val="en-NZ"/>
              </w:rPr>
            </w:pPr>
            <w:r w:rsidRPr="005731A3">
              <w:rPr>
                <w:rStyle w:val="BoldandItalics"/>
              </w:rPr>
              <w:t>Expectations</w:t>
            </w:r>
            <w:r w:rsidRPr="005731A3">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31A3" w:rsidP="005731A3">
            <w:pPr>
              <w:pStyle w:val="ListBullet"/>
            </w:pPr>
            <w:r w:rsidRPr="005731A3">
              <w:t>duration</w:t>
            </w:r>
          </w:p>
          <w:p w:rsidR="00000000" w:rsidRPr="005731A3" w:rsidP="005731A3">
            <w:pPr>
              <w:pStyle w:val="ListBullet"/>
            </w:pPr>
            <w:r w:rsidRPr="005731A3">
              <w:t>purpose</w:t>
            </w:r>
          </w:p>
          <w:p w:rsidR="00000000" w:rsidRPr="005731A3" w:rsidP="005731A3">
            <w:pPr>
              <w:pStyle w:val="ListBullet"/>
            </w:pPr>
            <w:r w:rsidRPr="005731A3">
              <w:t>scope</w:t>
            </w:r>
          </w:p>
          <w:p w:rsidR="00000000" w:rsidRPr="005731A3" w:rsidP="005731A3">
            <w:pPr>
              <w:pStyle w:val="ListBullet"/>
            </w:pPr>
            <w:r w:rsidRPr="005731A3">
              <w:t>venue</w:t>
            </w:r>
          </w:p>
          <w:p w:rsidR="00000000" w:rsidRPr="005731A3" w:rsidP="005731A3">
            <w:pPr>
              <w:pStyle w:val="ListBullet"/>
            </w:pPr>
            <w:r w:rsidRPr="005731A3">
              <w:t>style of music</w:t>
            </w:r>
          </w:p>
          <w:p w:rsidR="00000000" w:rsidRPr="005731A3" w:rsidP="005731A3">
            <w:pPr>
              <w:pStyle w:val="ListBullet"/>
            </w:pPr>
            <w:r w:rsidRPr="005731A3">
              <w:t>number of performers</w:t>
            </w:r>
          </w:p>
          <w:p w:rsidR="00000000" w:rsidRPr="005731A3" w:rsidP="005731A3">
            <w:pPr>
              <w:pStyle w:val="ListBullet"/>
            </w:pPr>
            <w:r w:rsidRPr="005731A3">
              <w:t>rehearsals</w:t>
            </w:r>
          </w:p>
          <w:p w:rsidR="00000000" w:rsidRPr="005731A3" w:rsidP="005731A3">
            <w:pPr>
              <w:pStyle w:val="ListBullet"/>
            </w:pPr>
            <w:r w:rsidRPr="005731A3">
              <w:t>whether music is to be recorded</w:t>
            </w:r>
          </w:p>
          <w:p w:rsidR="00000000" w:rsidRPr="005731A3" w:rsidP="005731A3">
            <w:pPr>
              <w:pStyle w:val="ListBullet"/>
            </w:pPr>
            <w:r w:rsidRPr="005731A3">
              <w:t>publicity and promotion</w:t>
            </w:r>
          </w:p>
          <w:p w:rsidR="00000000" w:rsidP="005731A3">
            <w:pPr>
              <w:pStyle w:val="ListBullet"/>
              <w:rPr>
                <w:lang w:val="en-NZ"/>
              </w:rPr>
            </w:pPr>
            <w:r w:rsidRPr="005731A3">
              <w:t>target audience.</w:t>
            </w:r>
          </w:p>
        </w:tc>
      </w:tr>
      <w:tr w:rsidTr="00340817">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1A3">
            <w:pPr>
              <w:pStyle w:val="BodyText"/>
              <w:rPr>
                <w:lang w:val="en-NZ"/>
              </w:rPr>
            </w:pPr>
            <w:r w:rsidRPr="005731A3">
              <w:rPr>
                <w:rStyle w:val="BoldandItalics"/>
              </w:rPr>
              <w:t>Repertoire</w:t>
            </w:r>
            <w:r w:rsidRPr="005731A3">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31A3" w:rsidP="005731A3">
            <w:pPr>
              <w:pStyle w:val="ListBullet"/>
            </w:pPr>
            <w:r w:rsidRPr="005731A3">
              <w:t xml:space="preserve">pieces appropriate to the selected instrument </w:t>
            </w:r>
          </w:p>
          <w:p w:rsidR="00000000" w:rsidRPr="005731A3" w:rsidP="005731A3">
            <w:pPr>
              <w:pStyle w:val="ListBullet"/>
            </w:pPr>
            <w:r w:rsidRPr="005731A3">
              <w:t xml:space="preserve">solo and ensemble pieces </w:t>
            </w:r>
          </w:p>
          <w:p w:rsidR="00000000" w:rsidRPr="005731A3" w:rsidP="005731A3">
            <w:pPr>
              <w:pStyle w:val="ListBullet"/>
            </w:pPr>
            <w:r w:rsidRPr="005731A3">
              <w:t xml:space="preserve">improvised pieces </w:t>
            </w:r>
          </w:p>
          <w:p w:rsidR="00000000" w:rsidP="005731A3">
            <w:pPr>
              <w:pStyle w:val="ListBullet"/>
              <w:rPr>
                <w:lang w:val="en-NZ"/>
              </w:rPr>
            </w:pPr>
            <w:r w:rsidRPr="005731A3">
              <w:t>works from a range of genres and styles.</w:t>
            </w:r>
          </w:p>
        </w:tc>
      </w:tr>
      <w:tr w:rsidTr="00340817">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1A3">
            <w:pPr>
              <w:pStyle w:val="BodyText"/>
              <w:rPr>
                <w:lang w:val="en-NZ"/>
              </w:rPr>
            </w:pPr>
            <w:r w:rsidRPr="005731A3">
              <w:rPr>
                <w:rStyle w:val="BoldandItalics"/>
              </w:rPr>
              <w:t>Resources</w:t>
            </w:r>
            <w:r w:rsidRPr="005731A3">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31A3" w:rsidP="005731A3">
            <w:pPr>
              <w:pStyle w:val="ListBullet"/>
            </w:pPr>
            <w:r w:rsidRPr="005731A3">
              <w:t>sheet music or scores for own use and that of other performers</w:t>
            </w:r>
          </w:p>
          <w:p w:rsidR="00000000" w:rsidRPr="005731A3" w:rsidP="005731A3">
            <w:pPr>
              <w:pStyle w:val="ListBullet"/>
            </w:pPr>
            <w:r w:rsidRPr="005731A3">
              <w:t xml:space="preserve">instruments: </w:t>
            </w:r>
          </w:p>
          <w:p w:rsidR="00000000" w:rsidRPr="005731A3" w:rsidP="005731A3">
            <w:pPr>
              <w:pStyle w:val="ListBullet2"/>
            </w:pPr>
            <w:r w:rsidRPr="005731A3">
              <w:t>acoustic or electronic</w:t>
            </w:r>
          </w:p>
          <w:p w:rsidR="00000000" w:rsidRPr="005731A3" w:rsidP="005731A3">
            <w:pPr>
              <w:pStyle w:val="ListBullet2"/>
            </w:pPr>
            <w:r w:rsidRPr="005731A3">
              <w:t>voice</w:t>
            </w:r>
          </w:p>
          <w:p w:rsidR="00000000" w:rsidRPr="005731A3" w:rsidP="005731A3">
            <w:pPr>
              <w:pStyle w:val="ListBullet2"/>
            </w:pPr>
            <w:r w:rsidRPr="005731A3">
              <w:t>stringed</w:t>
            </w:r>
          </w:p>
          <w:p w:rsidR="00000000" w:rsidRPr="005731A3" w:rsidP="005731A3">
            <w:pPr>
              <w:pStyle w:val="ListBullet2"/>
            </w:pPr>
            <w:r w:rsidRPr="005731A3">
              <w:t>keyboards</w:t>
            </w:r>
          </w:p>
          <w:p w:rsidR="00000000" w:rsidRPr="005731A3" w:rsidP="005731A3">
            <w:pPr>
              <w:pStyle w:val="ListBullet2"/>
            </w:pPr>
            <w:r w:rsidRPr="005731A3">
              <w:t>wind</w:t>
            </w:r>
          </w:p>
          <w:p w:rsidR="00000000" w:rsidRPr="005731A3" w:rsidP="005731A3">
            <w:pPr>
              <w:pStyle w:val="ListBullet2"/>
            </w:pPr>
            <w:r w:rsidRPr="005731A3">
              <w:t>tuned and untuned percussion</w:t>
            </w:r>
          </w:p>
          <w:p w:rsidR="00000000" w:rsidRPr="005731A3" w:rsidP="005731A3">
            <w:pPr>
              <w:pStyle w:val="ListBullet"/>
            </w:pPr>
            <w:r w:rsidRPr="005731A3">
              <w:t>instrumental accessories:</w:t>
            </w:r>
          </w:p>
          <w:p w:rsidR="00000000" w:rsidRPr="005731A3" w:rsidP="005731A3">
            <w:pPr>
              <w:pStyle w:val="ListBullet2"/>
            </w:pPr>
            <w:r w:rsidRPr="005731A3">
              <w:t xml:space="preserve">reeds </w:t>
            </w:r>
          </w:p>
          <w:p w:rsidR="00000000" w:rsidRPr="005731A3" w:rsidP="005731A3">
            <w:pPr>
              <w:pStyle w:val="ListBullet2"/>
            </w:pPr>
            <w:r w:rsidRPr="005731A3">
              <w:t>strings</w:t>
            </w:r>
          </w:p>
          <w:p w:rsidR="00000000" w:rsidRPr="005731A3" w:rsidP="005731A3">
            <w:pPr>
              <w:pStyle w:val="ListBullet2"/>
            </w:pPr>
            <w:r w:rsidRPr="005731A3">
              <w:t>plectrums</w:t>
            </w:r>
          </w:p>
          <w:p w:rsidR="00000000" w:rsidRPr="005731A3" w:rsidP="005731A3">
            <w:pPr>
              <w:pStyle w:val="ListBullet2"/>
            </w:pPr>
            <w:r w:rsidRPr="005731A3">
              <w:t>mouth pieces</w:t>
            </w:r>
          </w:p>
          <w:p w:rsidR="00000000" w:rsidRPr="005731A3" w:rsidP="005731A3">
            <w:pPr>
              <w:pStyle w:val="ListBullet2"/>
            </w:pPr>
            <w:r w:rsidRPr="005731A3">
              <w:t>sticks, mallets, brushes and beaters</w:t>
            </w:r>
          </w:p>
          <w:p w:rsidR="00000000" w:rsidRPr="005731A3" w:rsidP="005731A3">
            <w:pPr>
              <w:pStyle w:val="ListBullet2"/>
            </w:pPr>
            <w:r w:rsidRPr="005731A3">
              <w:t>stands</w:t>
            </w:r>
          </w:p>
          <w:p w:rsidR="00000000" w:rsidRPr="005731A3" w:rsidP="005731A3">
            <w:pPr>
              <w:pStyle w:val="ListBullet2"/>
            </w:pPr>
            <w:r w:rsidRPr="005731A3">
              <w:t>pedals</w:t>
            </w:r>
          </w:p>
          <w:p w:rsidR="00000000" w:rsidRPr="005731A3" w:rsidP="005731A3">
            <w:pPr>
              <w:pStyle w:val="ListBullet2"/>
            </w:pPr>
            <w:r w:rsidRPr="005731A3">
              <w:t>microphones</w:t>
            </w:r>
          </w:p>
          <w:p w:rsidR="00000000" w:rsidRPr="005731A3" w:rsidP="005731A3">
            <w:pPr>
              <w:pStyle w:val="ListBullet2"/>
            </w:pPr>
            <w:r w:rsidRPr="005731A3">
              <w:t>amplifiers</w:t>
            </w:r>
          </w:p>
          <w:p w:rsidR="00000000" w:rsidRPr="005731A3" w:rsidP="005731A3">
            <w:pPr>
              <w:pStyle w:val="ListBullet2"/>
            </w:pPr>
            <w:r w:rsidRPr="005731A3">
              <w:t>samplers</w:t>
            </w:r>
          </w:p>
          <w:p w:rsidR="00000000" w:rsidRPr="005731A3" w:rsidP="005731A3">
            <w:pPr>
              <w:pStyle w:val="ListBullet2"/>
            </w:pPr>
            <w:r w:rsidRPr="005731A3">
              <w:t>mixers</w:t>
            </w:r>
          </w:p>
          <w:p w:rsidR="00000000" w:rsidRPr="005731A3" w:rsidP="005731A3">
            <w:pPr>
              <w:pStyle w:val="ListBullet2"/>
            </w:pPr>
            <w:r w:rsidRPr="005731A3">
              <w:t>enhancers</w:t>
            </w:r>
          </w:p>
          <w:p w:rsidR="00000000" w:rsidRPr="005731A3" w:rsidP="005731A3">
            <w:pPr>
              <w:pStyle w:val="ListBullet"/>
            </w:pPr>
            <w:r w:rsidRPr="005731A3">
              <w:t>practice, rehearsal, coaching and music venues</w:t>
            </w:r>
          </w:p>
          <w:p w:rsidR="00000000" w:rsidRPr="005731A3" w:rsidP="005731A3">
            <w:pPr>
              <w:pStyle w:val="ListBullet"/>
            </w:pPr>
            <w:r w:rsidRPr="005731A3">
              <w:t>rÃ©pÃ©</w:t>
            </w:r>
            <w:r w:rsidRPr="005731A3">
              <w:t>titeurs, accompanists and other performers</w:t>
            </w:r>
          </w:p>
          <w:p w:rsidR="00000000" w:rsidRPr="005731A3" w:rsidP="005731A3">
            <w:pPr>
              <w:pStyle w:val="ListBullet"/>
            </w:pPr>
            <w:r w:rsidRPr="005731A3">
              <w:t>electronic or electrical sound equipment</w:t>
            </w:r>
          </w:p>
          <w:p w:rsidR="00000000" w:rsidRPr="005731A3" w:rsidP="005731A3">
            <w:pPr>
              <w:pStyle w:val="ListBullet"/>
            </w:pPr>
            <w:r w:rsidRPr="005731A3">
              <w:t>microphones</w:t>
            </w:r>
          </w:p>
          <w:p w:rsidR="00000000" w:rsidRPr="005731A3" w:rsidP="005731A3">
            <w:pPr>
              <w:pStyle w:val="ListBullet"/>
            </w:pPr>
            <w:r w:rsidRPr="005731A3">
              <w:t>leads and racks</w:t>
            </w:r>
          </w:p>
          <w:p w:rsidR="00000000" w:rsidRPr="005731A3" w:rsidP="005731A3">
            <w:pPr>
              <w:pStyle w:val="ListBullet"/>
            </w:pPr>
            <w:r w:rsidRPr="005731A3">
              <w:t>packing cases</w:t>
            </w:r>
          </w:p>
          <w:p w:rsidR="00000000" w:rsidRPr="005731A3" w:rsidP="005731A3">
            <w:pPr>
              <w:pStyle w:val="ListBullet"/>
            </w:pPr>
            <w:r w:rsidRPr="005731A3">
              <w:t>music stands</w:t>
            </w:r>
          </w:p>
          <w:p w:rsidR="00000000" w:rsidRPr="005731A3" w:rsidP="005731A3">
            <w:pPr>
              <w:pStyle w:val="ListBullet"/>
            </w:pPr>
            <w:r w:rsidRPr="005731A3">
              <w:t>lighting</w:t>
            </w:r>
          </w:p>
          <w:p w:rsidR="00000000" w:rsidRPr="005731A3" w:rsidP="005731A3">
            <w:pPr>
              <w:pStyle w:val="ListBullet"/>
            </w:pPr>
            <w:r w:rsidRPr="005731A3">
              <w:t>props and stage decorations, including floral arrangements</w:t>
            </w:r>
          </w:p>
          <w:p w:rsidR="00000000" w:rsidRPr="005731A3" w:rsidP="005731A3">
            <w:pPr>
              <w:pStyle w:val="ListBullet"/>
            </w:pPr>
            <w:r w:rsidRPr="005731A3">
              <w:t>gifts required for presentations at the conclusion of the music</w:t>
            </w:r>
          </w:p>
          <w:p w:rsidR="00000000" w:rsidRPr="005731A3" w:rsidP="005731A3">
            <w:pPr>
              <w:pStyle w:val="ListBullet"/>
            </w:pPr>
            <w:r w:rsidRPr="005731A3">
              <w:t>costumes and personal accessories</w:t>
            </w:r>
          </w:p>
          <w:p w:rsidR="00000000" w:rsidRPr="005731A3" w:rsidP="005731A3">
            <w:pPr>
              <w:pStyle w:val="ListBullet"/>
            </w:pPr>
            <w:r w:rsidRPr="005731A3">
              <w:t>trolleys or other lifting and carrying equipment</w:t>
            </w:r>
          </w:p>
          <w:p w:rsidR="00000000" w:rsidRPr="005731A3" w:rsidP="005731A3">
            <w:pPr>
              <w:pStyle w:val="ListBullet"/>
            </w:pPr>
            <w:r w:rsidRPr="005731A3">
              <w:t>transport</w:t>
            </w:r>
          </w:p>
          <w:p w:rsidR="00000000" w:rsidP="005731A3">
            <w:pPr>
              <w:pStyle w:val="ListBullet"/>
              <w:rPr>
                <w:lang w:val="en-NZ"/>
              </w:rPr>
            </w:pPr>
            <w:r w:rsidRPr="005731A3">
              <w:t>stage personnel.</w:t>
            </w:r>
          </w:p>
        </w:tc>
      </w:tr>
      <w:tr w:rsidTr="00340817">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1A3">
            <w:pPr>
              <w:pStyle w:val="BodyText"/>
              <w:rPr>
                <w:lang w:val="en-NZ"/>
              </w:rPr>
            </w:pPr>
            <w:r w:rsidRPr="005731A3">
              <w:rPr>
                <w:rStyle w:val="BoldandItalics"/>
              </w:rPr>
              <w:t>OHS considerations</w:t>
            </w:r>
            <w:r w:rsidRPr="005731A3">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31A3" w:rsidP="005731A3">
            <w:pPr>
              <w:pStyle w:val="ListBullet"/>
            </w:pPr>
            <w:r w:rsidRPr="005731A3">
              <w:t>correct posture to support facility and longevit</w:t>
            </w:r>
            <w:r w:rsidRPr="005731A3">
              <w:t>y in practice</w:t>
            </w:r>
          </w:p>
          <w:p w:rsidR="00000000" w:rsidRPr="005731A3" w:rsidP="005731A3">
            <w:pPr>
              <w:pStyle w:val="ListBullet"/>
            </w:pPr>
            <w:r w:rsidRPr="005731A3">
              <w:t>ensuring that practice sessions are of reasonable duration to avoid fatigue</w:t>
            </w:r>
          </w:p>
          <w:p w:rsidR="00000000" w:rsidRPr="005731A3" w:rsidP="005731A3">
            <w:pPr>
              <w:pStyle w:val="ListBullet"/>
            </w:pPr>
            <w:r w:rsidRPr="005731A3">
              <w:t>hearing protection</w:t>
            </w:r>
          </w:p>
          <w:p w:rsidR="00000000" w:rsidRPr="005731A3" w:rsidP="005731A3">
            <w:pPr>
              <w:pStyle w:val="ListBullet"/>
            </w:pPr>
            <w:r w:rsidRPr="005731A3">
              <w:t>protection of body against overuse injury</w:t>
            </w:r>
          </w:p>
          <w:p w:rsidR="00000000" w:rsidRPr="005731A3" w:rsidP="005731A3">
            <w:pPr>
              <w:pStyle w:val="ListBullet"/>
            </w:pPr>
            <w:r w:rsidRPr="005731A3">
              <w:t>safe lifting techniques</w:t>
            </w:r>
          </w:p>
          <w:p w:rsidR="00000000" w:rsidRPr="005731A3" w:rsidP="005731A3">
            <w:pPr>
              <w:pStyle w:val="ListBullet"/>
            </w:pPr>
            <w:r w:rsidRPr="005731A3">
              <w:t>strategies to overcome performance anxiety, such as:</w:t>
            </w:r>
          </w:p>
          <w:p w:rsidR="00000000" w:rsidRPr="005731A3" w:rsidP="005731A3">
            <w:pPr>
              <w:pStyle w:val="ListBullet2"/>
            </w:pPr>
            <w:r w:rsidRPr="005731A3">
              <w:t>focussing on a single eleme</w:t>
            </w:r>
            <w:r w:rsidRPr="005731A3">
              <w:t>nt or action at a time</w:t>
            </w:r>
          </w:p>
          <w:p w:rsidR="00000000" w:rsidRPr="005731A3" w:rsidP="005731A3">
            <w:pPr>
              <w:pStyle w:val="ListBullet2"/>
            </w:pPr>
            <w:r w:rsidRPr="005731A3">
              <w:t>relaxation techniques, such as meditation and deep breathing</w:t>
            </w:r>
          </w:p>
          <w:p w:rsidR="00000000" w:rsidRPr="005731A3" w:rsidP="005731A3">
            <w:pPr>
              <w:pStyle w:val="ListBullet2"/>
            </w:pPr>
            <w:r w:rsidRPr="005731A3">
              <w:t>focussing on patterns rather than individual notes</w:t>
            </w:r>
          </w:p>
          <w:p w:rsidR="00000000" w:rsidRPr="005731A3" w:rsidP="005731A3">
            <w:pPr>
              <w:pStyle w:val="ListBullet2"/>
            </w:pPr>
            <w:r w:rsidRPr="005731A3">
              <w:t>warm-up routines.</w:t>
            </w:r>
          </w:p>
        </w:tc>
      </w:tr>
    </w:tbl>
    <w:p w:rsidR="00340817" w:rsidP="005731A3">
      <w:pPr>
        <w:pStyle w:val="BodyText"/>
      </w:pPr>
    </w:p>
    <w:p w:rsidR="00340817" w:rsidP="005731A3">
      <w:pPr>
        <w:pStyle w:val="BodyText"/>
      </w:pPr>
    </w:p>
    <w:p w:rsidR="00000000" w:rsidRPr="005731A3" w:rsidP="005731A3">
      <w:pPr>
        <w:pStyle w:val="Heading1"/>
      </w:pPr>
      <w:bookmarkStart w:id="12" w:name="O_383001"/>
      <w:bookmarkEnd w:id="12"/>
      <w:r w:rsidRPr="005731A3">
        <w:t>Unit Sector(s)</w:t>
      </w:r>
    </w:p>
    <w:p w:rsidR="00000000" w:rsidRPr="005731A3" w:rsidP="005731A3">
      <w:pPr>
        <w:pStyle w:val="BodyText"/>
      </w:pPr>
      <w:r w:rsidRPr="005731A3">
        <w:t>Performing arts - music performance</w:t>
      </w:r>
    </w:p>
    <w:p w:rsidR="00000000" w:rsidRPr="005731A3" w:rsidP="005731A3"/>
    <w:sectPr w:rsidSect="005731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1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0817" w:rsidP="003408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1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817" w:rsidP="005731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40817" w:rsidP="005731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40817" w:rsidP="005731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1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0817" w:rsidP="0034081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1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817" w:rsidP="005731A3">
    <w:pPr>
      <w:pStyle w:val="Header"/>
      <w:framePr w:wrap="around"/>
    </w:pPr>
    <w:r>
      <w:fldChar w:fldCharType="begin"/>
    </w:r>
    <w:r>
      <w:instrText xml:space="preserve"> TITLE   \* MERGEFORMAT </w:instrText>
    </w:r>
    <w:r>
      <w:fldChar w:fldCharType="separate"/>
    </w:r>
    <w:r>
      <w:t>CUSMPF601A Present a music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40817" w:rsidP="005731A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D828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EAA8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E274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31A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731A3"/>
    <w:pPr>
      <w:spacing w:before="360" w:after="60"/>
      <w:outlineLvl w:val="0"/>
    </w:pPr>
    <w:rPr>
      <w:sz w:val="32"/>
    </w:rPr>
  </w:style>
  <w:style w:type="paragraph" w:styleId="Heading2">
    <w:name w:val="heading 2"/>
    <w:basedOn w:val="HeadingBase"/>
    <w:next w:val="BodyText"/>
    <w:link w:val="Heading2Char"/>
    <w:qFormat/>
    <w:rsid w:val="005731A3"/>
    <w:pPr>
      <w:keepLines/>
      <w:spacing w:before="240" w:after="120"/>
      <w:outlineLvl w:val="1"/>
    </w:pPr>
    <w:rPr>
      <w:sz w:val="28"/>
      <w:szCs w:val="40"/>
    </w:rPr>
  </w:style>
  <w:style w:type="paragraph" w:styleId="Heading3">
    <w:name w:val="heading 3"/>
    <w:basedOn w:val="HeadingBase"/>
    <w:next w:val="BodyText"/>
    <w:link w:val="Heading3Char"/>
    <w:qFormat/>
    <w:rsid w:val="005731A3"/>
    <w:pPr>
      <w:spacing w:before="180" w:after="120"/>
      <w:outlineLvl w:val="2"/>
    </w:pPr>
    <w:rPr>
      <w:spacing w:val="-10"/>
      <w:kern w:val="32"/>
    </w:rPr>
  </w:style>
  <w:style w:type="paragraph" w:styleId="Heading4">
    <w:name w:val="heading 4"/>
    <w:basedOn w:val="HeadingBase"/>
    <w:next w:val="BodyText"/>
    <w:link w:val="Heading4Char"/>
    <w:qFormat/>
    <w:rsid w:val="005731A3"/>
    <w:pPr>
      <w:spacing w:before="160" w:after="120"/>
      <w:outlineLvl w:val="3"/>
    </w:pPr>
    <w:rPr>
      <w:sz w:val="22"/>
    </w:rPr>
  </w:style>
  <w:style w:type="paragraph" w:styleId="Heading5">
    <w:name w:val="heading 5"/>
    <w:basedOn w:val="HeadingBase"/>
    <w:next w:val="Normal"/>
    <w:link w:val="Heading5Char"/>
    <w:qFormat/>
    <w:rsid w:val="005731A3"/>
    <w:pPr>
      <w:spacing w:before="80"/>
      <w:outlineLvl w:val="4"/>
    </w:pPr>
    <w:rPr>
      <w:color w:val="918585"/>
      <w:sz w:val="20"/>
    </w:rPr>
  </w:style>
  <w:style w:type="paragraph" w:styleId="Heading6">
    <w:name w:val="heading 6"/>
    <w:basedOn w:val="HeadingBase"/>
    <w:next w:val="Normal"/>
    <w:link w:val="Heading6Char"/>
    <w:qFormat/>
    <w:rsid w:val="005731A3"/>
    <w:pPr>
      <w:spacing w:before="60"/>
      <w:outlineLvl w:val="5"/>
    </w:pPr>
    <w:rPr>
      <w:color w:val="918585"/>
      <w:sz w:val="20"/>
    </w:rPr>
  </w:style>
  <w:style w:type="paragraph" w:styleId="Heading7">
    <w:name w:val="heading 7"/>
    <w:basedOn w:val="Normal"/>
    <w:next w:val="Normal"/>
    <w:link w:val="Heading7Char"/>
    <w:qFormat/>
    <w:rsid w:val="005731A3"/>
    <w:pPr>
      <w:ind w:left="720"/>
      <w:outlineLvl w:val="6"/>
    </w:pPr>
    <w:rPr>
      <w:i/>
    </w:rPr>
  </w:style>
  <w:style w:type="paragraph" w:styleId="Heading8">
    <w:name w:val="heading 8"/>
    <w:basedOn w:val="Normal"/>
    <w:next w:val="Normal"/>
    <w:link w:val="Heading8Char"/>
    <w:qFormat/>
    <w:rsid w:val="005731A3"/>
    <w:pPr>
      <w:ind w:left="720"/>
      <w:outlineLvl w:val="7"/>
    </w:pPr>
    <w:rPr>
      <w:i/>
    </w:rPr>
  </w:style>
  <w:style w:type="paragraph" w:styleId="Heading9">
    <w:name w:val="heading 9"/>
    <w:basedOn w:val="Normal"/>
    <w:next w:val="Normal"/>
    <w:link w:val="Heading9Char"/>
    <w:qFormat/>
    <w:rsid w:val="005731A3"/>
    <w:pPr>
      <w:ind w:left="720"/>
      <w:outlineLvl w:val="8"/>
    </w:pPr>
    <w:rPr>
      <w:i/>
    </w:rPr>
  </w:style>
  <w:style w:type="character" w:default="1" w:styleId="DefaultParagraphFont">
    <w:name w:val="Default Paragraph Font"/>
    <w:uiPriority w:val="1"/>
    <w:unhideWhenUsed/>
    <w:rsid w:val="005731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31A3"/>
  </w:style>
  <w:style w:type="character" w:customStyle="1" w:styleId="Heading1Char">
    <w:name w:val="Heading 1 Char"/>
    <w:link w:val="Heading1"/>
    <w:rsid w:val="005731A3"/>
    <w:rPr>
      <w:rFonts w:ascii="Times New Roman" w:eastAsia="Times New Roman" w:hAnsi="Times New Roman" w:cs="Times New Roman"/>
      <w:b/>
      <w:sz w:val="32"/>
      <w:szCs w:val="20"/>
      <w:lang w:eastAsia="en-US"/>
    </w:rPr>
  </w:style>
  <w:style w:type="paragraph" w:styleId="BodyText">
    <w:name w:val="Body Text"/>
    <w:basedOn w:val="Normal"/>
    <w:link w:val="BodyTextChar"/>
    <w:rsid w:val="005731A3"/>
    <w:pPr>
      <w:spacing w:before="120" w:after="120"/>
      <w:contextualSpacing/>
    </w:pPr>
    <w:rPr>
      <w:rFonts w:ascii="Times New Roman" w:hAnsi="Times New Roman"/>
      <w:sz w:val="24"/>
      <w:szCs w:val="22"/>
    </w:rPr>
  </w:style>
  <w:style w:type="character" w:customStyle="1" w:styleId="BodyTextChar">
    <w:name w:val="Body Text Char"/>
    <w:link w:val="BodyText"/>
    <w:rsid w:val="005731A3"/>
    <w:rPr>
      <w:rFonts w:ascii="Times New Roman" w:eastAsia="Times New Roman" w:hAnsi="Times New Roman" w:cs="Times New Roman"/>
      <w:sz w:val="24"/>
      <w:lang w:val="en-US" w:eastAsia="en-US"/>
    </w:rPr>
  </w:style>
  <w:style w:type="paragraph" w:styleId="Footer">
    <w:name w:val="footer"/>
    <w:basedOn w:val="Normal"/>
    <w:link w:val="FooterChar"/>
    <w:rsid w:val="005731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731A3"/>
    <w:rPr>
      <w:rFonts w:ascii="Times New Roman" w:eastAsia="Times New Roman" w:hAnsi="Times New Roman" w:cs="Times New Roman"/>
      <w:sz w:val="16"/>
      <w:lang w:val="en-US" w:eastAsia="en-US"/>
    </w:rPr>
  </w:style>
  <w:style w:type="paragraph" w:styleId="List">
    <w:name w:val="List"/>
    <w:basedOn w:val="BodyText"/>
    <w:next w:val="BodyText"/>
    <w:rsid w:val="005731A3"/>
    <w:pPr>
      <w:tabs>
        <w:tab w:val="left" w:pos="340"/>
      </w:tabs>
      <w:spacing w:before="60" w:after="60"/>
      <w:ind w:left="340" w:hanging="340"/>
    </w:pPr>
  </w:style>
  <w:style w:type="paragraph" w:styleId="ListBullet">
    <w:name w:val="List Bullet"/>
    <w:basedOn w:val="List"/>
    <w:rsid w:val="005731A3"/>
    <w:pPr>
      <w:numPr>
        <w:numId w:val="13"/>
      </w:numPr>
      <w:tabs>
        <w:tab w:val="clear" w:pos="340"/>
      </w:tabs>
      <w:spacing w:before="40" w:after="40"/>
    </w:pPr>
  </w:style>
  <w:style w:type="character" w:customStyle="1" w:styleId="SpecialBold">
    <w:name w:val="Special Bold"/>
    <w:rsid w:val="005731A3"/>
    <w:rPr>
      <w:b/>
      <w:spacing w:val="0"/>
    </w:rPr>
  </w:style>
  <w:style w:type="paragraph" w:styleId="ListBullet2">
    <w:name w:val="List Bullet 2"/>
    <w:basedOn w:val="List2"/>
    <w:rsid w:val="005731A3"/>
    <w:pPr>
      <w:numPr>
        <w:numId w:val="14"/>
      </w:numPr>
      <w:tabs>
        <w:tab w:val="clear" w:pos="680"/>
      </w:tabs>
    </w:pPr>
  </w:style>
  <w:style w:type="paragraph" w:styleId="Header">
    <w:name w:val="header"/>
    <w:basedOn w:val="Normal"/>
    <w:link w:val="HeaderChar"/>
    <w:rsid w:val="005731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731A3"/>
    <w:rPr>
      <w:rFonts w:ascii="Times New Roman" w:eastAsia="Times New Roman" w:hAnsi="Times New Roman" w:cs="Times New Roman"/>
      <w:sz w:val="16"/>
      <w:szCs w:val="20"/>
      <w:lang w:val="en-GB" w:eastAsia="en-US"/>
    </w:rPr>
  </w:style>
  <w:style w:type="character" w:styleId="Emphasis">
    <w:name w:val="Emphasis"/>
    <w:qFormat/>
    <w:rsid w:val="005731A3"/>
    <w:rPr>
      <w:i/>
    </w:rPr>
  </w:style>
  <w:style w:type="paragraph" w:customStyle="1" w:styleId="SuperHeading">
    <w:name w:val="SuperHeading"/>
    <w:basedOn w:val="Normal"/>
    <w:rsid w:val="005731A3"/>
    <w:pPr>
      <w:spacing w:before="240" w:after="120"/>
      <w:outlineLvl w:val="0"/>
    </w:pPr>
    <w:rPr>
      <w:rFonts w:ascii="Times New Roman" w:hAnsi="Times New Roman"/>
      <w:b/>
      <w:sz w:val="28"/>
    </w:rPr>
  </w:style>
  <w:style w:type="paragraph" w:customStyle="1" w:styleId="AllowPageBreak">
    <w:name w:val="AllowPageBreak"/>
    <w:rsid w:val="005731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731A3"/>
    <w:rPr>
      <w:b/>
      <w:i/>
      <w:u w:val="none"/>
    </w:rPr>
  </w:style>
  <w:style w:type="character" w:customStyle="1" w:styleId="Heading2Char">
    <w:name w:val="Heading 2 Char"/>
    <w:link w:val="Heading2"/>
    <w:rsid w:val="005731A3"/>
    <w:rPr>
      <w:rFonts w:ascii="Times New Roman" w:eastAsia="Times New Roman" w:hAnsi="Times New Roman" w:cs="Times New Roman"/>
      <w:b/>
      <w:sz w:val="28"/>
      <w:szCs w:val="40"/>
      <w:lang w:eastAsia="en-US"/>
    </w:rPr>
  </w:style>
  <w:style w:type="character" w:customStyle="1" w:styleId="Heading3Char">
    <w:name w:val="Heading 3 Char"/>
    <w:link w:val="Heading3"/>
    <w:rsid w:val="005731A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731A3"/>
    <w:rPr>
      <w:rFonts w:ascii="Times New Roman" w:eastAsia="Times New Roman" w:hAnsi="Times New Roman" w:cs="Times New Roman"/>
      <w:b/>
      <w:szCs w:val="20"/>
      <w:lang w:eastAsia="en-US"/>
    </w:rPr>
  </w:style>
  <w:style w:type="character" w:customStyle="1" w:styleId="Heading5Char">
    <w:name w:val="Heading 5 Char"/>
    <w:link w:val="Heading5"/>
    <w:rsid w:val="005731A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731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31A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731A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731A3"/>
    <w:rPr>
      <w:rFonts w:ascii="Courier New" w:eastAsia="Times New Roman" w:hAnsi="Courier New" w:cs="Times New Roman"/>
      <w:i/>
      <w:szCs w:val="20"/>
      <w:lang w:val="en-US" w:eastAsia="en-US"/>
    </w:rPr>
  </w:style>
  <w:style w:type="paragraph" w:customStyle="1" w:styleId="HeadingBase">
    <w:name w:val="Heading Base"/>
    <w:rsid w:val="005731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31A3"/>
    <w:pPr>
      <w:tabs>
        <w:tab w:val="right" w:leader="dot" w:pos="9072"/>
      </w:tabs>
      <w:ind w:left="567"/>
    </w:pPr>
    <w:rPr>
      <w:szCs w:val="22"/>
    </w:rPr>
  </w:style>
  <w:style w:type="paragraph" w:customStyle="1" w:styleId="TOCBase">
    <w:name w:val="TOC Base"/>
    <w:rsid w:val="005731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31A3"/>
    <w:pPr>
      <w:tabs>
        <w:tab w:val="right" w:leader="dot" w:pos="9072"/>
      </w:tabs>
      <w:spacing w:before="40" w:after="40"/>
      <w:ind w:left="284"/>
    </w:pPr>
    <w:rPr>
      <w:rFonts w:ascii="Times New Roman" w:hAnsi="Times New Roman"/>
    </w:rPr>
  </w:style>
  <w:style w:type="paragraph" w:styleId="TOC1">
    <w:name w:val="toc 1"/>
    <w:basedOn w:val="TOCBase"/>
    <w:next w:val="Normal"/>
    <w:rsid w:val="005731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731A3"/>
    <w:pPr>
      <w:spacing w:before="5040"/>
      <w:jc w:val="center"/>
    </w:pPr>
    <w:rPr>
      <w:sz w:val="48"/>
      <w:szCs w:val="72"/>
      <w:lang w:val="en-US"/>
    </w:rPr>
  </w:style>
  <w:style w:type="character" w:customStyle="1" w:styleId="TitleChar">
    <w:name w:val="Title Char"/>
    <w:link w:val="Title"/>
    <w:rsid w:val="005731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31A3"/>
    <w:pPr>
      <w:tabs>
        <w:tab w:val="left" w:pos="3600"/>
        <w:tab w:val="left" w:pos="3958"/>
      </w:tabs>
    </w:pPr>
  </w:style>
  <w:style w:type="paragraph" w:customStyle="1" w:styleId="Note">
    <w:name w:val="Note"/>
    <w:basedOn w:val="BodyText"/>
    <w:rsid w:val="005731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31A3"/>
    <w:pPr>
      <w:framePr w:wrap="auto" w:hAnchor="text" w:y="6049"/>
    </w:pPr>
    <w:rPr>
      <w:color w:val="000000"/>
      <w:sz w:val="40"/>
    </w:rPr>
  </w:style>
  <w:style w:type="paragraph" w:customStyle="1" w:styleId="TOCTitle">
    <w:name w:val="TOCTitle"/>
    <w:basedOn w:val="Heading1"/>
    <w:rsid w:val="005731A3"/>
    <w:pPr>
      <w:spacing w:after="240"/>
      <w:jc w:val="center"/>
      <w:outlineLvl w:val="9"/>
    </w:pPr>
    <w:rPr>
      <w:caps/>
    </w:rPr>
  </w:style>
  <w:style w:type="paragraph" w:customStyle="1" w:styleId="Version">
    <w:name w:val="Version"/>
    <w:rsid w:val="005731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31A3"/>
    <w:pPr>
      <w:keepNext w:val="0"/>
      <w:tabs>
        <w:tab w:val="right" w:pos="4176"/>
      </w:tabs>
      <w:ind w:left="198" w:hanging="198"/>
    </w:pPr>
    <w:rPr>
      <w:rFonts w:ascii="Garamond" w:hAnsi="Garamond"/>
    </w:rPr>
  </w:style>
  <w:style w:type="paragraph" w:styleId="IndexHeading">
    <w:name w:val="index heading"/>
    <w:basedOn w:val="Normal"/>
    <w:next w:val="Index1"/>
    <w:semiHidden/>
    <w:rsid w:val="005731A3"/>
    <w:pPr>
      <w:spacing w:before="120" w:after="120"/>
    </w:pPr>
    <w:rPr>
      <w:rFonts w:ascii="Arial" w:hAnsi="Arial"/>
      <w:b/>
      <w:color w:val="918585"/>
      <w:sz w:val="24"/>
    </w:rPr>
  </w:style>
  <w:style w:type="paragraph" w:customStyle="1" w:styleId="Chapter">
    <w:name w:val="Chapter"/>
    <w:basedOn w:val="Normal"/>
    <w:rsid w:val="005731A3"/>
    <w:pPr>
      <w:spacing w:before="240"/>
    </w:pPr>
    <w:rPr>
      <w:rFonts w:ascii="Times New Roman" w:hAnsi="Times New Roman"/>
      <w:smallCaps/>
      <w:spacing w:val="80"/>
      <w:sz w:val="28"/>
    </w:rPr>
  </w:style>
  <w:style w:type="paragraph" w:customStyle="1" w:styleId="InChapter">
    <w:name w:val="InChapter"/>
    <w:basedOn w:val="Heading3"/>
    <w:rsid w:val="005731A3"/>
    <w:pPr>
      <w:spacing w:after="240"/>
      <w:outlineLvl w:val="9"/>
    </w:pPr>
    <w:rPr>
      <w:noProof/>
    </w:rPr>
  </w:style>
  <w:style w:type="paragraph" w:styleId="Index2">
    <w:name w:val="index 2"/>
    <w:basedOn w:val="Normal"/>
    <w:next w:val="Normal"/>
    <w:semiHidden/>
    <w:rsid w:val="005731A3"/>
    <w:pPr>
      <w:tabs>
        <w:tab w:val="right" w:pos="4176"/>
      </w:tabs>
      <w:ind w:left="568" w:hanging="284"/>
    </w:pPr>
    <w:rPr>
      <w:rFonts w:ascii="Garamond" w:hAnsi="Garamond"/>
    </w:rPr>
  </w:style>
  <w:style w:type="paragraph" w:customStyle="1" w:styleId="Byline">
    <w:name w:val="Byline"/>
    <w:rsid w:val="005731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31A3"/>
    <w:pPr>
      <w:tabs>
        <w:tab w:val="clear" w:pos="3600"/>
        <w:tab w:val="clear" w:pos="3958"/>
      </w:tabs>
      <w:jc w:val="right"/>
    </w:pPr>
  </w:style>
  <w:style w:type="paragraph" w:styleId="Caption">
    <w:name w:val="caption"/>
    <w:basedOn w:val="BodyText"/>
    <w:next w:val="Normal"/>
    <w:qFormat/>
    <w:rsid w:val="005731A3"/>
    <w:pPr>
      <w:framePr w:w="2268" w:hSpace="181" w:vSpace="181" w:wrap="around" w:vAnchor="text" w:hAnchor="page" w:x="1135" w:y="285" w:anchorLock="1"/>
    </w:pPr>
    <w:rPr>
      <w:i/>
    </w:rPr>
  </w:style>
  <w:style w:type="paragraph" w:customStyle="1" w:styleId="MiniTOCTitle">
    <w:name w:val="MiniTOCTitle"/>
    <w:basedOn w:val="Heading4"/>
    <w:rsid w:val="005731A3"/>
    <w:pPr>
      <w:spacing w:before="240"/>
      <w:outlineLvl w:val="9"/>
    </w:pPr>
    <w:rPr>
      <w:noProof/>
      <w:sz w:val="24"/>
    </w:rPr>
  </w:style>
  <w:style w:type="paragraph" w:customStyle="1" w:styleId="MiniTOCItem">
    <w:name w:val="MiniTOCItem"/>
    <w:basedOn w:val="ListBullet"/>
    <w:rsid w:val="005731A3"/>
    <w:pPr>
      <w:numPr>
        <w:numId w:val="0"/>
      </w:numPr>
      <w:tabs>
        <w:tab w:val="right" w:leader="dot" w:pos="6521"/>
      </w:tabs>
      <w:spacing w:before="0" w:after="0"/>
    </w:pPr>
  </w:style>
  <w:style w:type="paragraph" w:customStyle="1" w:styleId="TOFTitle">
    <w:name w:val="TOFTitle"/>
    <w:basedOn w:val="TOCTitle"/>
    <w:rsid w:val="005731A3"/>
  </w:style>
  <w:style w:type="paragraph" w:styleId="TableofFigures">
    <w:name w:val="table of figures"/>
    <w:basedOn w:val="Normal"/>
    <w:next w:val="Normal"/>
    <w:semiHidden/>
    <w:rsid w:val="005731A3"/>
    <w:pPr>
      <w:tabs>
        <w:tab w:val="right" w:leader="dot" w:pos="9072"/>
      </w:tabs>
      <w:ind w:left="970" w:hanging="403"/>
    </w:pPr>
    <w:rPr>
      <w:rFonts w:ascii="Times New Roman" w:hAnsi="Times New Roman"/>
      <w:b/>
    </w:rPr>
  </w:style>
  <w:style w:type="paragraph" w:styleId="ListNumber">
    <w:name w:val="List Number"/>
    <w:basedOn w:val="List"/>
    <w:rsid w:val="005731A3"/>
    <w:pPr>
      <w:numPr>
        <w:numId w:val="11"/>
      </w:numPr>
    </w:pPr>
  </w:style>
  <w:style w:type="character" w:customStyle="1" w:styleId="WingdingSymbols">
    <w:name w:val="Wingding Symbols"/>
    <w:rsid w:val="005731A3"/>
    <w:rPr>
      <w:rFonts w:ascii="Wingdings" w:hAnsi="Wingdings"/>
    </w:rPr>
  </w:style>
  <w:style w:type="paragraph" w:customStyle="1" w:styleId="TableHeading">
    <w:name w:val="Table Heading"/>
    <w:basedOn w:val="HeadingBase"/>
    <w:rsid w:val="005731A3"/>
    <w:pPr>
      <w:keepLines/>
      <w:pBdr>
        <w:bottom w:val="single" w:sz="6" w:space="1" w:color="918585"/>
      </w:pBdr>
      <w:spacing w:before="240"/>
    </w:pPr>
  </w:style>
  <w:style w:type="character" w:customStyle="1" w:styleId="HotSpot">
    <w:name w:val="HotSpot"/>
    <w:rsid w:val="005731A3"/>
    <w:rPr>
      <w:color w:val="0033CC"/>
      <w:u w:val="none"/>
    </w:rPr>
  </w:style>
  <w:style w:type="paragraph" w:customStyle="1" w:styleId="BodyTextRight">
    <w:name w:val="Body Text Right"/>
    <w:basedOn w:val="BodyText"/>
    <w:rsid w:val="005731A3"/>
    <w:pPr>
      <w:spacing w:before="0" w:after="0"/>
      <w:jc w:val="right"/>
    </w:pPr>
  </w:style>
  <w:style w:type="paragraph" w:styleId="Index3">
    <w:name w:val="index 3"/>
    <w:basedOn w:val="ListNumber2"/>
    <w:next w:val="Normal"/>
    <w:semiHidden/>
    <w:rsid w:val="005731A3"/>
    <w:pPr>
      <w:numPr>
        <w:numId w:val="0"/>
      </w:numPr>
      <w:tabs>
        <w:tab w:val="right" w:leader="dot" w:pos="4176"/>
      </w:tabs>
    </w:pPr>
  </w:style>
  <w:style w:type="paragraph" w:styleId="ListNumber2">
    <w:name w:val="List Number 2"/>
    <w:basedOn w:val="List2"/>
    <w:rsid w:val="005731A3"/>
    <w:pPr>
      <w:numPr>
        <w:numId w:val="10"/>
      </w:numPr>
      <w:tabs>
        <w:tab w:val="clear" w:pos="1060"/>
      </w:tabs>
    </w:pPr>
  </w:style>
  <w:style w:type="paragraph" w:customStyle="1" w:styleId="MarginNote">
    <w:name w:val="Margin Note"/>
    <w:basedOn w:val="BodyText"/>
    <w:rsid w:val="005731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31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731A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731A3"/>
    <w:rPr>
      <w:sz w:val="32"/>
    </w:rPr>
  </w:style>
  <w:style w:type="paragraph" w:customStyle="1" w:styleId="HeadingProcedure">
    <w:name w:val="Heading Procedure"/>
    <w:basedOn w:val="HeadingBase"/>
    <w:next w:val="Normal"/>
    <w:rsid w:val="005731A3"/>
    <w:pPr>
      <w:tabs>
        <w:tab w:val="left" w:pos="0"/>
      </w:tabs>
      <w:spacing w:before="120" w:after="60"/>
    </w:pPr>
    <w:rPr>
      <w:i/>
      <w:color w:val="918585"/>
      <w:sz w:val="22"/>
    </w:rPr>
  </w:style>
  <w:style w:type="paragraph" w:customStyle="1" w:styleId="TableBodyText">
    <w:name w:val="Table Body Text"/>
    <w:basedOn w:val="BodyText"/>
    <w:rsid w:val="005731A3"/>
    <w:pPr>
      <w:spacing w:before="60" w:after="60"/>
    </w:pPr>
  </w:style>
  <w:style w:type="paragraph" w:styleId="ListContinue">
    <w:name w:val="List Continue"/>
    <w:basedOn w:val="List"/>
    <w:rsid w:val="005731A3"/>
    <w:pPr>
      <w:ind w:firstLine="0"/>
    </w:pPr>
  </w:style>
  <w:style w:type="paragraph" w:customStyle="1" w:styleId="ListNote">
    <w:name w:val="List Note"/>
    <w:basedOn w:val="List"/>
    <w:rsid w:val="005731A3"/>
    <w:pPr>
      <w:pBdr>
        <w:top w:val="single" w:sz="6" w:space="2" w:color="918585"/>
        <w:bottom w:val="single" w:sz="6" w:space="2" w:color="918585"/>
      </w:pBdr>
      <w:tabs>
        <w:tab w:val="left" w:pos="1021"/>
      </w:tabs>
      <w:ind w:firstLine="0"/>
    </w:pPr>
  </w:style>
  <w:style w:type="paragraph" w:customStyle="1" w:styleId="Warning">
    <w:name w:val="Warning"/>
    <w:basedOn w:val="BodyText"/>
    <w:rsid w:val="005731A3"/>
    <w:pPr>
      <w:shd w:val="clear" w:color="auto" w:fill="D9D9D9"/>
      <w:tabs>
        <w:tab w:val="left" w:pos="992"/>
      </w:tabs>
      <w:ind w:left="119" w:right="119"/>
    </w:pPr>
    <w:rPr>
      <w:sz w:val="20"/>
    </w:rPr>
  </w:style>
  <w:style w:type="paragraph" w:customStyle="1" w:styleId="MarginIcons">
    <w:name w:val="Margin Icons"/>
    <w:basedOn w:val="BodyText"/>
    <w:rsid w:val="005731A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731A3"/>
    <w:rPr>
      <w:rFonts w:ascii="Courier New" w:hAnsi="Courier New"/>
    </w:rPr>
  </w:style>
  <w:style w:type="paragraph" w:customStyle="1" w:styleId="NoteBullet">
    <w:name w:val="Note Bullet"/>
    <w:basedOn w:val="Note"/>
    <w:rsid w:val="005731A3"/>
    <w:pPr>
      <w:tabs>
        <w:tab w:val="clear" w:pos="680"/>
      </w:tabs>
      <w:spacing w:before="60" w:after="60"/>
    </w:pPr>
  </w:style>
  <w:style w:type="paragraph" w:customStyle="1" w:styleId="SubHeading2">
    <w:name w:val="SubHeading2"/>
    <w:basedOn w:val="HeadingBase"/>
    <w:rsid w:val="005731A3"/>
    <w:pPr>
      <w:spacing w:before="240" w:after="60"/>
    </w:pPr>
    <w:rPr>
      <w:sz w:val="20"/>
    </w:rPr>
  </w:style>
  <w:style w:type="paragraph" w:customStyle="1" w:styleId="SubHeading1">
    <w:name w:val="SubHeading1"/>
    <w:basedOn w:val="HeadingBase"/>
    <w:rsid w:val="005731A3"/>
    <w:pPr>
      <w:spacing w:before="240" w:after="60"/>
    </w:pPr>
    <w:rPr>
      <w:color w:val="918585"/>
      <w:sz w:val="22"/>
    </w:rPr>
  </w:style>
  <w:style w:type="paragraph" w:customStyle="1" w:styleId="SideHeading">
    <w:name w:val="Side Heading"/>
    <w:basedOn w:val="HeadingBase"/>
    <w:rsid w:val="005731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31A3"/>
    <w:pPr>
      <w:numPr>
        <w:numId w:val="12"/>
      </w:numPr>
    </w:pPr>
  </w:style>
  <w:style w:type="paragraph" w:styleId="PlainText">
    <w:name w:val="Plain Text"/>
    <w:basedOn w:val="Normal"/>
    <w:link w:val="PlainTextChar"/>
    <w:rsid w:val="005731A3"/>
    <w:rPr>
      <w:sz w:val="20"/>
    </w:rPr>
  </w:style>
  <w:style w:type="character" w:customStyle="1" w:styleId="PlainTextChar">
    <w:name w:val="Plain Text Char"/>
    <w:basedOn w:val="DefaultParagraphFont"/>
    <w:link w:val="PlainText"/>
    <w:rsid w:val="005731A3"/>
    <w:rPr>
      <w:rFonts w:ascii="Courier New" w:eastAsia="Times New Roman" w:hAnsi="Courier New" w:cs="Times New Roman"/>
      <w:sz w:val="20"/>
      <w:szCs w:val="20"/>
      <w:lang w:val="en-US" w:eastAsia="en-US"/>
    </w:rPr>
  </w:style>
  <w:style w:type="character" w:customStyle="1" w:styleId="MenuOption">
    <w:name w:val="Menu Option"/>
    <w:rsid w:val="005731A3"/>
    <w:rPr>
      <w:b/>
      <w:smallCaps/>
    </w:rPr>
  </w:style>
  <w:style w:type="paragraph" w:customStyle="1" w:styleId="TableListNumber">
    <w:name w:val="Table List Number"/>
    <w:basedOn w:val="ListNumber"/>
    <w:rsid w:val="005731A3"/>
    <w:pPr>
      <w:numPr>
        <w:numId w:val="0"/>
      </w:numPr>
    </w:pPr>
  </w:style>
  <w:style w:type="paragraph" w:styleId="TOC4">
    <w:name w:val="toc 4"/>
    <w:basedOn w:val="TOCBase"/>
    <w:next w:val="Normal"/>
    <w:semiHidden/>
    <w:rsid w:val="005731A3"/>
    <w:pPr>
      <w:tabs>
        <w:tab w:val="right" w:leader="dot" w:pos="9071"/>
      </w:tabs>
      <w:ind w:left="1701"/>
    </w:pPr>
  </w:style>
  <w:style w:type="paragraph" w:customStyle="1" w:styleId="ListAlpha">
    <w:name w:val="List Alpha"/>
    <w:basedOn w:val="List"/>
    <w:rsid w:val="005731A3"/>
    <w:pPr>
      <w:numPr>
        <w:numId w:val="9"/>
      </w:numPr>
    </w:pPr>
  </w:style>
  <w:style w:type="paragraph" w:customStyle="1" w:styleId="ListAlpha2">
    <w:name w:val="List Alpha 2"/>
    <w:basedOn w:val="List2"/>
    <w:rsid w:val="005731A3"/>
    <w:pPr>
      <w:numPr>
        <w:numId w:val="8"/>
      </w:numPr>
    </w:pPr>
  </w:style>
  <w:style w:type="paragraph" w:styleId="List2">
    <w:name w:val="List 2"/>
    <w:basedOn w:val="BodyText"/>
    <w:rsid w:val="005731A3"/>
    <w:pPr>
      <w:tabs>
        <w:tab w:val="left" w:pos="680"/>
      </w:tabs>
      <w:spacing w:before="60" w:after="60"/>
      <w:ind w:left="680" w:hanging="340"/>
    </w:pPr>
  </w:style>
  <w:style w:type="paragraph" w:styleId="List3">
    <w:name w:val="List 3"/>
    <w:basedOn w:val="BodyText"/>
    <w:rsid w:val="005731A3"/>
    <w:pPr>
      <w:tabs>
        <w:tab w:val="left" w:pos="1021"/>
      </w:tabs>
      <w:spacing w:before="60" w:after="60"/>
      <w:ind w:left="1020" w:hanging="340"/>
    </w:pPr>
  </w:style>
  <w:style w:type="paragraph" w:styleId="List4">
    <w:name w:val="List 4"/>
    <w:basedOn w:val="BodyText"/>
    <w:rsid w:val="005731A3"/>
    <w:pPr>
      <w:tabs>
        <w:tab w:val="left" w:pos="1361"/>
      </w:tabs>
      <w:spacing w:before="60" w:after="60"/>
      <w:ind w:left="1361" w:hanging="340"/>
    </w:pPr>
  </w:style>
  <w:style w:type="paragraph" w:styleId="List5">
    <w:name w:val="List 5"/>
    <w:basedOn w:val="BodyText"/>
    <w:rsid w:val="005731A3"/>
    <w:pPr>
      <w:tabs>
        <w:tab w:val="left" w:pos="1701"/>
      </w:tabs>
      <w:spacing w:before="60" w:after="60"/>
      <w:ind w:left="1701" w:hanging="340"/>
    </w:pPr>
  </w:style>
  <w:style w:type="paragraph" w:styleId="ListBullet3">
    <w:name w:val="List Bullet 3"/>
    <w:basedOn w:val="List3"/>
    <w:rsid w:val="005731A3"/>
    <w:pPr>
      <w:numPr>
        <w:numId w:val="15"/>
      </w:numPr>
      <w:tabs>
        <w:tab w:val="clear" w:pos="1021"/>
      </w:tabs>
      <w:ind w:left="1037" w:hanging="357"/>
    </w:pPr>
  </w:style>
  <w:style w:type="paragraph" w:styleId="ListBullet4">
    <w:name w:val="List Bullet 4"/>
    <w:basedOn w:val="List4"/>
    <w:rsid w:val="005731A3"/>
    <w:pPr>
      <w:numPr>
        <w:numId w:val="3"/>
      </w:numPr>
    </w:pPr>
  </w:style>
  <w:style w:type="paragraph" w:styleId="ListBullet5">
    <w:name w:val="List Bullet 5"/>
    <w:basedOn w:val="List5"/>
    <w:rsid w:val="005731A3"/>
    <w:pPr>
      <w:numPr>
        <w:numId w:val="4"/>
      </w:numPr>
    </w:pPr>
  </w:style>
  <w:style w:type="paragraph" w:styleId="ListContinue2">
    <w:name w:val="List Continue 2"/>
    <w:basedOn w:val="List2"/>
    <w:rsid w:val="005731A3"/>
    <w:pPr>
      <w:ind w:firstLine="0"/>
    </w:pPr>
  </w:style>
  <w:style w:type="paragraph" w:styleId="ListContinue3">
    <w:name w:val="List Continue 3"/>
    <w:basedOn w:val="List3"/>
    <w:rsid w:val="005731A3"/>
    <w:pPr>
      <w:ind w:left="1021" w:firstLine="0"/>
    </w:pPr>
  </w:style>
  <w:style w:type="paragraph" w:styleId="ListContinue4">
    <w:name w:val="List Continue 4"/>
    <w:basedOn w:val="List4"/>
    <w:rsid w:val="005731A3"/>
    <w:pPr>
      <w:ind w:firstLine="0"/>
    </w:pPr>
  </w:style>
  <w:style w:type="paragraph" w:styleId="ListContinue5">
    <w:name w:val="List Continue 5"/>
    <w:basedOn w:val="List5"/>
    <w:rsid w:val="005731A3"/>
    <w:pPr>
      <w:ind w:firstLine="0"/>
    </w:pPr>
  </w:style>
  <w:style w:type="paragraph" w:styleId="ListNumber3">
    <w:name w:val="List Number 3"/>
    <w:basedOn w:val="List3"/>
    <w:rsid w:val="005731A3"/>
    <w:pPr>
      <w:numPr>
        <w:numId w:val="5"/>
      </w:numPr>
    </w:pPr>
  </w:style>
  <w:style w:type="paragraph" w:styleId="ListNumber4">
    <w:name w:val="List Number 4"/>
    <w:basedOn w:val="List4"/>
    <w:rsid w:val="005731A3"/>
    <w:pPr>
      <w:numPr>
        <w:numId w:val="6"/>
      </w:numPr>
    </w:pPr>
  </w:style>
  <w:style w:type="paragraph" w:styleId="ListNumber5">
    <w:name w:val="List Number 5"/>
    <w:basedOn w:val="List5"/>
    <w:rsid w:val="005731A3"/>
    <w:pPr>
      <w:numPr>
        <w:numId w:val="7"/>
      </w:numPr>
    </w:pPr>
  </w:style>
  <w:style w:type="paragraph" w:styleId="BlockText">
    <w:name w:val="Block Text"/>
    <w:basedOn w:val="Normal"/>
    <w:rsid w:val="005731A3"/>
    <w:pPr>
      <w:spacing w:after="120"/>
      <w:ind w:left="1440" w:right="1440"/>
    </w:pPr>
  </w:style>
  <w:style w:type="character" w:customStyle="1" w:styleId="Subscript">
    <w:name w:val="Subscript"/>
    <w:rsid w:val="005731A3"/>
    <w:rPr>
      <w:sz w:val="16"/>
      <w:vertAlign w:val="subscript"/>
    </w:rPr>
  </w:style>
  <w:style w:type="character" w:customStyle="1" w:styleId="Superscript">
    <w:name w:val="Superscript"/>
    <w:rsid w:val="005731A3"/>
    <w:rPr>
      <w:sz w:val="16"/>
      <w:vertAlign w:val="superscript"/>
    </w:rPr>
  </w:style>
  <w:style w:type="character" w:customStyle="1" w:styleId="Symbols">
    <w:name w:val="Symbols"/>
    <w:rsid w:val="005731A3"/>
    <w:rPr>
      <w:rFonts w:ascii="Symbol" w:hAnsi="Symbol"/>
    </w:rPr>
  </w:style>
  <w:style w:type="character" w:customStyle="1" w:styleId="MenuOptions">
    <w:name w:val="Menu Options"/>
    <w:rsid w:val="005731A3"/>
    <w:rPr>
      <w:rFonts w:ascii="Arial Narrow" w:hAnsi="Arial Narrow"/>
      <w:smallCaps/>
    </w:rPr>
  </w:style>
  <w:style w:type="character" w:customStyle="1" w:styleId="Buttons">
    <w:name w:val="Buttons"/>
    <w:rsid w:val="005731A3"/>
    <w:rPr>
      <w:b/>
    </w:rPr>
  </w:style>
  <w:style w:type="character" w:customStyle="1" w:styleId="Underlined">
    <w:name w:val="Underlined"/>
    <w:rsid w:val="005731A3"/>
    <w:rPr>
      <w:u w:val="single"/>
    </w:rPr>
  </w:style>
  <w:style w:type="paragraph" w:customStyle="1" w:styleId="TableBodyTextRight">
    <w:name w:val="Table Body Text Right"/>
    <w:basedOn w:val="TableBodyText"/>
    <w:rsid w:val="005731A3"/>
    <w:pPr>
      <w:widowControl w:val="0"/>
      <w:autoSpaceDE w:val="0"/>
      <w:autoSpaceDN w:val="0"/>
      <w:adjustRightInd w:val="0"/>
      <w:jc w:val="right"/>
    </w:pPr>
    <w:rPr>
      <w:rFonts w:cs="Arial"/>
      <w:szCs w:val="18"/>
    </w:rPr>
  </w:style>
  <w:style w:type="paragraph" w:customStyle="1" w:styleId="CopyrightText">
    <w:name w:val="Copyright Text"/>
    <w:basedOn w:val="BodyText"/>
    <w:rsid w:val="005731A3"/>
    <w:rPr>
      <w:sz w:val="18"/>
    </w:rPr>
  </w:style>
  <w:style w:type="paragraph" w:customStyle="1" w:styleId="BodySmallRight">
    <w:name w:val="Body Small Right"/>
    <w:basedOn w:val="BodyTextRight"/>
    <w:rsid w:val="005731A3"/>
    <w:rPr>
      <w:sz w:val="18"/>
      <w:szCs w:val="18"/>
    </w:rPr>
  </w:style>
  <w:style w:type="paragraph" w:customStyle="1" w:styleId="MarginEdition">
    <w:name w:val="Margin Edition"/>
    <w:basedOn w:val="MarginNote"/>
    <w:rsid w:val="005731A3"/>
    <w:pPr>
      <w:spacing w:before="0" w:after="0"/>
    </w:pPr>
    <w:rPr>
      <w:rFonts w:ascii="Times New Roman" w:hAnsi="Times New Roman"/>
      <w:color w:val="999999"/>
    </w:rPr>
  </w:style>
  <w:style w:type="paragraph" w:customStyle="1" w:styleId="Spacer">
    <w:name w:val="Spacer"/>
    <w:basedOn w:val="Normal"/>
    <w:rsid w:val="005731A3"/>
    <w:rPr>
      <w:sz w:val="2"/>
      <w:szCs w:val="2"/>
    </w:rPr>
  </w:style>
  <w:style w:type="character" w:customStyle="1" w:styleId="Small">
    <w:name w:val="Small"/>
    <w:rsid w:val="005731A3"/>
    <w:rPr>
      <w:sz w:val="16"/>
    </w:rPr>
  </w:style>
  <w:style w:type="paragraph" w:customStyle="1" w:styleId="WideTable">
    <w:name w:val="Wide Table"/>
    <w:basedOn w:val="Normal"/>
    <w:rsid w:val="005731A3"/>
    <w:pPr>
      <w:ind w:left="-1418"/>
    </w:pPr>
    <w:rPr>
      <w:sz w:val="2"/>
      <w:szCs w:val="2"/>
    </w:rPr>
  </w:style>
  <w:style w:type="character" w:styleId="PageNumber">
    <w:name w:val="page number"/>
    <w:rsid w:val="005731A3"/>
  </w:style>
  <w:style w:type="paragraph" w:styleId="Quote">
    <w:name w:val="Quote"/>
    <w:basedOn w:val="Heading1"/>
    <w:link w:val="QuoteChar"/>
    <w:qFormat/>
    <w:rsid w:val="005731A3"/>
    <w:rPr>
      <w:b w:val="0"/>
      <w:sz w:val="72"/>
      <w:szCs w:val="72"/>
      <w:lang w:val="en-NZ"/>
    </w:rPr>
  </w:style>
  <w:style w:type="character" w:customStyle="1" w:styleId="QuoteChar">
    <w:name w:val="Quote Char"/>
    <w:link w:val="Quote"/>
    <w:rsid w:val="005731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31A3"/>
    <w:pPr>
      <w:pageBreakBefore/>
    </w:pPr>
  </w:style>
  <w:style w:type="paragraph" w:customStyle="1" w:styleId="Border">
    <w:name w:val="Border"/>
    <w:basedOn w:val="Normal"/>
    <w:qFormat/>
    <w:rsid w:val="005731A3"/>
    <w:pPr>
      <w:pBdr>
        <w:top w:val="single" w:sz="18" w:space="1" w:color="auto"/>
      </w:pBdr>
    </w:pPr>
    <w:rPr>
      <w:rFonts w:ascii="Times New Roman" w:hAnsi="Times New Roman"/>
      <w:color w:val="FFFFFF"/>
      <w:sz w:val="2"/>
    </w:rPr>
  </w:style>
  <w:style w:type="character" w:styleId="IntenseEmphasis">
    <w:name w:val="Intense Emphasis"/>
    <w:uiPriority w:val="21"/>
    <w:qFormat/>
    <w:rsid w:val="005731A3"/>
    <w:rPr>
      <w:b/>
      <w:bCs/>
      <w:i/>
      <w:iCs/>
      <w:color w:val="auto"/>
    </w:rPr>
  </w:style>
  <w:style w:type="paragraph" w:styleId="IntenseQuote">
    <w:name w:val="Intense Quote"/>
    <w:basedOn w:val="Normal"/>
    <w:next w:val="Normal"/>
    <w:link w:val="IntenseQuoteChar"/>
    <w:uiPriority w:val="30"/>
    <w:qFormat/>
    <w:rsid w:val="005731A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731A3"/>
    <w:rPr>
      <w:rFonts w:ascii="Courier New" w:eastAsia="Times New Roman" w:hAnsi="Courier New" w:cs="Times New Roman"/>
      <w:b/>
      <w:bCs/>
      <w:i/>
      <w:iCs/>
      <w:szCs w:val="20"/>
      <w:lang w:val="en-US" w:eastAsia="en-US"/>
    </w:rPr>
  </w:style>
  <w:style w:type="character" w:styleId="SubtleReference">
    <w:name w:val="Subtle Reference"/>
    <w:uiPriority w:val="31"/>
    <w:qFormat/>
    <w:rsid w:val="005731A3"/>
    <w:rPr>
      <w:smallCaps/>
      <w:color w:val="auto"/>
      <w:u w:val="single"/>
    </w:rPr>
  </w:style>
  <w:style w:type="character" w:styleId="IntenseReference">
    <w:name w:val="Intense Reference"/>
    <w:uiPriority w:val="32"/>
    <w:qFormat/>
    <w:rsid w:val="005731A3"/>
    <w:rPr>
      <w:b/>
      <w:bCs/>
      <w:smallCaps/>
      <w:color w:val="auto"/>
      <w:spacing w:val="5"/>
      <w:u w:val="single"/>
    </w:rPr>
  </w:style>
  <w:style w:type="paragraph" w:customStyle="1" w:styleId="2ColumnHeading">
    <w:name w:val="2Column Heading"/>
    <w:basedOn w:val="BodyText"/>
    <w:qFormat/>
    <w:rsid w:val="005731A3"/>
    <w:pPr>
      <w:spacing w:after="60"/>
      <w:ind w:left="-2268"/>
    </w:pPr>
    <w:rPr>
      <w:b/>
    </w:rPr>
  </w:style>
  <w:style w:type="paragraph" w:customStyle="1" w:styleId="Heading1TOC">
    <w:name w:val="Heading1 TOC"/>
    <w:basedOn w:val="Normal"/>
    <w:qFormat/>
    <w:rsid w:val="005731A3"/>
    <w:pPr>
      <w:spacing w:before="240" w:after="120"/>
    </w:pPr>
    <w:rPr>
      <w:rFonts w:ascii="Times New Roman" w:hAnsi="Times New Roman"/>
      <w:b/>
      <w:sz w:val="32"/>
    </w:rPr>
  </w:style>
  <w:style w:type="paragraph" w:customStyle="1" w:styleId="Heading2TOC">
    <w:name w:val="Heading2 TOC"/>
    <w:basedOn w:val="Normal"/>
    <w:qFormat/>
    <w:rsid w:val="005731A3"/>
    <w:pPr>
      <w:spacing w:before="240" w:after="60"/>
    </w:pPr>
    <w:rPr>
      <w:rFonts w:ascii="Times New Roman" w:hAnsi="Times New Roman"/>
      <w:b/>
      <w:sz w:val="28"/>
    </w:rPr>
  </w:style>
  <w:style w:type="character" w:customStyle="1" w:styleId="Underline">
    <w:name w:val="Underline"/>
    <w:qFormat/>
    <w:rsid w:val="005731A3"/>
    <w:rPr>
      <w:u w:val="single"/>
    </w:rPr>
  </w:style>
  <w:style w:type="paragraph" w:styleId="BalloonText">
    <w:name w:val="Balloon Text"/>
    <w:basedOn w:val="Normal"/>
    <w:link w:val="BalloonTextChar"/>
    <w:rsid w:val="005731A3"/>
    <w:rPr>
      <w:rFonts w:ascii="Tahoma" w:hAnsi="Tahoma" w:cs="Tahoma"/>
      <w:sz w:val="16"/>
      <w:szCs w:val="16"/>
    </w:rPr>
  </w:style>
  <w:style w:type="character" w:customStyle="1" w:styleId="BalloonTextChar">
    <w:name w:val="Balloon Text Char"/>
    <w:link w:val="BalloonText"/>
    <w:rsid w:val="005731A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731A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731A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1555</Words>
  <Characters>9761</Characters>
  <Application>Microsoft Office Word</Application>
  <DocSecurity>0</DocSecurity>
  <Lines>327</Lines>
  <Paragraphs>204</Paragraphs>
  <ScaleCrop>false</ScaleCrop>
  <Company>Author-it Software Corporation Ltd.</Company>
  <LinksUpToDate>false</LinksUpToDate>
  <CharactersWithSpaces>11256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CUSMPF601A Present a music performance</dc:title>
  <dc:subject>Approved</dc:subject>
  <dc:creator>Innovation and Business Skills Australia</dc:creator>
  <cp:keywords>Revision Number: 2</cp:keywords>
  <dc:description>Copyright © 1996-2007 Author-it Software Corporation Ltd., all rights reserved.</dc:description>
  <cp:lastModifiedBy>Andrew Campey</cp:lastModifiedBy>
  <cp:revision>3</cp:revision>
  <dcterms:created xsi:type="dcterms:W3CDTF">2012-05-26T15:31:00Z</dcterms:created>
  <dcterms:modified xsi:type="dcterms:W3CDTF">2012-05-26T15:31:00Z</dcterms:modified>
</cp:coreProperties>
</file>