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2D0" w:rsidP="003542D0">
      <w:pPr>
        <w:pStyle w:val="Title"/>
      </w:pPr>
      <w:r>
        <w:fldChar w:fldCharType="begin"/>
      </w:r>
      <w:r>
        <w:instrText xml:space="preserve"> TITLE   \* MERGEFORMAT </w:instrText>
      </w:r>
      <w:r>
        <w:fldChar w:fldCharType="separate"/>
      </w:r>
      <w:r>
        <w:t>CUSMPF503A Perform accompaniment</w:t>
      </w:r>
      <w:r>
        <w:fldChar w:fldCharType="end"/>
      </w:r>
    </w:p>
    <w:p w:rsidR="003542D0" w:rsidP="003542D0">
      <w:pPr>
        <w:pStyle w:val="Version"/>
        <w:sectPr w:rsidSect="00C003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00333" w:rsidP="00C00333">
      <w:pPr>
        <w:pStyle w:val="SuperHeading"/>
      </w:pPr>
      <w:r w:rsidRPr="00C00333">
        <w:t>CUSMPF503A Perform accompaniment</w:t>
      </w:r>
    </w:p>
    <w:p w:rsidR="00000000" w:rsidRPr="00C00333" w:rsidP="00C00333">
      <w:pPr>
        <w:pStyle w:val="SuperHeading"/>
      </w:pPr>
    </w:p>
    <w:p w:rsidR="00000000" w:rsidRPr="00C00333" w:rsidP="00C00333">
      <w:pPr>
        <w:pStyle w:val="Heading1"/>
      </w:pPr>
      <w:bookmarkStart w:id="1" w:name="O_382926"/>
      <w:bookmarkEnd w:id="1"/>
      <w:r w:rsidRPr="00C00333">
        <w:t>Modification History</w:t>
      </w:r>
    </w:p>
    <w:tbl>
      <w:tblPr>
        <w:tblW w:w="0" w:type="auto"/>
        <w:tblLayout w:type="fixed"/>
        <w:tblCellMar>
          <w:left w:w="62" w:type="dxa"/>
          <w:right w:w="62" w:type="dxa"/>
        </w:tblCellMar>
        <w:tblLook w:val="0000"/>
      </w:tblPr>
      <w:tblGrid>
        <w:gridCol w:w="1585"/>
        <w:gridCol w:w="5245"/>
      </w:tblGrid>
      <w:tr w:rsidTr="00C00333">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00333" w:rsidP="00C00333">
            <w:pPr>
              <w:pStyle w:val="BodyText"/>
            </w:pPr>
            <w:r w:rsidRPr="00C00333">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00333">
            <w:pPr>
              <w:pStyle w:val="BodyText"/>
              <w:rPr>
                <w:lang w:val="en-NZ"/>
              </w:rPr>
            </w:pPr>
            <w:r w:rsidRPr="00C00333">
              <w:rPr>
                <w:rStyle w:val="SpecialBold"/>
              </w:rPr>
              <w:t>Comments</w:t>
            </w:r>
          </w:p>
        </w:tc>
      </w:tr>
      <w:tr w:rsidTr="00C00333">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00333">
            <w:pPr>
              <w:pStyle w:val="BodyText"/>
              <w:rPr>
                <w:lang w:val="en-NZ"/>
              </w:rPr>
            </w:pPr>
            <w:r w:rsidRPr="00C00333">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C00333" w:rsidP="00C00333">
            <w:pPr>
              <w:pStyle w:val="BodyText"/>
            </w:pPr>
            <w:r w:rsidRPr="00C00333">
              <w:t xml:space="preserve">Created to fix formatting errors only. </w:t>
            </w:r>
          </w:p>
          <w:p w:rsidR="00000000" w:rsidRPr="00C00333" w:rsidP="00C00333">
            <w:pPr>
              <w:pStyle w:val="BodyText"/>
            </w:pPr>
            <w:r w:rsidRPr="00C00333">
              <w:t>Released with CUS09 Music Training Package version 1.2</w:t>
            </w:r>
          </w:p>
        </w:tc>
      </w:tr>
    </w:tbl>
    <w:p w:rsidR="00000000" w:rsidRPr="00C00333" w:rsidP="00C00333">
      <w:pPr>
        <w:pStyle w:val="BodyText"/>
      </w:pPr>
    </w:p>
    <w:p w:rsidR="00000000" w:rsidRPr="00C00333" w:rsidP="00C00333">
      <w:pPr>
        <w:pStyle w:val="AllowPageBreak"/>
      </w:pPr>
    </w:p>
    <w:p w:rsidR="00000000" w:rsidRPr="00C00333" w:rsidP="00C00333">
      <w:pPr>
        <w:pStyle w:val="Heading1"/>
      </w:pPr>
      <w:bookmarkStart w:id="2" w:name="O_382922"/>
      <w:bookmarkEnd w:id="2"/>
      <w:r w:rsidRPr="00C00333">
        <w:t>Unit Descriptor</w:t>
      </w:r>
    </w:p>
    <w:p w:rsidR="003542D0" w:rsidP="00C00333">
      <w:pPr>
        <w:pStyle w:val="BodyText"/>
      </w:pPr>
      <w:r w:rsidRPr="00C00333">
        <w:t xml:space="preserve">This unit describes the performance outcomes, skills and knowledge required to perform for audiences as an accompanist. High-level technical skills are required to ensure that the accompaniment matches and complements the performance of solo performers or </w:t>
      </w:r>
      <w:r w:rsidRPr="00C00333">
        <w:t>groups, such as choirs. The ability to collaborate with and support performers during performances is essential.</w:t>
      </w:r>
    </w:p>
    <w:p w:rsidR="003542D0" w:rsidP="00C00333">
      <w:pPr>
        <w:pStyle w:val="BodyText"/>
      </w:pPr>
    </w:p>
    <w:p w:rsidR="00000000" w:rsidRPr="00C00333" w:rsidP="00C00333">
      <w:pPr>
        <w:pStyle w:val="Heading1"/>
      </w:pPr>
      <w:bookmarkStart w:id="3" w:name="O_382935"/>
      <w:bookmarkEnd w:id="3"/>
      <w:r w:rsidRPr="00C00333">
        <w:t>Application of the Unit</w:t>
      </w:r>
    </w:p>
    <w:p w:rsidR="00000000" w:rsidRPr="00C00333" w:rsidP="00C00333">
      <w:pPr>
        <w:pStyle w:val="BodyText"/>
      </w:pPr>
      <w:r w:rsidRPr="00C00333">
        <w:t>Solo accompanists apply the skills and knowledge outlined in this unit. Piano is the primary instrume</w:t>
      </w:r>
      <w:r w:rsidRPr="00C00333">
        <w:t>nt for accompaniment, but other instruments can be used depending on the nature of a performance.</w:t>
      </w:r>
    </w:p>
    <w:p w:rsidR="00000000" w:rsidRPr="00C00333" w:rsidP="00C00333">
      <w:pPr>
        <w:pStyle w:val="AllowPageBreak"/>
      </w:pPr>
    </w:p>
    <w:p w:rsidR="00000000" w:rsidRPr="00C00333" w:rsidP="00C00333">
      <w:pPr>
        <w:pStyle w:val="Heading1"/>
      </w:pPr>
      <w:bookmarkStart w:id="4" w:name="O_382927"/>
      <w:bookmarkEnd w:id="4"/>
      <w:r w:rsidRPr="00C00333">
        <w:t>Licensing/Regulatory Information</w:t>
      </w:r>
    </w:p>
    <w:p w:rsidR="003542D0" w:rsidP="00C00333">
      <w:pPr>
        <w:pStyle w:val="BodyText"/>
      </w:pPr>
      <w:r w:rsidRPr="00C00333">
        <w:t>No licensing, legislative, regulatory or certification requirements apply to th</w:t>
      </w:r>
      <w:r w:rsidRPr="00C00333">
        <w:t>is unit at the time of endorsement.</w:t>
      </w:r>
    </w:p>
    <w:p w:rsidR="003542D0" w:rsidP="00C00333">
      <w:pPr>
        <w:pStyle w:val="BodyText"/>
      </w:pPr>
    </w:p>
    <w:p w:rsidR="00000000" w:rsidRPr="00C00333" w:rsidP="00C00333">
      <w:pPr>
        <w:pStyle w:val="Heading1"/>
      </w:pPr>
      <w:bookmarkStart w:id="5" w:name="O_382925"/>
      <w:bookmarkEnd w:id="5"/>
      <w:r w:rsidRPr="00C00333">
        <w:t>Pre-Requisites</w:t>
      </w:r>
    </w:p>
    <w:p w:rsidR="00000000" w:rsidRPr="00C00333" w:rsidP="00C00333">
      <w:pPr>
        <w:pStyle w:val="BodyText"/>
      </w:pPr>
      <w:r w:rsidRPr="00C00333">
        <w:t>Not applicable</w:t>
      </w:r>
    </w:p>
    <w:p w:rsidR="00000000" w:rsidRPr="00C00333" w:rsidP="00C00333">
      <w:pPr>
        <w:pStyle w:val="AllowPageBreak"/>
      </w:pPr>
    </w:p>
    <w:p w:rsidR="00000000" w:rsidRPr="00C00333" w:rsidP="00C00333">
      <w:pPr>
        <w:pStyle w:val="Heading1"/>
      </w:pPr>
      <w:bookmarkStart w:id="6" w:name="O_382930"/>
      <w:bookmarkEnd w:id="6"/>
      <w:r w:rsidRPr="00C00333">
        <w:t>Employability Skills Information</w:t>
      </w:r>
    </w:p>
    <w:p w:rsidR="00000000" w:rsidRPr="00C00333" w:rsidP="00C00333">
      <w:pPr>
        <w:pStyle w:val="BodyText"/>
      </w:pPr>
      <w:r w:rsidRPr="00C00333">
        <w:t>Not applicable</w:t>
      </w:r>
    </w:p>
    <w:p w:rsidR="00000000" w:rsidRPr="00C00333" w:rsidP="00C00333">
      <w:pPr>
        <w:pStyle w:val="AllowPageBreak"/>
      </w:pPr>
    </w:p>
    <w:p w:rsidR="00000000" w:rsidRPr="00C00333" w:rsidP="00C00333">
      <w:pPr>
        <w:pStyle w:val="Heading1"/>
      </w:pPr>
      <w:bookmarkStart w:id="7" w:name="O_382931"/>
      <w:bookmarkEnd w:id="7"/>
      <w:r w:rsidRPr="00C00333">
        <w:t>Elements and Performance Criteria Pre-Content</w:t>
      </w:r>
    </w:p>
    <w:tbl>
      <w:tblPr>
        <w:tblW w:w="0" w:type="auto"/>
        <w:tblLayout w:type="fixed"/>
        <w:tblCellMar>
          <w:left w:w="62" w:type="dxa"/>
          <w:right w:w="62" w:type="dxa"/>
        </w:tblCellMar>
        <w:tblLook w:val="0000"/>
      </w:tblPr>
      <w:tblGrid>
        <w:gridCol w:w="2617"/>
        <w:gridCol w:w="5905"/>
      </w:tblGrid>
      <w:tr w:rsidTr="003542D0">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BodyText"/>
            </w:pPr>
            <w:r w:rsidRPr="00C00333">
              <w:rPr>
                <w:rStyle w:val="Emphasis"/>
              </w:rPr>
              <w:t>Elements descr</w:t>
            </w:r>
            <w:r w:rsidRPr="00C00333">
              <w:rPr>
                <w:rStyle w:val="Emphasis"/>
              </w:rPr>
              <w:t>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BodyText"/>
            </w:pPr>
            <w:r w:rsidRPr="00C00333">
              <w:rPr>
                <w:rStyle w:val="Emphasis"/>
              </w:rPr>
              <w:t>Performance criteria describe the performance needed to demonstrate achievement of the element. Where bold italicised text is used, further information is detailed in the required skills and knowledge sec</w:t>
            </w:r>
            <w:r w:rsidRPr="00C00333">
              <w:rPr>
                <w:rStyle w:val="Emphasis"/>
              </w:rPr>
              <w:t>tion and the range statement. Assessment of performance is to be consistent with the evidence guide.</w:t>
            </w:r>
          </w:p>
        </w:tc>
      </w:tr>
    </w:tbl>
    <w:p w:rsidR="00000000" w:rsidRPr="00C00333" w:rsidP="00C00333">
      <w:pPr>
        <w:pStyle w:val="BodyText"/>
      </w:pPr>
    </w:p>
    <w:p w:rsidR="00000000" w:rsidRPr="00C00333" w:rsidP="00C00333">
      <w:pPr>
        <w:pStyle w:val="AllowPageBreak"/>
      </w:pPr>
    </w:p>
    <w:p w:rsidR="00000000" w:rsidRPr="00C00333" w:rsidP="00C00333">
      <w:pPr>
        <w:pStyle w:val="Heading1"/>
      </w:pPr>
      <w:bookmarkStart w:id="8" w:name="O_382932"/>
      <w:bookmarkEnd w:id="8"/>
      <w:r w:rsidRPr="00C00333">
        <w:t>Elements and Performance Criteria</w:t>
      </w:r>
    </w:p>
    <w:tbl>
      <w:tblPr>
        <w:tblW w:w="0" w:type="auto"/>
        <w:tblLayout w:type="fixed"/>
        <w:tblCellMar>
          <w:left w:w="62" w:type="dxa"/>
          <w:right w:w="62" w:type="dxa"/>
        </w:tblCellMar>
        <w:tblLook w:val="0000"/>
      </w:tblPr>
      <w:tblGrid>
        <w:gridCol w:w="2617"/>
        <w:gridCol w:w="5905"/>
      </w:tblGrid>
      <w:tr w:rsidTr="003542D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BodyText"/>
            </w:pPr>
            <w:r w:rsidRPr="00C00333">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SpecialBold"/>
              </w:rPr>
              <w:t>PERFORMANCE CRITERIA</w:t>
            </w:r>
          </w:p>
        </w:tc>
      </w:tr>
      <w:tr w:rsidTr="003542D0">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t>1. Prepare to perform accompaniment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List"/>
            </w:pPr>
            <w:r w:rsidRPr="00C00333">
              <w:t>1.1</w:t>
            </w:r>
            <w:r w:rsidRPr="00C00333">
              <w:tab/>
            </w:r>
            <w:r w:rsidRPr="00C00333">
              <w:t xml:space="preserve">Discuss and confirm artistic vision and expected performance outcomes with </w:t>
            </w:r>
            <w:r w:rsidRPr="00C00333">
              <w:rPr>
                <w:rStyle w:val="BoldandItalics"/>
              </w:rPr>
              <w:t>appropriate personnel</w:t>
            </w:r>
          </w:p>
          <w:p w:rsidR="00000000" w:rsidRPr="00C00333" w:rsidP="00C00333">
            <w:pPr>
              <w:pStyle w:val="List"/>
            </w:pPr>
            <w:r w:rsidRPr="00C00333">
              <w:t>1.2</w:t>
            </w:r>
            <w:r w:rsidRPr="00C00333">
              <w:tab/>
              <w:t>Confirm own status and contribution within the overall concept, ensuring that own artistic and professional integrity are maintained</w:t>
            </w:r>
          </w:p>
          <w:p w:rsidR="00000000" w:rsidRPr="00C00333" w:rsidP="00C00333">
            <w:pPr>
              <w:pStyle w:val="List"/>
            </w:pPr>
            <w:r w:rsidRPr="00C00333">
              <w:t>1.3</w:t>
            </w:r>
            <w:r w:rsidRPr="00C00333">
              <w:tab/>
              <w:t>Ensure that accomp</w:t>
            </w:r>
            <w:r w:rsidRPr="00C00333">
              <w:t>animent is within own technical and artistic level of ability</w:t>
            </w:r>
          </w:p>
          <w:p w:rsidR="00000000" w:rsidRPr="00C00333" w:rsidP="00C00333">
            <w:pPr>
              <w:pStyle w:val="List"/>
            </w:pPr>
            <w:r w:rsidRPr="00C00333">
              <w:t>1.4</w:t>
            </w:r>
            <w:r w:rsidRPr="00C00333">
              <w:tab/>
              <w:t>Undertake adequate personal practice to achieve the required standard before combined rehearsal period begins</w:t>
            </w:r>
          </w:p>
          <w:p w:rsidR="00000000" w:rsidRPr="00C00333" w:rsidP="00C00333">
            <w:pPr>
              <w:pStyle w:val="List"/>
            </w:pPr>
            <w:r w:rsidRPr="00C00333">
              <w:t>1.5</w:t>
            </w:r>
            <w:r w:rsidRPr="00C00333">
              <w:tab/>
              <w:t>Take direction from and maintain support for the principal artists in rehear</w:t>
            </w:r>
            <w:r w:rsidRPr="00C00333">
              <w:t>sals</w:t>
            </w:r>
          </w:p>
          <w:p w:rsidR="00000000" w:rsidP="00C00333">
            <w:pPr>
              <w:pStyle w:val="List"/>
              <w:rPr>
                <w:lang w:val="en-NZ"/>
              </w:rPr>
            </w:pPr>
            <w:r w:rsidRPr="00C00333">
              <w:t>1.6</w:t>
            </w:r>
            <w:r w:rsidRPr="00C00333">
              <w:tab/>
              <w:t xml:space="preserve">Develop and use </w:t>
            </w:r>
            <w:r w:rsidRPr="00C00333">
              <w:rPr>
                <w:rStyle w:val="BoldandItalics"/>
              </w:rPr>
              <w:t>strategies to overcome the effects of performance anxiety</w:t>
            </w:r>
          </w:p>
        </w:tc>
      </w:tr>
      <w:tr w:rsidTr="003542D0">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t>2. Provide accompaniment for performers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List"/>
            </w:pPr>
            <w:r w:rsidRPr="00C00333">
              <w:t>2.1</w:t>
            </w:r>
            <w:r w:rsidRPr="00C00333">
              <w:tab/>
              <w:t>Ensure that musical content is appropriate to the instrument, context and standard of performers</w:t>
            </w:r>
          </w:p>
          <w:p w:rsidR="00000000" w:rsidRPr="00C00333" w:rsidP="00C00333">
            <w:pPr>
              <w:pStyle w:val="List"/>
            </w:pPr>
            <w:r w:rsidRPr="00C00333">
              <w:t>2.2</w:t>
            </w:r>
            <w:r w:rsidRPr="00C00333">
              <w:tab/>
              <w:t>In collaboration with appro</w:t>
            </w:r>
            <w:r w:rsidRPr="00C00333">
              <w:t xml:space="preserve">priate personnel, apply </w:t>
            </w:r>
            <w:r w:rsidRPr="00C00333">
              <w:rPr>
                <w:rStyle w:val="BoldandItalics"/>
              </w:rPr>
              <w:t>music knowledge</w:t>
            </w:r>
            <w:r w:rsidRPr="00C00333">
              <w:t xml:space="preserve"> to adapt music for the content and context of the performance</w:t>
            </w:r>
          </w:p>
          <w:p w:rsidR="00000000" w:rsidRPr="00C00333" w:rsidP="00C00333">
            <w:pPr>
              <w:pStyle w:val="List"/>
            </w:pPr>
            <w:r w:rsidRPr="00C00333">
              <w:t>2.3</w:t>
            </w:r>
            <w:r w:rsidRPr="00C00333">
              <w:tab/>
              <w:t>Ensure that accompaniment underpins and enhances the performance</w:t>
            </w:r>
          </w:p>
          <w:p w:rsidR="00000000" w:rsidRPr="00C00333" w:rsidP="00C00333">
            <w:pPr>
              <w:pStyle w:val="List"/>
            </w:pPr>
            <w:r w:rsidRPr="00C00333">
              <w:t>2.4</w:t>
            </w:r>
            <w:r w:rsidRPr="00C00333">
              <w:tab/>
              <w:t>Emphasise elements of the music appropriately for the performance</w:t>
            </w:r>
          </w:p>
          <w:p w:rsidR="00000000" w:rsidRPr="00C00333" w:rsidP="00C00333">
            <w:pPr>
              <w:pStyle w:val="List"/>
            </w:pPr>
            <w:r w:rsidRPr="00C00333">
              <w:t>2.5</w:t>
            </w:r>
            <w:r w:rsidRPr="00C00333">
              <w:tab/>
              <w:t>Maintain en</w:t>
            </w:r>
            <w:r w:rsidRPr="00C00333">
              <w:t>ergy levels, concentration and focus throughout the performance</w:t>
            </w:r>
          </w:p>
          <w:p w:rsidR="00000000" w:rsidRPr="00C00333" w:rsidP="00C00333">
            <w:pPr>
              <w:pStyle w:val="List"/>
            </w:pPr>
            <w:r w:rsidRPr="00C00333">
              <w:t>2.6</w:t>
            </w:r>
            <w:r w:rsidRPr="00C00333">
              <w:tab/>
              <w:t>Ensure that practice and performance sessions allow for reasonable rest breaks appropriate to the performance context</w:t>
            </w:r>
          </w:p>
          <w:p w:rsidR="00000000" w:rsidP="00C00333">
            <w:pPr>
              <w:pStyle w:val="List"/>
              <w:rPr>
                <w:lang w:val="en-NZ"/>
              </w:rPr>
            </w:pPr>
            <w:r w:rsidRPr="00C00333">
              <w:t>2.7</w:t>
            </w:r>
            <w:r w:rsidRPr="00C00333">
              <w:tab/>
            </w:r>
            <w:r w:rsidRPr="00C00333">
              <w:t>Ensure that rehearsal and performance conditions are safe and ergonomically adequate for correct posture</w:t>
            </w:r>
          </w:p>
        </w:tc>
      </w:tr>
      <w:tr w:rsidTr="003542D0">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t>3. Provide stimulus and support for performers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List"/>
            </w:pPr>
            <w:r w:rsidRPr="00C00333">
              <w:t>3.1</w:t>
            </w:r>
            <w:r w:rsidRPr="00C00333">
              <w:tab/>
              <w:t>Continuously monitor and adjust to the needs of the performers' own performance</w:t>
            </w:r>
          </w:p>
          <w:p w:rsidR="00000000" w:rsidRPr="00C00333" w:rsidP="00C00333">
            <w:pPr>
              <w:pStyle w:val="List"/>
            </w:pPr>
            <w:r w:rsidRPr="00C00333">
              <w:t>3.2</w:t>
            </w:r>
            <w:r w:rsidRPr="00C00333">
              <w:tab/>
              <w:t>Ensure that acc</w:t>
            </w:r>
            <w:r w:rsidRPr="00C00333">
              <w:t>ompaniment complements the inherent qualities of performers and follows the overall performance</w:t>
            </w:r>
          </w:p>
          <w:p w:rsidR="00000000" w:rsidRPr="00C00333" w:rsidP="00C00333">
            <w:pPr>
              <w:pStyle w:val="List"/>
            </w:pPr>
            <w:r w:rsidRPr="00C00333">
              <w:t>3.3</w:t>
            </w:r>
            <w:r w:rsidRPr="00C00333">
              <w:tab/>
              <w:t xml:space="preserve">Respond in a sensitive and informed way to the </w:t>
            </w:r>
            <w:r w:rsidRPr="00C00333">
              <w:rPr>
                <w:rStyle w:val="BoldandItalics"/>
              </w:rPr>
              <w:t>technical demands</w:t>
            </w:r>
            <w:r w:rsidRPr="00C00333">
              <w:t xml:space="preserve"> of the performance</w:t>
            </w:r>
          </w:p>
          <w:p w:rsidR="00000000" w:rsidRPr="00C00333" w:rsidP="00C00333">
            <w:pPr>
              <w:pStyle w:val="List"/>
            </w:pPr>
            <w:r w:rsidRPr="00C00333">
              <w:t>3.4</w:t>
            </w:r>
            <w:r w:rsidRPr="00C00333">
              <w:tab/>
              <w:t>Ensure that accompaniment gives clear and accurate guidance to perfo</w:t>
            </w:r>
            <w:r w:rsidRPr="00C00333">
              <w:t>rmers as required and is capable of being reproduced exactly</w:t>
            </w:r>
          </w:p>
          <w:p w:rsidR="00000000" w:rsidRPr="00C00333" w:rsidP="00C00333">
            <w:pPr>
              <w:pStyle w:val="List"/>
            </w:pPr>
            <w:r w:rsidRPr="00C00333">
              <w:t>3.5</w:t>
            </w:r>
            <w:r w:rsidRPr="00C00333">
              <w:tab/>
            </w:r>
            <w:r w:rsidRPr="00C00333">
              <w:rPr>
                <w:rStyle w:val="BoldandItalics"/>
              </w:rPr>
              <w:t>Listen</w:t>
            </w:r>
            <w:r w:rsidRPr="00C00333">
              <w:t xml:space="preserve"> and adjust volume of playing to the needs of performers and context of activity throughout the performance</w:t>
            </w:r>
          </w:p>
          <w:p w:rsidR="00000000" w:rsidP="00C00333">
            <w:pPr>
              <w:pStyle w:val="List"/>
              <w:rPr>
                <w:lang w:val="en-NZ"/>
              </w:rPr>
            </w:pPr>
            <w:r w:rsidRPr="00C00333">
              <w:t>3.6</w:t>
            </w:r>
            <w:r w:rsidRPr="00C00333">
              <w:tab/>
              <w:t>Maintain balance consistently between performers and accompaniment</w:t>
            </w:r>
          </w:p>
        </w:tc>
      </w:tr>
      <w:tr w:rsidTr="003542D0">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t>4. In</w:t>
            </w:r>
            <w:r w:rsidRPr="00C00333">
              <w:t>teract with performers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List"/>
            </w:pPr>
            <w:r w:rsidRPr="00C00333">
              <w:t>4.1</w:t>
            </w:r>
            <w:r w:rsidRPr="00C00333">
              <w:tab/>
              <w:t>Respond sensitively to performers' emotional state</w:t>
            </w:r>
          </w:p>
          <w:p w:rsidR="00000000" w:rsidRPr="00C00333" w:rsidP="00C00333">
            <w:pPr>
              <w:pStyle w:val="List"/>
            </w:pPr>
            <w:r w:rsidRPr="00C00333">
              <w:t>4.2</w:t>
            </w:r>
            <w:r w:rsidRPr="00C00333">
              <w:tab/>
              <w:t>Respond sensitively to performers' artistic requirements to ensure planned performance outcomes are achieved</w:t>
            </w:r>
          </w:p>
          <w:p w:rsidR="00000000" w:rsidRPr="00C00333" w:rsidP="00C00333">
            <w:pPr>
              <w:pStyle w:val="List"/>
            </w:pPr>
            <w:r w:rsidRPr="00C00333">
              <w:t>4.3</w:t>
            </w:r>
            <w:r w:rsidRPr="00C00333">
              <w:tab/>
              <w:t>Adapt accompaniment to particular methods and styles of perfo</w:t>
            </w:r>
            <w:r w:rsidRPr="00C00333">
              <w:t>rmers as required to achieve agreed performance outcomes</w:t>
            </w:r>
          </w:p>
          <w:p w:rsidR="00000000" w:rsidRPr="00C00333" w:rsidP="00C00333">
            <w:pPr>
              <w:pStyle w:val="List"/>
            </w:pPr>
            <w:r w:rsidRPr="00C00333">
              <w:t>4.4</w:t>
            </w:r>
            <w:r w:rsidRPr="00C00333">
              <w:tab/>
              <w:t>Ensure that conduct and appearance are appropriate to the performance context</w:t>
            </w:r>
          </w:p>
          <w:p w:rsidR="00000000" w:rsidP="00C00333">
            <w:pPr>
              <w:pStyle w:val="List"/>
              <w:rPr>
                <w:lang w:val="en-NZ"/>
              </w:rPr>
            </w:pPr>
            <w:r w:rsidRPr="00C00333">
              <w:t>4.5</w:t>
            </w:r>
            <w:r w:rsidRPr="00C00333">
              <w:tab/>
              <w:t>Take and give cues reliably, promptly, accurately and sensitively</w:t>
            </w:r>
          </w:p>
        </w:tc>
      </w:tr>
      <w:tr w:rsidTr="003542D0">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t>5. Evaluate performance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List"/>
            </w:pPr>
            <w:r w:rsidRPr="00C00333">
              <w:t>5.1</w:t>
            </w:r>
            <w:r w:rsidRPr="00C00333">
              <w:tab/>
              <w:t>Contribute to eval</w:t>
            </w:r>
            <w:r w:rsidRPr="00C00333">
              <w:t>uation of the performance of performers in a sensitive, constructive and unbiased way</w:t>
            </w:r>
          </w:p>
          <w:p w:rsidR="00000000" w:rsidRPr="00C00333" w:rsidP="00C00333">
            <w:pPr>
              <w:pStyle w:val="List"/>
            </w:pPr>
            <w:r w:rsidRPr="00C00333">
              <w:t>5.2</w:t>
            </w:r>
            <w:r w:rsidRPr="00C00333">
              <w:tab/>
              <w:t>Evaluate own performance as accompanist and note areas for future improvement</w:t>
            </w:r>
          </w:p>
          <w:p w:rsidR="00000000" w:rsidRPr="00C00333" w:rsidP="00C00333">
            <w:pPr>
              <w:pStyle w:val="List"/>
            </w:pPr>
            <w:r w:rsidRPr="00C00333">
              <w:t>5.3</w:t>
            </w:r>
            <w:r w:rsidRPr="00C00333">
              <w:tab/>
            </w:r>
            <w:r w:rsidRPr="00C00333">
              <w:t xml:space="preserve">Seek feedback on own performance from appropriate personnel and incorporate suggestions into overall </w:t>
            </w:r>
            <w:r w:rsidRPr="00C00333">
              <w:rPr>
                <w:rStyle w:val="BoldandItalics"/>
              </w:rPr>
              <w:t>strategies for improving own accompaniment skills</w:t>
            </w:r>
          </w:p>
        </w:tc>
      </w:tr>
    </w:tbl>
    <w:p w:rsidR="00000000" w:rsidRPr="00C00333" w:rsidP="00C00333">
      <w:pPr>
        <w:pStyle w:val="BodyText"/>
      </w:pPr>
    </w:p>
    <w:p w:rsidR="00000000" w:rsidRPr="00C00333" w:rsidP="00C00333">
      <w:pPr>
        <w:pStyle w:val="AllowPageBreak"/>
      </w:pPr>
    </w:p>
    <w:p w:rsidR="00000000" w:rsidRPr="00C00333" w:rsidP="00C00333">
      <w:pPr>
        <w:pStyle w:val="Heading1"/>
      </w:pPr>
      <w:bookmarkStart w:id="9" w:name="O_382923"/>
      <w:bookmarkEnd w:id="9"/>
      <w:r w:rsidRPr="00C00333">
        <w:t>Required Skills and Knowledge</w:t>
      </w:r>
    </w:p>
    <w:tbl>
      <w:tblPr>
        <w:tblW w:w="0" w:type="auto"/>
        <w:tblLayout w:type="fixed"/>
        <w:tblCellMar>
          <w:left w:w="62" w:type="dxa"/>
          <w:right w:w="62" w:type="dxa"/>
        </w:tblCellMar>
        <w:tblLook w:val="0000"/>
      </w:tblPr>
      <w:tblGrid>
        <w:gridCol w:w="8522"/>
      </w:tblGrid>
      <w:tr w:rsidTr="003542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0333">
            <w:pPr>
              <w:pStyle w:val="BodyText"/>
              <w:rPr>
                <w:lang w:val="en-NZ"/>
              </w:rPr>
            </w:pPr>
            <w:r w:rsidRPr="00C00333">
              <w:rPr>
                <w:rStyle w:val="Emphasis"/>
              </w:rPr>
              <w:t>This section describes the skills and knowledge required</w:t>
            </w:r>
            <w:r w:rsidRPr="00C00333">
              <w:rPr>
                <w:rStyle w:val="Emphasis"/>
              </w:rPr>
              <w:t xml:space="preserve"> for this unit.</w:t>
            </w:r>
          </w:p>
        </w:tc>
      </w:tr>
      <w:tr w:rsidTr="003542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0333">
            <w:pPr>
              <w:pStyle w:val="BodyText"/>
              <w:rPr>
                <w:lang w:val="en-NZ"/>
              </w:rPr>
            </w:pPr>
            <w:r w:rsidRPr="00C00333">
              <w:rPr>
                <w:rStyle w:val="SpecialBold"/>
              </w:rPr>
              <w:t>Required skills</w:t>
            </w:r>
          </w:p>
        </w:tc>
      </w:tr>
      <w:tr w:rsidTr="003542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0333" w:rsidP="00C00333">
            <w:pPr>
              <w:pStyle w:val="ListBullet"/>
            </w:pPr>
            <w:r w:rsidRPr="00C00333">
              <w:t>communication and teamwork skills sufficient to:</w:t>
            </w:r>
          </w:p>
          <w:p w:rsidR="00000000" w:rsidRPr="00C00333" w:rsidP="00C00333">
            <w:pPr>
              <w:pStyle w:val="ListBullet2"/>
            </w:pPr>
            <w:r w:rsidRPr="00C00333">
              <w:t xml:space="preserve">interpret music appropriately for performances </w:t>
            </w:r>
          </w:p>
          <w:p w:rsidR="00000000" w:rsidRPr="00C00333" w:rsidP="00C00333">
            <w:pPr>
              <w:pStyle w:val="ListBullet2"/>
            </w:pPr>
            <w:r w:rsidRPr="00C00333">
              <w:t>collaborate effectively with other artists and technical personnel to achieve planned outcomes</w:t>
            </w:r>
          </w:p>
          <w:p w:rsidR="00000000" w:rsidRPr="00C00333" w:rsidP="00C00333">
            <w:pPr>
              <w:pStyle w:val="ListBullet2"/>
            </w:pPr>
            <w:r w:rsidRPr="00C00333">
              <w:t>work with performers to achieve best performance outcomes</w:t>
            </w:r>
          </w:p>
          <w:p w:rsidR="00000000" w:rsidRPr="00C00333" w:rsidP="00C00333">
            <w:pPr>
              <w:pStyle w:val="ListBullet"/>
            </w:pPr>
            <w:r w:rsidRPr="00C00333">
              <w:t>listening skills in the context of:</w:t>
            </w:r>
          </w:p>
          <w:p w:rsidR="00000000" w:rsidRPr="00C00333" w:rsidP="00C00333">
            <w:pPr>
              <w:pStyle w:val="ListBullet2"/>
            </w:pPr>
            <w:r w:rsidRPr="00C00333">
              <w:t>demonstrating empathy with performers</w:t>
            </w:r>
          </w:p>
          <w:p w:rsidR="00000000" w:rsidRPr="00C00333" w:rsidP="00C00333">
            <w:pPr>
              <w:pStyle w:val="ListBullet2"/>
            </w:pPr>
            <w:r w:rsidRPr="00C00333">
              <w:t xml:space="preserve">listening critically to and adjusting own performance to achieve the required sound and to support performers </w:t>
            </w:r>
          </w:p>
          <w:p w:rsidR="00000000" w:rsidRPr="00C00333" w:rsidP="00C00333">
            <w:pPr>
              <w:pStyle w:val="ListBullet2"/>
            </w:pPr>
            <w:r w:rsidRPr="00C00333">
              <w:t xml:space="preserve">responding </w:t>
            </w:r>
            <w:r w:rsidRPr="00C00333">
              <w:t>to other players and adjusting own performance in ensemble</w:t>
            </w:r>
          </w:p>
          <w:p w:rsidR="00000000" w:rsidRPr="00C00333" w:rsidP="00C00333">
            <w:pPr>
              <w:pStyle w:val="ListBullet"/>
            </w:pPr>
            <w:r w:rsidRPr="00C00333">
              <w:t>technical and problem-solving skills sufficient to:</w:t>
            </w:r>
          </w:p>
          <w:p w:rsidR="00000000" w:rsidRPr="00C00333" w:rsidP="00C00333">
            <w:pPr>
              <w:pStyle w:val="ListBullet2"/>
            </w:pPr>
            <w:r w:rsidRPr="00C00333">
              <w:t>use a range of instrumental techniques in selected area of specialisation</w:t>
            </w:r>
          </w:p>
          <w:p w:rsidR="00000000" w:rsidRPr="00C00333" w:rsidP="00C00333">
            <w:pPr>
              <w:pStyle w:val="ListBullet2"/>
            </w:pPr>
            <w:r w:rsidRPr="00C00333">
              <w:t>tune instrument to achieve intonation</w:t>
            </w:r>
          </w:p>
          <w:p w:rsidR="00000000" w:rsidRPr="00C00333" w:rsidP="00C00333">
            <w:pPr>
              <w:pStyle w:val="ListBullet2"/>
            </w:pPr>
            <w:r w:rsidRPr="00C00333">
              <w:t xml:space="preserve">use a variety of rhythms, time </w:t>
            </w:r>
            <w:r w:rsidRPr="00C00333">
              <w:t>signatures, beat patterns and rhythmic styles relevant to specialisation</w:t>
            </w:r>
          </w:p>
          <w:p w:rsidR="00000000" w:rsidRPr="00C00333" w:rsidP="00C00333">
            <w:pPr>
              <w:pStyle w:val="ListBullet2"/>
            </w:pPr>
            <w:r w:rsidRPr="00C00333">
              <w:t>use a variety of scales, chord sequences and music systems in selected area of specialisation</w:t>
            </w:r>
          </w:p>
          <w:p w:rsidR="00000000" w:rsidRPr="00C00333" w:rsidP="00C00333">
            <w:pPr>
              <w:pStyle w:val="ListBullet"/>
            </w:pPr>
            <w:r w:rsidRPr="00C00333">
              <w:t xml:space="preserve">learning skills in the context of: </w:t>
            </w:r>
          </w:p>
          <w:p w:rsidR="00000000" w:rsidRPr="00C00333" w:rsidP="00C00333">
            <w:pPr>
              <w:pStyle w:val="ListBullet2"/>
            </w:pPr>
            <w:r w:rsidRPr="00C00333">
              <w:t xml:space="preserve">using feedback to identify strengths and weaknesses in technique to improve own technical facility </w:t>
            </w:r>
          </w:p>
          <w:p w:rsidR="00000000" w:rsidRPr="00C00333" w:rsidP="00C00333">
            <w:pPr>
              <w:pStyle w:val="ListBullet2"/>
            </w:pPr>
            <w:r w:rsidRPr="00C00333">
              <w:t>extending repertoire knowledge</w:t>
            </w:r>
          </w:p>
          <w:p w:rsidR="00000000" w:rsidRPr="00C00333" w:rsidP="00C00333">
            <w:pPr>
              <w:pStyle w:val="ListBullet"/>
            </w:pPr>
            <w:r w:rsidRPr="00C00333">
              <w:t>self-management and planning skills sufficient to:</w:t>
            </w:r>
          </w:p>
          <w:p w:rsidR="00000000" w:rsidRPr="00C00333" w:rsidP="00C00333">
            <w:pPr>
              <w:pStyle w:val="ListBullet2"/>
            </w:pPr>
            <w:r w:rsidRPr="00C00333">
              <w:t xml:space="preserve">plan practice time prior to performance to improve technical facility </w:t>
            </w:r>
          </w:p>
          <w:p w:rsidR="00000000" w:rsidRPr="00C00333" w:rsidP="00C00333">
            <w:pPr>
              <w:pStyle w:val="ListBullet2"/>
            </w:pPr>
            <w:r w:rsidRPr="00C00333">
              <w:t>a</w:t>
            </w:r>
            <w:r w:rsidRPr="00C00333">
              <w:t>llow sufficient time for warm-up prior to performances</w:t>
            </w:r>
          </w:p>
          <w:p w:rsidR="00000000" w:rsidRPr="00C00333" w:rsidP="00C00333">
            <w:pPr>
              <w:pStyle w:val="ListBullet2"/>
            </w:pPr>
            <w:r w:rsidRPr="00C00333">
              <w:t>maintain an appropriate standard of personal presentation</w:t>
            </w:r>
          </w:p>
          <w:p w:rsidR="00000000" w:rsidRPr="00C00333" w:rsidP="00C00333">
            <w:pPr>
              <w:pStyle w:val="ListBullet"/>
            </w:pPr>
            <w:r w:rsidRPr="00C00333">
              <w:t>initiative, enterprise and creativity in the context of:</w:t>
            </w:r>
          </w:p>
          <w:p w:rsidR="00000000" w:rsidRPr="00C00333" w:rsidP="00C00333">
            <w:pPr>
              <w:pStyle w:val="ListBullet2"/>
            </w:pPr>
            <w:r w:rsidRPr="00C00333">
              <w:t xml:space="preserve">supporting performers to deal with contingencies during performances </w:t>
            </w:r>
          </w:p>
          <w:p w:rsidR="00000000" w:rsidRPr="00C00333" w:rsidP="00C00333">
            <w:pPr>
              <w:pStyle w:val="ListBullet2"/>
            </w:pPr>
            <w:r w:rsidRPr="00C00333">
              <w:t>phrasing and s</w:t>
            </w:r>
            <w:r w:rsidRPr="00C00333">
              <w:t xml:space="preserve">haping music appropriately </w:t>
            </w:r>
          </w:p>
          <w:p w:rsidR="00000000" w:rsidP="00C00333">
            <w:pPr>
              <w:pStyle w:val="ListBullet2"/>
              <w:rPr>
                <w:lang w:val="en-NZ"/>
              </w:rPr>
            </w:pPr>
            <w:r w:rsidRPr="00C00333">
              <w:t>understanding and expressing appropriate musical nuance</w:t>
            </w:r>
          </w:p>
        </w:tc>
      </w:tr>
      <w:tr w:rsidTr="003542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0333">
            <w:pPr>
              <w:pStyle w:val="BodyText"/>
              <w:rPr>
                <w:lang w:val="en-NZ"/>
              </w:rPr>
            </w:pPr>
            <w:r w:rsidRPr="00C00333">
              <w:rPr>
                <w:rStyle w:val="SpecialBold"/>
              </w:rPr>
              <w:t>Required knowledge</w:t>
            </w:r>
          </w:p>
        </w:tc>
      </w:tr>
      <w:tr w:rsidTr="003542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0333" w:rsidP="00C00333">
            <w:pPr>
              <w:pStyle w:val="ListBullet"/>
            </w:pPr>
            <w:r w:rsidRPr="00C00333">
              <w:t>music knowledge:</w:t>
            </w:r>
          </w:p>
          <w:p w:rsidR="00000000" w:rsidRPr="00C00333" w:rsidP="00C00333">
            <w:pPr>
              <w:pStyle w:val="ListBullet2"/>
            </w:pPr>
            <w:r w:rsidRPr="00C00333">
              <w:t>repertoire knowledge in selected area of specialisation</w:t>
            </w:r>
          </w:p>
          <w:p w:rsidR="00000000" w:rsidRPr="00C00333" w:rsidP="00C00333">
            <w:pPr>
              <w:pStyle w:val="ListBullet2"/>
            </w:pPr>
            <w:r w:rsidRPr="00C00333">
              <w:t>musical terminology, systems, elements and genres</w:t>
            </w:r>
          </w:p>
          <w:p w:rsidR="00000000" w:rsidRPr="00C00333" w:rsidP="00C00333">
            <w:pPr>
              <w:pStyle w:val="ListBullet2"/>
            </w:pPr>
            <w:r w:rsidRPr="00C00333">
              <w:t>musical styles in selected area of specialisation</w:t>
            </w:r>
          </w:p>
          <w:p w:rsidR="00000000" w:rsidRPr="00C00333" w:rsidP="00C00333">
            <w:pPr>
              <w:pStyle w:val="ListBullet2"/>
            </w:pPr>
            <w:r w:rsidRPr="00C00333">
              <w:t>group and solo performance protocols and customs</w:t>
            </w:r>
          </w:p>
          <w:p w:rsidR="00000000" w:rsidRPr="00C00333" w:rsidP="00C00333">
            <w:pPr>
              <w:pStyle w:val="ListBullet"/>
            </w:pPr>
            <w:r w:rsidRPr="00C00333">
              <w:t xml:space="preserve">issues and challenges that arise in the context of performing as an accompanist </w:t>
            </w:r>
          </w:p>
          <w:p w:rsidR="00000000" w:rsidRPr="00C00333" w:rsidP="00C00333">
            <w:pPr>
              <w:pStyle w:val="ListBullet"/>
            </w:pPr>
            <w:r w:rsidRPr="00C00333">
              <w:t>OHS principles as they apply to performing:</w:t>
            </w:r>
          </w:p>
          <w:p w:rsidR="00000000" w:rsidRPr="00C00333" w:rsidP="00C00333">
            <w:pPr>
              <w:pStyle w:val="ListBullet2"/>
            </w:pPr>
            <w:r w:rsidRPr="00C00333">
              <w:t>relevant legislation</w:t>
            </w:r>
          </w:p>
          <w:p w:rsidR="00000000" w:rsidRPr="00C00333" w:rsidP="00C00333">
            <w:pPr>
              <w:pStyle w:val="ListBullet2"/>
            </w:pPr>
            <w:r w:rsidRPr="00C00333">
              <w:t>policies and best practice relevant to particular performance contexts</w:t>
            </w:r>
          </w:p>
          <w:p w:rsidR="00000000" w:rsidRPr="00C00333" w:rsidP="00C00333">
            <w:pPr>
              <w:pStyle w:val="ListBullet2"/>
            </w:pPr>
            <w:r w:rsidRPr="00C00333">
              <w:t>preventative practice against overuse injury and hearing damage</w:t>
            </w:r>
          </w:p>
          <w:p w:rsidR="00000000" w:rsidRPr="00C00333" w:rsidP="00C00333">
            <w:pPr>
              <w:pStyle w:val="ListBullet2"/>
            </w:pPr>
            <w:r w:rsidRPr="00C00333">
              <w:t>correct posture</w:t>
            </w:r>
          </w:p>
        </w:tc>
      </w:tr>
    </w:tbl>
    <w:p w:rsidR="00000000" w:rsidRPr="00C00333" w:rsidP="00C00333">
      <w:pPr>
        <w:pStyle w:val="BodyText"/>
      </w:pPr>
    </w:p>
    <w:p w:rsidR="00000000" w:rsidRPr="00C00333" w:rsidP="00C00333">
      <w:pPr>
        <w:pStyle w:val="AllowPageBreak"/>
      </w:pPr>
    </w:p>
    <w:p w:rsidR="00000000" w:rsidRPr="00C00333" w:rsidP="00C00333">
      <w:pPr>
        <w:pStyle w:val="Heading1"/>
      </w:pPr>
      <w:bookmarkStart w:id="10" w:name="O_382929"/>
      <w:bookmarkEnd w:id="10"/>
      <w:r w:rsidRPr="00C00333">
        <w:t>Evidence Guide</w:t>
      </w:r>
    </w:p>
    <w:tbl>
      <w:tblPr>
        <w:tblW w:w="9570" w:type="dxa"/>
        <w:tblLayout w:type="fixed"/>
        <w:tblCellMar>
          <w:left w:w="62" w:type="dxa"/>
          <w:right w:w="62" w:type="dxa"/>
        </w:tblCellMar>
        <w:tblLook w:val="0000"/>
      </w:tblPr>
      <w:tblGrid>
        <w:gridCol w:w="3908"/>
        <w:gridCol w:w="5662"/>
      </w:tblGrid>
      <w:tr w:rsidTr="003542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Emphasis"/>
              </w:rPr>
              <w:t>The Evidence Guide provides advice on assessment and must be read in conjunction with the performance criteria, required skills and knowledge, range statement and the Assessment Guidelines for the Training Package.</w:t>
            </w:r>
          </w:p>
        </w:tc>
      </w:tr>
      <w:tr w:rsidTr="00354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p>
        </w:tc>
      </w:tr>
      <w:tr w:rsidTr="00354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BodyText"/>
            </w:pPr>
            <w:r w:rsidRPr="00C00333">
              <w:t>Evidence of the ability to:</w:t>
            </w:r>
          </w:p>
          <w:p w:rsidR="00000000" w:rsidRPr="00C00333" w:rsidP="00C00333">
            <w:pPr>
              <w:pStyle w:val="ListBullet"/>
            </w:pPr>
            <w:r w:rsidRPr="00C00333">
              <w:t>perform proficiently as an accompanist before an audience on at least three occasions</w:t>
            </w:r>
          </w:p>
          <w:p w:rsidR="00000000" w:rsidRPr="00C00333" w:rsidP="00C00333">
            <w:pPr>
              <w:pStyle w:val="ListBullet"/>
            </w:pPr>
            <w:r w:rsidRPr="00C00333">
              <w:t>listen effectively to adjust intonation and nuance in performance</w:t>
            </w:r>
          </w:p>
          <w:p w:rsidR="00000000" w:rsidRPr="00C00333" w:rsidP="00C00333">
            <w:pPr>
              <w:pStyle w:val="ListBullet"/>
            </w:pPr>
            <w:r w:rsidRPr="00C00333">
              <w:t>apply interpretation and expression skills</w:t>
            </w:r>
          </w:p>
          <w:p w:rsidR="00000000" w:rsidP="00C00333">
            <w:pPr>
              <w:pStyle w:val="ListBullet"/>
              <w:rPr>
                <w:lang w:val="en-NZ"/>
              </w:rPr>
            </w:pPr>
            <w:r w:rsidRPr="00C00333">
              <w:t>communicate effectively with others involved in performances.</w:t>
            </w:r>
          </w:p>
        </w:tc>
      </w:tr>
      <w:tr w:rsidTr="00354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BodyText"/>
            </w:pPr>
            <w:r w:rsidRPr="00C00333">
              <w:t>Assessment must ensure:</w:t>
            </w:r>
          </w:p>
          <w:p w:rsidR="00000000" w:rsidRPr="00C00333" w:rsidP="00C00333">
            <w:pPr>
              <w:pStyle w:val="ListBullet"/>
            </w:pPr>
            <w:r w:rsidRPr="00C00333">
              <w:t xml:space="preserve">access to </w:t>
            </w:r>
            <w:r w:rsidRPr="00C00333">
              <w:t>relevant instruments and equipment</w:t>
            </w:r>
          </w:p>
          <w:p w:rsidR="00000000" w:rsidRPr="00C00333" w:rsidP="00C00333">
            <w:pPr>
              <w:pStyle w:val="ListBullet"/>
            </w:pPr>
            <w:r w:rsidRPr="00C00333">
              <w:t>opportunities to accompany performers before an audience</w:t>
            </w:r>
          </w:p>
          <w:p w:rsidR="00000000" w:rsidRPr="00C00333" w:rsidP="00C00333">
            <w:pPr>
              <w:pStyle w:val="ListBullet"/>
            </w:pPr>
            <w:r w:rsidRPr="00C00333">
              <w:t>appropriate venue with adequate space and acoustic qualities for solo performances</w:t>
            </w:r>
          </w:p>
          <w:p w:rsidR="00000000" w:rsidP="00C00333">
            <w:pPr>
              <w:pStyle w:val="ListBullet"/>
              <w:rPr>
                <w:lang w:val="en-NZ"/>
              </w:rPr>
            </w:pPr>
            <w:r w:rsidRPr="00C00333">
              <w:t>use of culturally appropriate processes, and techniques appropriate to the langua</w:t>
            </w:r>
            <w:r w:rsidRPr="00C00333">
              <w:t>ge and literacy capacity of the candidate and the work being performed.</w:t>
            </w:r>
          </w:p>
        </w:tc>
      </w:tr>
      <w:tr w:rsidTr="00354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BodyText"/>
            </w:pPr>
            <w:r w:rsidRPr="00C00333">
              <w:t xml:space="preserve">The following assessment methods are appropriate for this unit: </w:t>
            </w:r>
          </w:p>
          <w:p w:rsidR="00000000" w:rsidRPr="00C00333" w:rsidP="00C00333">
            <w:pPr>
              <w:pStyle w:val="ListBullet"/>
            </w:pPr>
            <w:r w:rsidRPr="00C00333">
              <w:t>observation or video recordings of the candidate performing accompaniments</w:t>
            </w:r>
          </w:p>
          <w:p w:rsidR="00000000" w:rsidRPr="00C00333" w:rsidP="00C00333">
            <w:pPr>
              <w:pStyle w:val="ListBullet"/>
            </w:pPr>
            <w:r w:rsidRPr="00C00333">
              <w:t>written or oral quest</w:t>
            </w:r>
            <w:r w:rsidRPr="00C00333">
              <w:t>ioning on performance strategies as an accompanist</w:t>
            </w:r>
          </w:p>
          <w:p w:rsidR="00000000" w:rsidRPr="00C00333" w:rsidP="00C00333">
            <w:pPr>
              <w:pStyle w:val="ListBullet"/>
            </w:pPr>
            <w:r w:rsidRPr="00C00333">
              <w:t>discussion of planning for performances</w:t>
            </w:r>
          </w:p>
          <w:p w:rsidR="00000000" w:rsidRPr="00C00333" w:rsidP="00C00333">
            <w:pPr>
              <w:pStyle w:val="ListBullet"/>
            </w:pPr>
            <w:r w:rsidRPr="00C00333">
              <w:t>relevant samples of artistic work with candidate's evaluation</w:t>
            </w:r>
          </w:p>
          <w:p w:rsidR="00000000" w:rsidRPr="00C00333" w:rsidP="00C00333">
            <w:pPr>
              <w:pStyle w:val="ListBullet"/>
            </w:pPr>
            <w:r w:rsidRPr="00C00333">
              <w:t>authenticated details of relevant courses or training sessions</w:t>
            </w:r>
          </w:p>
          <w:p w:rsidR="00000000" w:rsidRPr="00C00333" w:rsidP="00C00333">
            <w:pPr>
              <w:pStyle w:val="ListBullet"/>
            </w:pPr>
            <w:r w:rsidRPr="00C00333">
              <w:t>authenticated details of relevant artistic and/or commercial achievements</w:t>
            </w:r>
          </w:p>
          <w:p w:rsidR="00000000" w:rsidRPr="00C00333" w:rsidP="00C00333">
            <w:pPr>
              <w:pStyle w:val="ListBullet"/>
            </w:pPr>
            <w:r w:rsidRPr="00C00333">
              <w:t>written or oral questioning to test knowledge as listed in the required knowledge section of this unit</w:t>
            </w:r>
          </w:p>
          <w:p w:rsidR="00000000" w:rsidP="00C00333">
            <w:pPr>
              <w:pStyle w:val="ListBullet"/>
              <w:rPr>
                <w:lang w:val="en-NZ"/>
              </w:rPr>
            </w:pPr>
            <w:r w:rsidRPr="00C00333">
              <w:t>case studies and scenarios as a basis for discussion of methods, strategies and</w:t>
            </w:r>
            <w:r w:rsidRPr="00C00333">
              <w:t xml:space="preserve"> other issues involved in being an accompanist.</w:t>
            </w:r>
          </w:p>
        </w:tc>
      </w:tr>
      <w:tr w:rsidTr="00354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BodyText"/>
            </w:pPr>
            <w:r w:rsidRPr="00C00333">
              <w:t>Holistic assessment with other units relevant to the industry sector, workplace and job role is recommended, for example:</w:t>
            </w:r>
          </w:p>
          <w:p w:rsidR="00000000" w:rsidRPr="00C00333" w:rsidP="00C00333">
            <w:pPr>
              <w:pStyle w:val="ListBullet"/>
            </w:pPr>
            <w:r w:rsidRPr="00C00333">
              <w:t>CUSIND501A Apply music knowledge and artistic ju</w:t>
            </w:r>
            <w:r w:rsidRPr="00C00333">
              <w:t>dgement</w:t>
            </w:r>
          </w:p>
          <w:p w:rsidR="00000000" w:rsidRPr="00C00333" w:rsidP="00C00333">
            <w:pPr>
              <w:pStyle w:val="ListBullet"/>
            </w:pPr>
            <w:r w:rsidRPr="00C00333">
              <w:t>CUSMPF401A Rehearse music for group performances</w:t>
            </w:r>
          </w:p>
          <w:p w:rsidR="00000000" w:rsidRPr="00C00333" w:rsidP="00C00333">
            <w:pPr>
              <w:pStyle w:val="ListBullet"/>
            </w:pPr>
            <w:r w:rsidRPr="00C00333">
              <w:t xml:space="preserve">CUSMPF410A Perform music from written notation </w:t>
            </w:r>
          </w:p>
          <w:p w:rsidR="00000000" w:rsidRPr="00C00333" w:rsidP="00C00333">
            <w:pPr>
              <w:pStyle w:val="ListBullet"/>
            </w:pPr>
            <w:r w:rsidRPr="00C00333">
              <w:t>CUSMPF501A Prepare a program for performance</w:t>
            </w:r>
          </w:p>
          <w:p w:rsidR="00000000" w:rsidRPr="00C00333" w:rsidP="00C00333">
            <w:pPr>
              <w:pStyle w:val="ListBullet"/>
            </w:pPr>
            <w:r w:rsidRPr="00C00333">
              <w:t>CUSMPF506A Develop technical skills and expand repertoire.</w:t>
            </w:r>
          </w:p>
        </w:tc>
      </w:tr>
    </w:tbl>
    <w:p w:rsidR="00000000" w:rsidRPr="00C00333" w:rsidP="00C00333">
      <w:pPr>
        <w:pStyle w:val="BodyText"/>
      </w:pPr>
    </w:p>
    <w:p w:rsidR="00000000" w:rsidRPr="00C00333" w:rsidP="00C00333">
      <w:pPr>
        <w:pStyle w:val="AllowPageBreak"/>
      </w:pPr>
    </w:p>
    <w:p w:rsidR="00000000" w:rsidRPr="00C00333" w:rsidP="00C00333">
      <w:pPr>
        <w:pStyle w:val="Heading1"/>
      </w:pPr>
      <w:bookmarkStart w:id="11" w:name="O_382924"/>
      <w:bookmarkEnd w:id="11"/>
      <w:r w:rsidRPr="00C00333">
        <w:t>Range Statement</w:t>
      </w:r>
    </w:p>
    <w:tbl>
      <w:tblPr>
        <w:tblW w:w="0" w:type="auto"/>
        <w:tblLayout w:type="fixed"/>
        <w:tblCellMar>
          <w:left w:w="62" w:type="dxa"/>
          <w:right w:w="62" w:type="dxa"/>
        </w:tblCellMar>
        <w:tblLook w:val="0000"/>
      </w:tblPr>
      <w:tblGrid>
        <w:gridCol w:w="3475"/>
        <w:gridCol w:w="5047"/>
      </w:tblGrid>
      <w:tr w:rsidTr="003542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00333">
              <w:rPr>
                <w:rStyle w:val="Emphasis"/>
              </w:rPr>
              <w:t>ditions that may be present with training and assessment (depending on the work situation, needs of the candidate, accessibility of the item, and local industry and regional contexts) may also be included.</w:t>
            </w:r>
          </w:p>
        </w:tc>
      </w:tr>
      <w:tr w:rsidTr="003542D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BoldandItalics"/>
              </w:rPr>
              <w:t>Appropriate personnel</w:t>
            </w:r>
            <w:r w:rsidRPr="00C00333">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ListBullet"/>
            </w:pPr>
            <w:r w:rsidRPr="00C00333">
              <w:t xml:space="preserve">artists and </w:t>
            </w:r>
            <w:r w:rsidRPr="00C00333">
              <w:t>performers</w:t>
            </w:r>
          </w:p>
          <w:p w:rsidR="00000000" w:rsidRPr="00C00333" w:rsidP="00C00333">
            <w:pPr>
              <w:pStyle w:val="ListBullet"/>
            </w:pPr>
            <w:r w:rsidRPr="00C00333">
              <w:t>directors</w:t>
            </w:r>
          </w:p>
          <w:p w:rsidR="00000000" w:rsidRPr="00C00333" w:rsidP="00C00333">
            <w:pPr>
              <w:pStyle w:val="ListBullet"/>
            </w:pPr>
            <w:r w:rsidRPr="00C00333">
              <w:t>composers</w:t>
            </w:r>
          </w:p>
          <w:p w:rsidR="00000000" w:rsidRPr="00C00333" w:rsidP="00C00333">
            <w:pPr>
              <w:pStyle w:val="ListBullet"/>
            </w:pPr>
            <w:r w:rsidRPr="00C00333">
              <w:t>conductors</w:t>
            </w:r>
          </w:p>
          <w:p w:rsidR="00000000" w:rsidRPr="00C00333" w:rsidP="00C00333">
            <w:pPr>
              <w:pStyle w:val="ListBullet"/>
            </w:pPr>
            <w:r w:rsidRPr="00C00333">
              <w:t>bandleaders</w:t>
            </w:r>
          </w:p>
          <w:p w:rsidR="00000000" w:rsidRPr="00C00333" w:rsidP="00C00333">
            <w:pPr>
              <w:pStyle w:val="ListBullet"/>
            </w:pPr>
            <w:r w:rsidRPr="00C00333">
              <w:t>producers</w:t>
            </w:r>
          </w:p>
          <w:p w:rsidR="00000000" w:rsidRPr="00C00333" w:rsidP="00C00333">
            <w:pPr>
              <w:pStyle w:val="ListBullet"/>
            </w:pPr>
            <w:r w:rsidRPr="00C00333">
              <w:t>promoters</w:t>
            </w:r>
          </w:p>
          <w:p w:rsidR="00000000" w:rsidP="00C00333">
            <w:pPr>
              <w:pStyle w:val="ListBullet"/>
              <w:rPr>
                <w:lang w:val="en-NZ"/>
              </w:rPr>
            </w:pPr>
            <w:r w:rsidRPr="00C00333">
              <w:t>mentors.</w:t>
            </w:r>
          </w:p>
        </w:tc>
      </w:tr>
      <w:tr w:rsidTr="003542D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BoldandItalics"/>
              </w:rPr>
              <w:t>Strategies to overcome the effects of performance anxiety</w:t>
            </w:r>
            <w:r w:rsidRPr="00C00333">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ListBullet"/>
            </w:pPr>
            <w:r w:rsidRPr="00C00333">
              <w:t>focussing on a single element or action at a time</w:t>
            </w:r>
          </w:p>
          <w:p w:rsidR="00000000" w:rsidRPr="00C00333" w:rsidP="00C00333">
            <w:pPr>
              <w:pStyle w:val="ListBullet"/>
            </w:pPr>
            <w:r w:rsidRPr="00C00333">
              <w:t>relaxation techniques, such as:</w:t>
            </w:r>
          </w:p>
          <w:p w:rsidR="00000000" w:rsidRPr="00C00333" w:rsidP="00C00333">
            <w:pPr>
              <w:pStyle w:val="ListBullet2"/>
            </w:pPr>
            <w:r w:rsidRPr="00C00333">
              <w:t xml:space="preserve">meditation </w:t>
            </w:r>
          </w:p>
          <w:p w:rsidR="00000000" w:rsidRPr="00C00333" w:rsidP="00C00333">
            <w:pPr>
              <w:pStyle w:val="ListBullet2"/>
            </w:pPr>
            <w:r w:rsidRPr="00C00333">
              <w:t>deep breathing</w:t>
            </w:r>
          </w:p>
          <w:p w:rsidR="00000000" w:rsidRPr="00C00333" w:rsidP="00C00333">
            <w:pPr>
              <w:pStyle w:val="ListBullet"/>
            </w:pPr>
            <w:r w:rsidRPr="00C00333">
              <w:t>focussing on patterns rather than individual notes</w:t>
            </w:r>
          </w:p>
          <w:p w:rsidR="00000000" w:rsidP="00C00333">
            <w:pPr>
              <w:pStyle w:val="ListBullet"/>
              <w:rPr>
                <w:lang w:val="en-NZ"/>
              </w:rPr>
            </w:pPr>
            <w:r w:rsidRPr="00C00333">
              <w:t>warm-up routines.</w:t>
            </w:r>
          </w:p>
        </w:tc>
      </w:tr>
      <w:tr w:rsidTr="003542D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BoldandItalics"/>
              </w:rPr>
              <w:t>Music knowledge</w:t>
            </w:r>
            <w:r w:rsidRPr="00C00333">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ListBullet"/>
            </w:pPr>
            <w:r w:rsidRPr="00C00333">
              <w:t xml:space="preserve">repertoire </w:t>
            </w:r>
          </w:p>
          <w:p w:rsidR="00000000" w:rsidRPr="00C00333" w:rsidP="00C00333">
            <w:pPr>
              <w:pStyle w:val="ListBullet"/>
            </w:pPr>
            <w:r w:rsidRPr="00C00333">
              <w:t xml:space="preserve">instrument knowledge </w:t>
            </w:r>
          </w:p>
          <w:p w:rsidR="00000000" w:rsidRPr="00C00333" w:rsidP="00C00333">
            <w:pPr>
              <w:pStyle w:val="ListBullet"/>
            </w:pPr>
            <w:r w:rsidRPr="00C00333">
              <w:t xml:space="preserve">findings from music analyses and research </w:t>
            </w:r>
          </w:p>
          <w:p w:rsidR="00000000" w:rsidRPr="00C00333" w:rsidP="00C00333">
            <w:pPr>
              <w:pStyle w:val="ListBullet"/>
            </w:pPr>
            <w:r w:rsidRPr="00C00333">
              <w:t xml:space="preserve">musical forms, systems, practices and customs </w:t>
            </w:r>
          </w:p>
          <w:p w:rsidR="00000000" w:rsidRPr="00C00333" w:rsidP="00C00333">
            <w:pPr>
              <w:pStyle w:val="ListBullet"/>
            </w:pPr>
            <w:r w:rsidRPr="00C00333">
              <w:t>music notation</w:t>
            </w:r>
          </w:p>
          <w:p w:rsidR="00000000" w:rsidRPr="00C00333" w:rsidP="00C00333">
            <w:pPr>
              <w:pStyle w:val="ListBullet"/>
            </w:pPr>
            <w:r w:rsidRPr="00C00333">
              <w:t>interpretation of directions for:</w:t>
            </w:r>
          </w:p>
          <w:p w:rsidR="00000000" w:rsidRPr="00C00333" w:rsidP="00C00333">
            <w:pPr>
              <w:pStyle w:val="ListBullet2"/>
            </w:pPr>
            <w:r w:rsidRPr="00C00333">
              <w:t>instrumentation</w:t>
            </w:r>
          </w:p>
          <w:p w:rsidR="00000000" w:rsidRPr="00C00333" w:rsidP="00C00333">
            <w:pPr>
              <w:pStyle w:val="ListBullet2"/>
            </w:pPr>
            <w:r w:rsidRPr="00C00333">
              <w:t>voicing</w:t>
            </w:r>
          </w:p>
          <w:p w:rsidR="00000000" w:rsidRPr="00C00333" w:rsidP="00C00333">
            <w:pPr>
              <w:pStyle w:val="ListBullet2"/>
            </w:pPr>
            <w:r w:rsidRPr="00C00333">
              <w:t>expression</w:t>
            </w:r>
          </w:p>
          <w:p w:rsidR="00000000" w:rsidRPr="00C00333" w:rsidP="00C00333">
            <w:pPr>
              <w:pStyle w:val="ListBullet2"/>
            </w:pPr>
            <w:r w:rsidRPr="00C00333">
              <w:t>timbre</w:t>
            </w:r>
          </w:p>
          <w:p w:rsidR="00000000" w:rsidRPr="00C00333" w:rsidP="00C00333">
            <w:pPr>
              <w:pStyle w:val="ListBullet2"/>
            </w:pPr>
            <w:r w:rsidRPr="00C00333">
              <w:t>attack</w:t>
            </w:r>
          </w:p>
          <w:p w:rsidR="00000000" w:rsidRPr="00C00333" w:rsidP="00C00333">
            <w:pPr>
              <w:pStyle w:val="ListBullet2"/>
            </w:pPr>
            <w:r w:rsidRPr="00C00333">
              <w:t>pitch</w:t>
            </w:r>
          </w:p>
          <w:p w:rsidR="00000000" w:rsidRPr="00C00333" w:rsidP="00C00333">
            <w:pPr>
              <w:pStyle w:val="ListBullet2"/>
            </w:pPr>
            <w:r w:rsidRPr="00C00333">
              <w:t>tempi</w:t>
            </w:r>
          </w:p>
          <w:p w:rsidR="00000000" w:rsidRPr="00C00333" w:rsidP="00C00333">
            <w:pPr>
              <w:pStyle w:val="ListBullet2"/>
            </w:pPr>
            <w:r w:rsidRPr="00C00333">
              <w:t>dynamics</w:t>
            </w:r>
          </w:p>
          <w:p w:rsidR="00000000" w:rsidRPr="00C00333" w:rsidP="00C00333">
            <w:pPr>
              <w:pStyle w:val="ListBullet"/>
            </w:pPr>
            <w:r w:rsidRPr="00C00333">
              <w:t xml:space="preserve">accompaniment protocols </w:t>
            </w:r>
          </w:p>
          <w:p w:rsidR="00000000" w:rsidRPr="00C00333" w:rsidP="00C00333">
            <w:pPr>
              <w:pStyle w:val="ListBullet"/>
            </w:pPr>
            <w:r w:rsidRPr="00C00333">
              <w:t>rehearsal and performance protocols</w:t>
            </w:r>
          </w:p>
          <w:p w:rsidR="00000000" w:rsidP="00C00333">
            <w:pPr>
              <w:pStyle w:val="ListBullet"/>
              <w:rPr>
                <w:lang w:val="en-NZ"/>
              </w:rPr>
            </w:pPr>
            <w:r w:rsidRPr="00C00333">
              <w:t>chord and melodic formulae.</w:t>
            </w:r>
          </w:p>
        </w:tc>
      </w:tr>
      <w:tr w:rsidTr="003542D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BoldandItalics"/>
              </w:rPr>
              <w:t>Technical demands</w:t>
            </w:r>
            <w:r w:rsidRPr="00C00333">
              <w:t xml:space="preserve"> may involve: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ListBullet"/>
            </w:pPr>
            <w:r w:rsidRPr="00C00333">
              <w:t xml:space="preserve">techniques to control and enhance performance </w:t>
            </w:r>
          </w:p>
          <w:p w:rsidR="00000000" w:rsidRPr="00C00333" w:rsidP="00C00333">
            <w:pPr>
              <w:pStyle w:val="ListBullet"/>
            </w:pPr>
            <w:r w:rsidRPr="00C00333">
              <w:t xml:space="preserve">musical elements and techniques appropriate to style of music making </w:t>
            </w:r>
          </w:p>
          <w:p w:rsidR="00000000" w:rsidRPr="00C00333" w:rsidP="00C00333">
            <w:pPr>
              <w:pStyle w:val="ListBullet"/>
            </w:pPr>
            <w:r w:rsidRPr="00C00333">
              <w:t xml:space="preserve">technical requirements for ensemble partners </w:t>
            </w:r>
          </w:p>
          <w:p w:rsidR="00000000" w:rsidP="00C00333">
            <w:pPr>
              <w:pStyle w:val="ListBullet"/>
              <w:rPr>
                <w:lang w:val="en-NZ"/>
              </w:rPr>
            </w:pPr>
            <w:r w:rsidRPr="00C00333">
              <w:t>technical requirements of relevant instruments.</w:t>
            </w:r>
          </w:p>
        </w:tc>
      </w:tr>
      <w:tr w:rsidTr="003542D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BoldandItalics"/>
              </w:rPr>
              <w:t>Listening</w:t>
            </w:r>
            <w:r w:rsidRPr="00C00333">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ListBullet"/>
            </w:pPr>
            <w:r w:rsidRPr="00C00333">
              <w:t xml:space="preserve">tuning instrument </w:t>
            </w:r>
          </w:p>
          <w:p w:rsidR="00000000" w:rsidRPr="00C00333" w:rsidP="00C00333">
            <w:pPr>
              <w:pStyle w:val="ListBullet"/>
            </w:pPr>
            <w:r w:rsidRPr="00C00333">
              <w:t xml:space="preserve">accurate intonation and stylistic nuance in performance </w:t>
            </w:r>
          </w:p>
          <w:p w:rsidR="00000000" w:rsidRPr="00C00333" w:rsidP="00C00333">
            <w:pPr>
              <w:pStyle w:val="ListBullet"/>
            </w:pPr>
            <w:r w:rsidRPr="00C00333">
              <w:t xml:space="preserve">performance collaboration </w:t>
            </w:r>
          </w:p>
          <w:p w:rsidR="00000000" w:rsidRPr="00C00333" w:rsidP="00C00333">
            <w:pPr>
              <w:pStyle w:val="ListBullet"/>
            </w:pPr>
            <w:r w:rsidRPr="00C00333">
              <w:t>needs of performers for support</w:t>
            </w:r>
          </w:p>
          <w:p w:rsidR="00000000" w:rsidRPr="00C00333" w:rsidP="00C00333">
            <w:pPr>
              <w:pStyle w:val="ListBullet"/>
            </w:pPr>
            <w:r w:rsidRPr="00C00333">
              <w:t xml:space="preserve">pattern and sequence recognition and memory </w:t>
            </w:r>
          </w:p>
          <w:p w:rsidR="00000000" w:rsidRPr="00C00333" w:rsidP="00C00333">
            <w:pPr>
              <w:pStyle w:val="ListBullet"/>
            </w:pPr>
            <w:r w:rsidRPr="00C00333">
              <w:t xml:space="preserve">recognising music systems and practices </w:t>
            </w:r>
          </w:p>
          <w:p w:rsidR="00000000" w:rsidRPr="00C00333" w:rsidP="00C00333">
            <w:pPr>
              <w:pStyle w:val="ListBullet"/>
            </w:pPr>
            <w:r w:rsidRPr="00C00333">
              <w:t xml:space="preserve">chords and keys in tonal or other musical systems </w:t>
            </w:r>
          </w:p>
          <w:p w:rsidR="00000000" w:rsidP="00C00333">
            <w:pPr>
              <w:pStyle w:val="ListBullet"/>
              <w:rPr>
                <w:lang w:val="en-NZ"/>
              </w:rPr>
            </w:pPr>
            <w:r w:rsidRPr="00C00333">
              <w:t>rep</w:t>
            </w:r>
            <w:r w:rsidRPr="00C00333">
              <w:t>roducing sequences from memory.</w:t>
            </w:r>
          </w:p>
        </w:tc>
      </w:tr>
      <w:tr w:rsidTr="003542D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333">
            <w:pPr>
              <w:pStyle w:val="BodyText"/>
              <w:rPr>
                <w:lang w:val="en-NZ"/>
              </w:rPr>
            </w:pPr>
            <w:r w:rsidRPr="00C00333">
              <w:rPr>
                <w:rStyle w:val="BoldandItalics"/>
              </w:rPr>
              <w:t>Strategies for improving own accompaniment skills</w:t>
            </w:r>
            <w:r w:rsidRPr="00C00333">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333" w:rsidP="00C00333">
            <w:pPr>
              <w:pStyle w:val="ListBullet"/>
            </w:pPr>
            <w:r w:rsidRPr="00C00333">
              <w:t>working with an appropriate tutor and/or coach</w:t>
            </w:r>
          </w:p>
          <w:p w:rsidR="00000000" w:rsidRPr="00C00333" w:rsidP="00C00333">
            <w:pPr>
              <w:pStyle w:val="ListBullet"/>
            </w:pPr>
            <w:r w:rsidRPr="00C00333">
              <w:t>private practice</w:t>
            </w:r>
          </w:p>
          <w:p w:rsidR="00000000" w:rsidRPr="00C00333" w:rsidP="00C00333">
            <w:pPr>
              <w:pStyle w:val="ListBullet"/>
            </w:pPr>
            <w:r w:rsidRPr="00C00333">
              <w:t>using opportunities to practise as an accompanist with principle performers in selected area of specialisation</w:t>
            </w:r>
          </w:p>
          <w:p w:rsidR="00000000" w:rsidRPr="00C00333" w:rsidP="00C00333">
            <w:pPr>
              <w:pStyle w:val="ListBullet"/>
            </w:pPr>
            <w:r w:rsidRPr="00C00333">
              <w:t>participating in relevant groups or associations in selected area of specialisation</w:t>
            </w:r>
          </w:p>
          <w:p w:rsidR="00000000" w:rsidRPr="00C00333" w:rsidP="00C00333">
            <w:pPr>
              <w:pStyle w:val="ListBullet"/>
            </w:pPr>
            <w:r w:rsidRPr="00C00333">
              <w:t xml:space="preserve">participating in professional development and other learning </w:t>
            </w:r>
            <w:r w:rsidRPr="00C00333">
              <w:t>opportunities</w:t>
            </w:r>
          </w:p>
          <w:p w:rsidR="00000000" w:rsidRPr="00C00333" w:rsidP="00C00333">
            <w:pPr>
              <w:pStyle w:val="ListBullet"/>
            </w:pPr>
            <w:r w:rsidRPr="00C00333">
              <w:t>attending master classes</w:t>
            </w:r>
          </w:p>
          <w:p w:rsidR="00000000" w:rsidRPr="00C00333" w:rsidP="00C00333">
            <w:pPr>
              <w:pStyle w:val="ListBullet"/>
            </w:pPr>
            <w:r w:rsidRPr="00C00333">
              <w:t>attending performances</w:t>
            </w:r>
          </w:p>
          <w:p w:rsidR="00000000" w:rsidRPr="00C00333" w:rsidP="00C00333">
            <w:pPr>
              <w:pStyle w:val="ListBullet"/>
            </w:pPr>
            <w:r w:rsidRPr="00C00333">
              <w:t>contributing to and participating in festivals and conferences relevant to area of specialisation</w:t>
            </w:r>
          </w:p>
          <w:p w:rsidR="00000000" w:rsidRPr="00C00333" w:rsidP="00C00333">
            <w:pPr>
              <w:pStyle w:val="ListBullet"/>
            </w:pPr>
            <w:r w:rsidRPr="00C00333">
              <w:t>being involved in a range of music accompaniment activities in selected area of specialisation</w:t>
            </w:r>
          </w:p>
          <w:p w:rsidR="00000000" w:rsidRPr="00C00333" w:rsidP="00C00333">
            <w:pPr>
              <w:pStyle w:val="ListBullet"/>
            </w:pPr>
            <w:r w:rsidRPr="00C00333">
              <w:t>s</w:t>
            </w:r>
            <w:r w:rsidRPr="00C00333">
              <w:t>tudying performance techniques in a range of styles in selected area of specialisation</w:t>
            </w:r>
          </w:p>
          <w:p w:rsidR="00000000" w:rsidRPr="00C00333" w:rsidP="00C00333">
            <w:pPr>
              <w:pStyle w:val="ListBullet"/>
            </w:pPr>
            <w:r w:rsidRPr="00C00333">
              <w:t>listening critically to a wide range of live and recorded music.</w:t>
            </w:r>
          </w:p>
        </w:tc>
      </w:tr>
    </w:tbl>
    <w:p w:rsidR="003542D0" w:rsidP="00C00333">
      <w:pPr>
        <w:pStyle w:val="BodyText"/>
      </w:pPr>
    </w:p>
    <w:p w:rsidR="003542D0" w:rsidP="00C00333">
      <w:pPr>
        <w:pStyle w:val="BodyText"/>
      </w:pPr>
    </w:p>
    <w:p w:rsidR="00000000" w:rsidRPr="00C00333" w:rsidP="00C00333">
      <w:pPr>
        <w:pStyle w:val="Heading1"/>
      </w:pPr>
      <w:bookmarkStart w:id="12" w:name="O_382921"/>
      <w:bookmarkEnd w:id="12"/>
      <w:r w:rsidRPr="00C00333">
        <w:t>Unit Sector(s)</w:t>
      </w:r>
    </w:p>
    <w:p w:rsidR="00000000" w:rsidRPr="00C00333" w:rsidP="00C00333">
      <w:pPr>
        <w:pStyle w:val="BodyText"/>
      </w:pPr>
      <w:r w:rsidRPr="00C00333">
        <w:t>Performing arts - music performance</w:t>
      </w:r>
    </w:p>
    <w:p w:rsidR="00000000" w:rsidRPr="00C00333" w:rsidP="00C00333"/>
    <w:sectPr w:rsidSect="00C003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2D0" w:rsidP="00354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D0" w:rsidP="00C00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42D0" w:rsidP="00C003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42D0" w:rsidP="00C003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2D0" w:rsidP="003542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D0" w:rsidP="00C00333">
    <w:pPr>
      <w:pStyle w:val="Header"/>
      <w:framePr w:wrap="around"/>
    </w:pPr>
    <w:r>
      <w:fldChar w:fldCharType="begin"/>
    </w:r>
    <w:r>
      <w:instrText xml:space="preserve"> TITLE   \* MERGEFORMAT </w:instrText>
    </w:r>
    <w:r>
      <w:fldChar w:fldCharType="separate"/>
    </w:r>
    <w:r>
      <w:t>CUSMPF503A Perform accompaniment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42D0" w:rsidP="00C003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81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46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F88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3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0333"/>
    <w:pPr>
      <w:spacing w:before="360" w:after="60"/>
      <w:outlineLvl w:val="0"/>
    </w:pPr>
    <w:rPr>
      <w:sz w:val="32"/>
    </w:rPr>
  </w:style>
  <w:style w:type="paragraph" w:styleId="Heading2">
    <w:name w:val="heading 2"/>
    <w:basedOn w:val="HeadingBase"/>
    <w:next w:val="BodyText"/>
    <w:link w:val="Heading2Char"/>
    <w:qFormat/>
    <w:rsid w:val="00C00333"/>
    <w:pPr>
      <w:keepLines/>
      <w:spacing w:before="240" w:after="120"/>
      <w:outlineLvl w:val="1"/>
    </w:pPr>
    <w:rPr>
      <w:sz w:val="28"/>
      <w:szCs w:val="40"/>
    </w:rPr>
  </w:style>
  <w:style w:type="paragraph" w:styleId="Heading3">
    <w:name w:val="heading 3"/>
    <w:basedOn w:val="HeadingBase"/>
    <w:next w:val="BodyText"/>
    <w:link w:val="Heading3Char"/>
    <w:qFormat/>
    <w:rsid w:val="00C00333"/>
    <w:pPr>
      <w:spacing w:before="180" w:after="120"/>
      <w:outlineLvl w:val="2"/>
    </w:pPr>
    <w:rPr>
      <w:spacing w:val="-10"/>
      <w:kern w:val="32"/>
    </w:rPr>
  </w:style>
  <w:style w:type="paragraph" w:styleId="Heading4">
    <w:name w:val="heading 4"/>
    <w:basedOn w:val="HeadingBase"/>
    <w:next w:val="BodyText"/>
    <w:link w:val="Heading4Char"/>
    <w:qFormat/>
    <w:rsid w:val="00C00333"/>
    <w:pPr>
      <w:spacing w:before="160" w:after="120"/>
      <w:outlineLvl w:val="3"/>
    </w:pPr>
    <w:rPr>
      <w:sz w:val="22"/>
    </w:rPr>
  </w:style>
  <w:style w:type="paragraph" w:styleId="Heading5">
    <w:name w:val="heading 5"/>
    <w:basedOn w:val="HeadingBase"/>
    <w:next w:val="Normal"/>
    <w:link w:val="Heading5Char"/>
    <w:qFormat/>
    <w:rsid w:val="00C00333"/>
    <w:pPr>
      <w:spacing w:before="80"/>
      <w:outlineLvl w:val="4"/>
    </w:pPr>
    <w:rPr>
      <w:color w:val="918585"/>
      <w:sz w:val="20"/>
    </w:rPr>
  </w:style>
  <w:style w:type="paragraph" w:styleId="Heading6">
    <w:name w:val="heading 6"/>
    <w:basedOn w:val="HeadingBase"/>
    <w:next w:val="Normal"/>
    <w:link w:val="Heading6Char"/>
    <w:qFormat/>
    <w:rsid w:val="00C00333"/>
    <w:pPr>
      <w:spacing w:before="60"/>
      <w:outlineLvl w:val="5"/>
    </w:pPr>
    <w:rPr>
      <w:color w:val="918585"/>
      <w:sz w:val="20"/>
    </w:rPr>
  </w:style>
  <w:style w:type="paragraph" w:styleId="Heading7">
    <w:name w:val="heading 7"/>
    <w:basedOn w:val="Normal"/>
    <w:next w:val="Normal"/>
    <w:link w:val="Heading7Char"/>
    <w:qFormat/>
    <w:rsid w:val="00C00333"/>
    <w:pPr>
      <w:ind w:left="720"/>
      <w:outlineLvl w:val="6"/>
    </w:pPr>
    <w:rPr>
      <w:i/>
    </w:rPr>
  </w:style>
  <w:style w:type="paragraph" w:styleId="Heading8">
    <w:name w:val="heading 8"/>
    <w:basedOn w:val="Normal"/>
    <w:next w:val="Normal"/>
    <w:link w:val="Heading8Char"/>
    <w:qFormat/>
    <w:rsid w:val="00C00333"/>
    <w:pPr>
      <w:ind w:left="720"/>
      <w:outlineLvl w:val="7"/>
    </w:pPr>
    <w:rPr>
      <w:i/>
    </w:rPr>
  </w:style>
  <w:style w:type="paragraph" w:styleId="Heading9">
    <w:name w:val="heading 9"/>
    <w:basedOn w:val="Normal"/>
    <w:next w:val="Normal"/>
    <w:link w:val="Heading9Char"/>
    <w:qFormat/>
    <w:rsid w:val="00C00333"/>
    <w:pPr>
      <w:ind w:left="720"/>
      <w:outlineLvl w:val="8"/>
    </w:pPr>
    <w:rPr>
      <w:i/>
    </w:rPr>
  </w:style>
  <w:style w:type="character" w:default="1" w:styleId="DefaultParagraphFont">
    <w:name w:val="Default Paragraph Font"/>
    <w:uiPriority w:val="1"/>
    <w:unhideWhenUsed/>
    <w:rsid w:val="00C00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333"/>
  </w:style>
  <w:style w:type="character" w:customStyle="1" w:styleId="Heading1Char">
    <w:name w:val="Heading 1 Char"/>
    <w:basedOn w:val="DefaultParagraphFont"/>
    <w:link w:val="Heading1"/>
    <w:rsid w:val="00C00333"/>
    <w:rPr>
      <w:rFonts w:ascii="Times New Roman" w:eastAsia="Times New Roman" w:hAnsi="Times New Roman" w:cs="Times New Roman"/>
      <w:b/>
      <w:sz w:val="32"/>
      <w:szCs w:val="20"/>
      <w:lang w:eastAsia="en-US"/>
    </w:rPr>
  </w:style>
  <w:style w:type="paragraph" w:styleId="BodyText">
    <w:name w:val="Body Text"/>
    <w:basedOn w:val="Normal"/>
    <w:link w:val="BodyTextChar"/>
    <w:rsid w:val="00C003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333"/>
    <w:rPr>
      <w:rFonts w:ascii="Times New Roman" w:eastAsia="Times New Roman" w:hAnsi="Times New Roman" w:cs="Times New Roman"/>
      <w:sz w:val="24"/>
      <w:lang w:val="en-US" w:eastAsia="en-US"/>
    </w:rPr>
  </w:style>
  <w:style w:type="paragraph" w:styleId="Footer">
    <w:name w:val="footer"/>
    <w:basedOn w:val="Normal"/>
    <w:link w:val="FooterChar"/>
    <w:rsid w:val="00C00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333"/>
    <w:rPr>
      <w:rFonts w:ascii="Times New Roman" w:eastAsia="Times New Roman" w:hAnsi="Times New Roman" w:cs="Times New Roman"/>
      <w:sz w:val="16"/>
      <w:lang w:val="en-US" w:eastAsia="en-US"/>
    </w:rPr>
  </w:style>
  <w:style w:type="paragraph" w:styleId="List">
    <w:name w:val="List"/>
    <w:basedOn w:val="BodyText"/>
    <w:next w:val="BodyText"/>
    <w:rsid w:val="00C00333"/>
    <w:pPr>
      <w:tabs>
        <w:tab w:val="left" w:pos="340"/>
      </w:tabs>
      <w:spacing w:before="60" w:after="60"/>
      <w:ind w:left="340" w:hanging="340"/>
    </w:pPr>
  </w:style>
  <w:style w:type="paragraph" w:styleId="ListBullet">
    <w:name w:val="List Bullet"/>
    <w:basedOn w:val="List"/>
    <w:rsid w:val="00C00333"/>
    <w:pPr>
      <w:numPr>
        <w:numId w:val="13"/>
      </w:numPr>
      <w:tabs>
        <w:tab w:val="clear" w:pos="340"/>
      </w:tabs>
      <w:spacing w:before="40" w:after="40"/>
    </w:pPr>
  </w:style>
  <w:style w:type="character" w:customStyle="1" w:styleId="SpecialBold">
    <w:name w:val="Special Bold"/>
    <w:basedOn w:val="DefaultParagraphFont"/>
    <w:rsid w:val="00C00333"/>
    <w:rPr>
      <w:b/>
      <w:spacing w:val="0"/>
    </w:rPr>
  </w:style>
  <w:style w:type="paragraph" w:styleId="ListBullet2">
    <w:name w:val="List Bullet 2"/>
    <w:basedOn w:val="List2"/>
    <w:rsid w:val="00C00333"/>
    <w:pPr>
      <w:numPr>
        <w:numId w:val="14"/>
      </w:numPr>
      <w:tabs>
        <w:tab w:val="clear" w:pos="680"/>
      </w:tabs>
    </w:pPr>
  </w:style>
  <w:style w:type="paragraph" w:styleId="Header">
    <w:name w:val="header"/>
    <w:basedOn w:val="Normal"/>
    <w:link w:val="HeaderChar"/>
    <w:rsid w:val="00C00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33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00333"/>
    <w:rPr>
      <w:i/>
    </w:rPr>
  </w:style>
  <w:style w:type="paragraph" w:customStyle="1" w:styleId="SuperHeading">
    <w:name w:val="SuperHeading"/>
    <w:basedOn w:val="Normal"/>
    <w:rsid w:val="00C00333"/>
    <w:pPr>
      <w:spacing w:before="240" w:after="120"/>
      <w:outlineLvl w:val="0"/>
    </w:pPr>
    <w:rPr>
      <w:rFonts w:ascii="Times New Roman" w:hAnsi="Times New Roman"/>
      <w:b/>
      <w:sz w:val="28"/>
    </w:rPr>
  </w:style>
  <w:style w:type="paragraph" w:customStyle="1" w:styleId="AllowPageBreak">
    <w:name w:val="AllowPageBreak"/>
    <w:rsid w:val="00C00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0333"/>
    <w:rPr>
      <w:b/>
      <w:i/>
      <w:u w:val="none"/>
    </w:rPr>
  </w:style>
  <w:style w:type="character" w:customStyle="1" w:styleId="Heading2Char">
    <w:name w:val="Heading 2 Char"/>
    <w:basedOn w:val="DefaultParagraphFont"/>
    <w:link w:val="Heading2"/>
    <w:rsid w:val="00C00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3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03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0333"/>
    <w:rPr>
      <w:rFonts w:ascii="Courier New" w:eastAsia="Times New Roman" w:hAnsi="Courier New" w:cs="Times New Roman"/>
      <w:i/>
      <w:szCs w:val="20"/>
      <w:lang w:val="en-US" w:eastAsia="en-US"/>
    </w:rPr>
  </w:style>
  <w:style w:type="paragraph" w:customStyle="1" w:styleId="HeadingBase">
    <w:name w:val="Heading Base"/>
    <w:rsid w:val="00C00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333"/>
    <w:pPr>
      <w:tabs>
        <w:tab w:val="right" w:leader="dot" w:pos="9072"/>
      </w:tabs>
      <w:ind w:left="567"/>
    </w:pPr>
    <w:rPr>
      <w:szCs w:val="22"/>
    </w:rPr>
  </w:style>
  <w:style w:type="paragraph" w:customStyle="1" w:styleId="TOCBase">
    <w:name w:val="TOC Base"/>
    <w:rsid w:val="00C00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333"/>
    <w:pPr>
      <w:tabs>
        <w:tab w:val="right" w:leader="dot" w:pos="9072"/>
      </w:tabs>
      <w:spacing w:before="40" w:after="40"/>
      <w:ind w:left="284"/>
    </w:pPr>
    <w:rPr>
      <w:rFonts w:ascii="Times New Roman" w:hAnsi="Times New Roman"/>
    </w:rPr>
  </w:style>
  <w:style w:type="paragraph" w:styleId="TOC1">
    <w:name w:val="toc 1"/>
    <w:basedOn w:val="TOCBase"/>
    <w:next w:val="Normal"/>
    <w:rsid w:val="00C003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333"/>
    <w:pPr>
      <w:spacing w:before="5040"/>
      <w:jc w:val="center"/>
    </w:pPr>
    <w:rPr>
      <w:sz w:val="48"/>
      <w:szCs w:val="72"/>
      <w:lang w:val="en-US"/>
    </w:rPr>
  </w:style>
  <w:style w:type="character" w:customStyle="1" w:styleId="TitleChar">
    <w:name w:val="Title Char"/>
    <w:basedOn w:val="DefaultParagraphFont"/>
    <w:link w:val="Title"/>
    <w:rsid w:val="00C00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333"/>
    <w:pPr>
      <w:tabs>
        <w:tab w:val="left" w:pos="3600"/>
        <w:tab w:val="left" w:pos="3958"/>
      </w:tabs>
    </w:pPr>
  </w:style>
  <w:style w:type="paragraph" w:customStyle="1" w:styleId="Note">
    <w:name w:val="Note"/>
    <w:basedOn w:val="BodyText"/>
    <w:rsid w:val="00C00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333"/>
    <w:pPr>
      <w:framePr w:wrap="auto" w:hAnchor="text" w:y="6049"/>
    </w:pPr>
    <w:rPr>
      <w:color w:val="000000"/>
      <w:sz w:val="40"/>
    </w:rPr>
  </w:style>
  <w:style w:type="paragraph" w:customStyle="1" w:styleId="TOCTitle">
    <w:name w:val="TOCTitle"/>
    <w:basedOn w:val="Heading1"/>
    <w:rsid w:val="00C00333"/>
    <w:pPr>
      <w:spacing w:after="240"/>
      <w:jc w:val="center"/>
      <w:outlineLvl w:val="9"/>
    </w:pPr>
    <w:rPr>
      <w:caps/>
    </w:rPr>
  </w:style>
  <w:style w:type="paragraph" w:customStyle="1" w:styleId="Version">
    <w:name w:val="Version"/>
    <w:rsid w:val="00C00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333"/>
    <w:pPr>
      <w:keepNext w:val="0"/>
      <w:tabs>
        <w:tab w:val="right" w:pos="4176"/>
      </w:tabs>
      <w:ind w:left="198" w:hanging="198"/>
    </w:pPr>
    <w:rPr>
      <w:rFonts w:ascii="Garamond" w:hAnsi="Garamond"/>
    </w:rPr>
  </w:style>
  <w:style w:type="paragraph" w:styleId="IndexHeading">
    <w:name w:val="index heading"/>
    <w:basedOn w:val="Normal"/>
    <w:next w:val="Index1"/>
    <w:semiHidden/>
    <w:rsid w:val="00C00333"/>
    <w:pPr>
      <w:spacing w:before="120" w:after="120"/>
    </w:pPr>
    <w:rPr>
      <w:rFonts w:ascii="Arial" w:hAnsi="Arial"/>
      <w:b/>
      <w:color w:val="918585"/>
      <w:sz w:val="24"/>
    </w:rPr>
  </w:style>
  <w:style w:type="paragraph" w:customStyle="1" w:styleId="Chapter">
    <w:name w:val="Chapter"/>
    <w:basedOn w:val="Normal"/>
    <w:rsid w:val="00C00333"/>
    <w:pPr>
      <w:spacing w:before="240"/>
    </w:pPr>
    <w:rPr>
      <w:rFonts w:ascii="Times New Roman" w:hAnsi="Times New Roman"/>
      <w:smallCaps/>
      <w:spacing w:val="80"/>
      <w:sz w:val="28"/>
    </w:rPr>
  </w:style>
  <w:style w:type="paragraph" w:customStyle="1" w:styleId="InChapter">
    <w:name w:val="InChapter"/>
    <w:basedOn w:val="Heading3"/>
    <w:rsid w:val="00C00333"/>
    <w:pPr>
      <w:spacing w:after="240"/>
      <w:outlineLvl w:val="9"/>
    </w:pPr>
    <w:rPr>
      <w:noProof/>
    </w:rPr>
  </w:style>
  <w:style w:type="paragraph" w:styleId="Index2">
    <w:name w:val="index 2"/>
    <w:basedOn w:val="Normal"/>
    <w:next w:val="Normal"/>
    <w:semiHidden/>
    <w:rsid w:val="00C00333"/>
    <w:pPr>
      <w:tabs>
        <w:tab w:val="right" w:pos="4176"/>
      </w:tabs>
      <w:ind w:left="568" w:hanging="284"/>
    </w:pPr>
    <w:rPr>
      <w:rFonts w:ascii="Garamond" w:hAnsi="Garamond"/>
    </w:rPr>
  </w:style>
  <w:style w:type="paragraph" w:customStyle="1" w:styleId="Byline">
    <w:name w:val="Byline"/>
    <w:rsid w:val="00C00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333"/>
    <w:pPr>
      <w:tabs>
        <w:tab w:val="clear" w:pos="3600"/>
        <w:tab w:val="clear" w:pos="3958"/>
      </w:tabs>
      <w:jc w:val="right"/>
    </w:pPr>
  </w:style>
  <w:style w:type="paragraph" w:styleId="Caption">
    <w:name w:val="caption"/>
    <w:basedOn w:val="BodyText"/>
    <w:next w:val="Normal"/>
    <w:qFormat/>
    <w:rsid w:val="00C00333"/>
    <w:pPr>
      <w:framePr w:w="2268" w:hSpace="181" w:vSpace="181" w:wrap="around" w:vAnchor="text" w:hAnchor="page" w:x="1135" w:y="285" w:anchorLock="1"/>
    </w:pPr>
    <w:rPr>
      <w:i/>
    </w:rPr>
  </w:style>
  <w:style w:type="paragraph" w:customStyle="1" w:styleId="MiniTOCTitle">
    <w:name w:val="MiniTOCTitle"/>
    <w:basedOn w:val="Heading4"/>
    <w:rsid w:val="00C00333"/>
    <w:pPr>
      <w:spacing w:before="240"/>
      <w:outlineLvl w:val="9"/>
    </w:pPr>
    <w:rPr>
      <w:noProof/>
      <w:sz w:val="24"/>
    </w:rPr>
  </w:style>
  <w:style w:type="paragraph" w:customStyle="1" w:styleId="MiniTOCItem">
    <w:name w:val="MiniTOCItem"/>
    <w:basedOn w:val="ListBullet"/>
    <w:rsid w:val="00C00333"/>
    <w:pPr>
      <w:numPr>
        <w:numId w:val="0"/>
      </w:numPr>
      <w:tabs>
        <w:tab w:val="right" w:leader="dot" w:pos="6521"/>
      </w:tabs>
      <w:spacing w:before="0" w:after="0"/>
    </w:pPr>
  </w:style>
  <w:style w:type="paragraph" w:customStyle="1" w:styleId="TOFTitle">
    <w:name w:val="TOFTitle"/>
    <w:basedOn w:val="TOCTitle"/>
    <w:rsid w:val="00C00333"/>
  </w:style>
  <w:style w:type="paragraph" w:styleId="TableofFigures">
    <w:name w:val="table of figures"/>
    <w:basedOn w:val="Normal"/>
    <w:next w:val="Normal"/>
    <w:semiHidden/>
    <w:rsid w:val="00C00333"/>
    <w:pPr>
      <w:tabs>
        <w:tab w:val="right" w:leader="dot" w:pos="9072"/>
      </w:tabs>
      <w:ind w:left="970" w:hanging="403"/>
    </w:pPr>
    <w:rPr>
      <w:rFonts w:ascii="Times New Roman" w:hAnsi="Times New Roman"/>
      <w:b/>
    </w:rPr>
  </w:style>
  <w:style w:type="paragraph" w:styleId="ListNumber">
    <w:name w:val="List Number"/>
    <w:basedOn w:val="List"/>
    <w:rsid w:val="00C00333"/>
    <w:pPr>
      <w:numPr>
        <w:numId w:val="11"/>
      </w:numPr>
    </w:pPr>
  </w:style>
  <w:style w:type="character" w:customStyle="1" w:styleId="WingdingSymbols">
    <w:name w:val="Wingding Symbols"/>
    <w:rsid w:val="00C00333"/>
    <w:rPr>
      <w:rFonts w:ascii="Wingdings" w:hAnsi="Wingdings"/>
    </w:rPr>
  </w:style>
  <w:style w:type="paragraph" w:customStyle="1" w:styleId="TableHeading">
    <w:name w:val="Table Heading"/>
    <w:basedOn w:val="HeadingBase"/>
    <w:rsid w:val="00C00333"/>
    <w:pPr>
      <w:keepLines/>
      <w:pBdr>
        <w:bottom w:val="single" w:sz="6" w:space="1" w:color="918585"/>
      </w:pBdr>
      <w:spacing w:before="240"/>
    </w:pPr>
  </w:style>
  <w:style w:type="character" w:customStyle="1" w:styleId="HotSpot">
    <w:name w:val="HotSpot"/>
    <w:rsid w:val="00C00333"/>
    <w:rPr>
      <w:color w:val="0033CC"/>
      <w:u w:val="none"/>
    </w:rPr>
  </w:style>
  <w:style w:type="paragraph" w:customStyle="1" w:styleId="BodyTextRight">
    <w:name w:val="Body Text Right"/>
    <w:basedOn w:val="BodyText"/>
    <w:rsid w:val="00C00333"/>
    <w:pPr>
      <w:spacing w:before="0" w:after="0"/>
      <w:jc w:val="right"/>
    </w:pPr>
  </w:style>
  <w:style w:type="paragraph" w:styleId="Index3">
    <w:name w:val="index 3"/>
    <w:basedOn w:val="ListNumber2"/>
    <w:next w:val="Normal"/>
    <w:semiHidden/>
    <w:rsid w:val="00C00333"/>
    <w:pPr>
      <w:numPr>
        <w:numId w:val="0"/>
      </w:numPr>
      <w:tabs>
        <w:tab w:val="right" w:leader="dot" w:pos="4176"/>
      </w:tabs>
    </w:pPr>
  </w:style>
  <w:style w:type="paragraph" w:styleId="ListNumber2">
    <w:name w:val="List Number 2"/>
    <w:basedOn w:val="List2"/>
    <w:rsid w:val="00C00333"/>
    <w:pPr>
      <w:numPr>
        <w:numId w:val="10"/>
      </w:numPr>
      <w:tabs>
        <w:tab w:val="clear" w:pos="1060"/>
      </w:tabs>
    </w:pPr>
  </w:style>
  <w:style w:type="paragraph" w:customStyle="1" w:styleId="MarginNote">
    <w:name w:val="Margin Note"/>
    <w:basedOn w:val="BodyText"/>
    <w:rsid w:val="00C00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3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0333"/>
    <w:rPr>
      <w:sz w:val="32"/>
    </w:rPr>
  </w:style>
  <w:style w:type="paragraph" w:customStyle="1" w:styleId="HeadingProcedure">
    <w:name w:val="Heading Procedure"/>
    <w:basedOn w:val="HeadingBase"/>
    <w:next w:val="Normal"/>
    <w:rsid w:val="00C00333"/>
    <w:pPr>
      <w:tabs>
        <w:tab w:val="left" w:pos="0"/>
      </w:tabs>
      <w:spacing w:before="120" w:after="60"/>
    </w:pPr>
    <w:rPr>
      <w:i/>
      <w:color w:val="918585"/>
      <w:sz w:val="22"/>
    </w:rPr>
  </w:style>
  <w:style w:type="paragraph" w:customStyle="1" w:styleId="TableBodyText">
    <w:name w:val="Table Body Text"/>
    <w:basedOn w:val="BodyText"/>
    <w:rsid w:val="00C00333"/>
    <w:pPr>
      <w:spacing w:before="60" w:after="60"/>
    </w:pPr>
  </w:style>
  <w:style w:type="paragraph" w:styleId="ListContinue">
    <w:name w:val="List Continue"/>
    <w:basedOn w:val="List"/>
    <w:rsid w:val="00C00333"/>
    <w:pPr>
      <w:ind w:firstLine="0"/>
    </w:pPr>
  </w:style>
  <w:style w:type="paragraph" w:customStyle="1" w:styleId="ListNote">
    <w:name w:val="List Note"/>
    <w:basedOn w:val="List"/>
    <w:rsid w:val="00C00333"/>
    <w:pPr>
      <w:pBdr>
        <w:top w:val="single" w:sz="6" w:space="2" w:color="918585"/>
        <w:bottom w:val="single" w:sz="6" w:space="2" w:color="918585"/>
      </w:pBdr>
      <w:tabs>
        <w:tab w:val="left" w:pos="1021"/>
      </w:tabs>
      <w:ind w:firstLine="0"/>
    </w:pPr>
  </w:style>
  <w:style w:type="paragraph" w:customStyle="1" w:styleId="Warning">
    <w:name w:val="Warning"/>
    <w:basedOn w:val="BodyText"/>
    <w:rsid w:val="00C00333"/>
    <w:pPr>
      <w:shd w:val="clear" w:color="auto" w:fill="D9D9D9"/>
      <w:tabs>
        <w:tab w:val="left" w:pos="992"/>
      </w:tabs>
      <w:ind w:left="119" w:right="119"/>
    </w:pPr>
    <w:rPr>
      <w:sz w:val="20"/>
    </w:rPr>
  </w:style>
  <w:style w:type="paragraph" w:customStyle="1" w:styleId="MarginIcons">
    <w:name w:val="Margin Icons"/>
    <w:basedOn w:val="BodyText"/>
    <w:rsid w:val="00C00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333"/>
    <w:rPr>
      <w:rFonts w:ascii="Courier New" w:hAnsi="Courier New"/>
    </w:rPr>
  </w:style>
  <w:style w:type="paragraph" w:customStyle="1" w:styleId="NoteBullet">
    <w:name w:val="Note Bullet"/>
    <w:basedOn w:val="Note"/>
    <w:rsid w:val="00C00333"/>
    <w:pPr>
      <w:tabs>
        <w:tab w:val="clear" w:pos="680"/>
      </w:tabs>
      <w:spacing w:before="60" w:after="60"/>
    </w:pPr>
  </w:style>
  <w:style w:type="paragraph" w:customStyle="1" w:styleId="SubHeading2">
    <w:name w:val="SubHeading2"/>
    <w:basedOn w:val="HeadingBase"/>
    <w:rsid w:val="00C00333"/>
    <w:pPr>
      <w:spacing w:before="240" w:after="60"/>
    </w:pPr>
    <w:rPr>
      <w:sz w:val="20"/>
    </w:rPr>
  </w:style>
  <w:style w:type="paragraph" w:customStyle="1" w:styleId="SubHeading1">
    <w:name w:val="SubHeading1"/>
    <w:basedOn w:val="HeadingBase"/>
    <w:rsid w:val="00C00333"/>
    <w:pPr>
      <w:spacing w:before="240" w:after="60"/>
    </w:pPr>
    <w:rPr>
      <w:color w:val="918585"/>
      <w:sz w:val="22"/>
    </w:rPr>
  </w:style>
  <w:style w:type="paragraph" w:customStyle="1" w:styleId="SideHeading">
    <w:name w:val="Side Heading"/>
    <w:basedOn w:val="HeadingBase"/>
    <w:rsid w:val="00C00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333"/>
    <w:pPr>
      <w:numPr>
        <w:numId w:val="12"/>
      </w:numPr>
    </w:pPr>
  </w:style>
  <w:style w:type="paragraph" w:styleId="PlainText">
    <w:name w:val="Plain Text"/>
    <w:basedOn w:val="Normal"/>
    <w:link w:val="PlainTextChar"/>
    <w:rsid w:val="00C00333"/>
    <w:rPr>
      <w:sz w:val="20"/>
    </w:rPr>
  </w:style>
  <w:style w:type="character" w:customStyle="1" w:styleId="PlainTextChar">
    <w:name w:val="Plain Text Char"/>
    <w:basedOn w:val="DefaultParagraphFont"/>
    <w:link w:val="PlainText"/>
    <w:rsid w:val="00C003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0333"/>
    <w:rPr>
      <w:b/>
      <w:smallCaps/>
    </w:rPr>
  </w:style>
  <w:style w:type="paragraph" w:customStyle="1" w:styleId="TableListNumber">
    <w:name w:val="Table List Number"/>
    <w:basedOn w:val="ListNumber"/>
    <w:rsid w:val="00C00333"/>
    <w:pPr>
      <w:numPr>
        <w:numId w:val="0"/>
      </w:numPr>
    </w:pPr>
  </w:style>
  <w:style w:type="paragraph" w:styleId="TOC4">
    <w:name w:val="toc 4"/>
    <w:basedOn w:val="TOCBase"/>
    <w:next w:val="Normal"/>
    <w:semiHidden/>
    <w:rsid w:val="00C00333"/>
    <w:pPr>
      <w:tabs>
        <w:tab w:val="right" w:leader="dot" w:pos="9071"/>
      </w:tabs>
      <w:ind w:left="1701"/>
    </w:pPr>
  </w:style>
  <w:style w:type="paragraph" w:customStyle="1" w:styleId="ListAlpha">
    <w:name w:val="List Alpha"/>
    <w:basedOn w:val="List"/>
    <w:rsid w:val="00C00333"/>
    <w:pPr>
      <w:numPr>
        <w:numId w:val="9"/>
      </w:numPr>
    </w:pPr>
  </w:style>
  <w:style w:type="paragraph" w:customStyle="1" w:styleId="ListAlpha2">
    <w:name w:val="List Alpha 2"/>
    <w:basedOn w:val="List2"/>
    <w:rsid w:val="00C00333"/>
    <w:pPr>
      <w:numPr>
        <w:numId w:val="8"/>
      </w:numPr>
    </w:pPr>
  </w:style>
  <w:style w:type="paragraph" w:styleId="List2">
    <w:name w:val="List 2"/>
    <w:basedOn w:val="BodyText"/>
    <w:rsid w:val="00C00333"/>
    <w:pPr>
      <w:tabs>
        <w:tab w:val="left" w:pos="680"/>
      </w:tabs>
      <w:spacing w:before="60" w:after="60"/>
      <w:ind w:left="680" w:hanging="340"/>
    </w:pPr>
  </w:style>
  <w:style w:type="paragraph" w:styleId="List3">
    <w:name w:val="List 3"/>
    <w:basedOn w:val="BodyText"/>
    <w:rsid w:val="00C00333"/>
    <w:pPr>
      <w:tabs>
        <w:tab w:val="left" w:pos="1021"/>
      </w:tabs>
      <w:spacing w:before="60" w:after="60"/>
      <w:ind w:left="1020" w:hanging="340"/>
    </w:pPr>
  </w:style>
  <w:style w:type="paragraph" w:styleId="List4">
    <w:name w:val="List 4"/>
    <w:basedOn w:val="BodyText"/>
    <w:rsid w:val="00C00333"/>
    <w:pPr>
      <w:tabs>
        <w:tab w:val="left" w:pos="1361"/>
      </w:tabs>
      <w:spacing w:before="60" w:after="60"/>
      <w:ind w:left="1361" w:hanging="340"/>
    </w:pPr>
  </w:style>
  <w:style w:type="paragraph" w:styleId="List5">
    <w:name w:val="List 5"/>
    <w:basedOn w:val="BodyText"/>
    <w:rsid w:val="00C00333"/>
    <w:pPr>
      <w:tabs>
        <w:tab w:val="left" w:pos="1701"/>
      </w:tabs>
      <w:spacing w:before="60" w:after="60"/>
      <w:ind w:left="1701" w:hanging="340"/>
    </w:pPr>
  </w:style>
  <w:style w:type="paragraph" w:styleId="ListBullet3">
    <w:name w:val="List Bullet 3"/>
    <w:basedOn w:val="List3"/>
    <w:rsid w:val="00C00333"/>
    <w:pPr>
      <w:numPr>
        <w:numId w:val="15"/>
      </w:numPr>
      <w:tabs>
        <w:tab w:val="clear" w:pos="1021"/>
      </w:tabs>
      <w:ind w:left="1037" w:hanging="357"/>
    </w:pPr>
  </w:style>
  <w:style w:type="paragraph" w:styleId="ListBullet4">
    <w:name w:val="List Bullet 4"/>
    <w:basedOn w:val="List4"/>
    <w:rsid w:val="00C00333"/>
    <w:pPr>
      <w:numPr>
        <w:numId w:val="3"/>
      </w:numPr>
    </w:pPr>
  </w:style>
  <w:style w:type="paragraph" w:styleId="ListBullet5">
    <w:name w:val="List Bullet 5"/>
    <w:basedOn w:val="List5"/>
    <w:rsid w:val="00C00333"/>
    <w:pPr>
      <w:numPr>
        <w:numId w:val="4"/>
      </w:numPr>
    </w:pPr>
  </w:style>
  <w:style w:type="paragraph" w:styleId="ListContinue2">
    <w:name w:val="List Continue 2"/>
    <w:basedOn w:val="List2"/>
    <w:rsid w:val="00C00333"/>
    <w:pPr>
      <w:ind w:firstLine="0"/>
    </w:pPr>
  </w:style>
  <w:style w:type="paragraph" w:styleId="ListContinue3">
    <w:name w:val="List Continue 3"/>
    <w:basedOn w:val="List3"/>
    <w:rsid w:val="00C00333"/>
    <w:pPr>
      <w:ind w:left="1021" w:firstLine="0"/>
    </w:pPr>
  </w:style>
  <w:style w:type="paragraph" w:styleId="ListContinue4">
    <w:name w:val="List Continue 4"/>
    <w:basedOn w:val="List4"/>
    <w:rsid w:val="00C00333"/>
    <w:pPr>
      <w:ind w:firstLine="0"/>
    </w:pPr>
  </w:style>
  <w:style w:type="paragraph" w:styleId="ListContinue5">
    <w:name w:val="List Continue 5"/>
    <w:basedOn w:val="List5"/>
    <w:rsid w:val="00C00333"/>
    <w:pPr>
      <w:ind w:firstLine="0"/>
    </w:pPr>
  </w:style>
  <w:style w:type="paragraph" w:styleId="ListNumber3">
    <w:name w:val="List Number 3"/>
    <w:basedOn w:val="List3"/>
    <w:rsid w:val="00C00333"/>
    <w:pPr>
      <w:numPr>
        <w:numId w:val="5"/>
      </w:numPr>
    </w:pPr>
  </w:style>
  <w:style w:type="paragraph" w:styleId="ListNumber4">
    <w:name w:val="List Number 4"/>
    <w:basedOn w:val="List4"/>
    <w:rsid w:val="00C00333"/>
    <w:pPr>
      <w:numPr>
        <w:numId w:val="6"/>
      </w:numPr>
    </w:pPr>
  </w:style>
  <w:style w:type="paragraph" w:styleId="ListNumber5">
    <w:name w:val="List Number 5"/>
    <w:basedOn w:val="List5"/>
    <w:rsid w:val="00C00333"/>
    <w:pPr>
      <w:numPr>
        <w:numId w:val="7"/>
      </w:numPr>
    </w:pPr>
  </w:style>
  <w:style w:type="paragraph" w:styleId="BlockText">
    <w:name w:val="Block Text"/>
    <w:basedOn w:val="Normal"/>
    <w:rsid w:val="00C00333"/>
    <w:pPr>
      <w:spacing w:after="120"/>
      <w:ind w:left="1440" w:right="1440"/>
    </w:pPr>
  </w:style>
  <w:style w:type="character" w:customStyle="1" w:styleId="Subscript">
    <w:name w:val="Subscript"/>
    <w:basedOn w:val="DefaultParagraphFont"/>
    <w:rsid w:val="00C00333"/>
    <w:rPr>
      <w:sz w:val="16"/>
      <w:vertAlign w:val="subscript"/>
    </w:rPr>
  </w:style>
  <w:style w:type="character" w:customStyle="1" w:styleId="Superscript">
    <w:name w:val="Superscript"/>
    <w:basedOn w:val="DefaultParagraphFont"/>
    <w:rsid w:val="00C00333"/>
    <w:rPr>
      <w:sz w:val="16"/>
      <w:vertAlign w:val="superscript"/>
    </w:rPr>
  </w:style>
  <w:style w:type="character" w:customStyle="1" w:styleId="Symbols">
    <w:name w:val="Symbols"/>
    <w:basedOn w:val="DefaultParagraphFont"/>
    <w:rsid w:val="00C00333"/>
    <w:rPr>
      <w:rFonts w:ascii="Symbol" w:hAnsi="Symbol"/>
    </w:rPr>
  </w:style>
  <w:style w:type="character" w:customStyle="1" w:styleId="MenuOptions">
    <w:name w:val="Menu Options"/>
    <w:basedOn w:val="DefaultParagraphFont"/>
    <w:rsid w:val="00C00333"/>
    <w:rPr>
      <w:rFonts w:ascii="Arial Narrow" w:hAnsi="Arial Narrow"/>
      <w:smallCaps/>
    </w:rPr>
  </w:style>
  <w:style w:type="character" w:customStyle="1" w:styleId="Buttons">
    <w:name w:val="Buttons"/>
    <w:basedOn w:val="DefaultParagraphFont"/>
    <w:rsid w:val="00C00333"/>
    <w:rPr>
      <w:b/>
    </w:rPr>
  </w:style>
  <w:style w:type="character" w:customStyle="1" w:styleId="Underlined">
    <w:name w:val="Underlined"/>
    <w:basedOn w:val="DefaultParagraphFont"/>
    <w:rsid w:val="00C00333"/>
    <w:rPr>
      <w:u w:val="single"/>
    </w:rPr>
  </w:style>
  <w:style w:type="paragraph" w:customStyle="1" w:styleId="TableBodyTextRight">
    <w:name w:val="Table Body Text Right"/>
    <w:basedOn w:val="TableBodyText"/>
    <w:rsid w:val="00C00333"/>
    <w:pPr>
      <w:widowControl w:val="0"/>
      <w:autoSpaceDE w:val="0"/>
      <w:autoSpaceDN w:val="0"/>
      <w:adjustRightInd w:val="0"/>
      <w:jc w:val="right"/>
    </w:pPr>
    <w:rPr>
      <w:rFonts w:cs="Arial"/>
      <w:szCs w:val="18"/>
    </w:rPr>
  </w:style>
  <w:style w:type="paragraph" w:customStyle="1" w:styleId="CopyrightText">
    <w:name w:val="Copyright Text"/>
    <w:basedOn w:val="BodyText"/>
    <w:rsid w:val="00C00333"/>
    <w:rPr>
      <w:sz w:val="18"/>
    </w:rPr>
  </w:style>
  <w:style w:type="paragraph" w:customStyle="1" w:styleId="BodySmallRight">
    <w:name w:val="Body Small Right"/>
    <w:basedOn w:val="BodyTextRight"/>
    <w:rsid w:val="00C00333"/>
    <w:rPr>
      <w:sz w:val="18"/>
      <w:szCs w:val="18"/>
    </w:rPr>
  </w:style>
  <w:style w:type="paragraph" w:customStyle="1" w:styleId="MarginEdition">
    <w:name w:val="Margin Edition"/>
    <w:basedOn w:val="MarginNote"/>
    <w:rsid w:val="00C00333"/>
    <w:pPr>
      <w:spacing w:before="0" w:after="0"/>
    </w:pPr>
    <w:rPr>
      <w:rFonts w:ascii="Times New Roman" w:hAnsi="Times New Roman"/>
      <w:color w:val="999999"/>
    </w:rPr>
  </w:style>
  <w:style w:type="paragraph" w:customStyle="1" w:styleId="Spacer">
    <w:name w:val="Spacer"/>
    <w:basedOn w:val="Normal"/>
    <w:rsid w:val="00C00333"/>
    <w:rPr>
      <w:sz w:val="2"/>
      <w:szCs w:val="2"/>
    </w:rPr>
  </w:style>
  <w:style w:type="character" w:customStyle="1" w:styleId="Small">
    <w:name w:val="Small"/>
    <w:basedOn w:val="DefaultParagraphFont"/>
    <w:rsid w:val="00C00333"/>
    <w:rPr>
      <w:sz w:val="16"/>
    </w:rPr>
  </w:style>
  <w:style w:type="paragraph" w:customStyle="1" w:styleId="WideTable">
    <w:name w:val="Wide Table"/>
    <w:basedOn w:val="Normal"/>
    <w:rsid w:val="00C00333"/>
    <w:pPr>
      <w:ind w:left="-1418"/>
    </w:pPr>
    <w:rPr>
      <w:sz w:val="2"/>
      <w:szCs w:val="2"/>
    </w:rPr>
  </w:style>
  <w:style w:type="character" w:styleId="PageNumber">
    <w:name w:val="page number"/>
    <w:basedOn w:val="DefaultParagraphFont"/>
    <w:rsid w:val="00C00333"/>
  </w:style>
  <w:style w:type="paragraph" w:styleId="Quote">
    <w:name w:val="Quote"/>
    <w:basedOn w:val="Heading1"/>
    <w:link w:val="QuoteChar"/>
    <w:qFormat/>
    <w:rsid w:val="00C00333"/>
    <w:rPr>
      <w:b w:val="0"/>
      <w:sz w:val="72"/>
      <w:szCs w:val="72"/>
      <w:lang w:val="en-NZ"/>
    </w:rPr>
  </w:style>
  <w:style w:type="character" w:customStyle="1" w:styleId="QuoteChar">
    <w:name w:val="Quote Char"/>
    <w:basedOn w:val="DefaultParagraphFont"/>
    <w:link w:val="Quote"/>
    <w:rsid w:val="00C00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333"/>
    <w:pPr>
      <w:pageBreakBefore/>
    </w:pPr>
  </w:style>
  <w:style w:type="paragraph" w:customStyle="1" w:styleId="Border">
    <w:name w:val="Border"/>
    <w:basedOn w:val="Normal"/>
    <w:qFormat/>
    <w:rsid w:val="00C00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333"/>
    <w:rPr>
      <w:b/>
      <w:bCs/>
      <w:i/>
      <w:iCs/>
      <w:color w:val="auto"/>
    </w:rPr>
  </w:style>
  <w:style w:type="paragraph" w:styleId="IntenseQuote">
    <w:name w:val="Intense Quote"/>
    <w:basedOn w:val="Normal"/>
    <w:next w:val="Normal"/>
    <w:link w:val="IntenseQuoteChar"/>
    <w:uiPriority w:val="30"/>
    <w:qFormat/>
    <w:rsid w:val="00C00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3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0333"/>
    <w:rPr>
      <w:smallCaps/>
      <w:color w:val="auto"/>
      <w:u w:val="single"/>
    </w:rPr>
  </w:style>
  <w:style w:type="character" w:styleId="IntenseReference">
    <w:name w:val="Intense Reference"/>
    <w:basedOn w:val="DefaultParagraphFont"/>
    <w:uiPriority w:val="32"/>
    <w:qFormat/>
    <w:rsid w:val="00C00333"/>
    <w:rPr>
      <w:b/>
      <w:bCs/>
      <w:smallCaps/>
      <w:color w:val="auto"/>
      <w:spacing w:val="5"/>
      <w:u w:val="single"/>
    </w:rPr>
  </w:style>
  <w:style w:type="paragraph" w:customStyle="1" w:styleId="2ColumnHeading">
    <w:name w:val="2Column Heading"/>
    <w:basedOn w:val="BodyText"/>
    <w:qFormat/>
    <w:rsid w:val="00C00333"/>
    <w:pPr>
      <w:spacing w:after="60"/>
      <w:ind w:left="-2268"/>
    </w:pPr>
    <w:rPr>
      <w:b/>
    </w:rPr>
  </w:style>
  <w:style w:type="paragraph" w:customStyle="1" w:styleId="Heading1TOC">
    <w:name w:val="Heading1 TOC"/>
    <w:basedOn w:val="Normal"/>
    <w:qFormat/>
    <w:rsid w:val="00C00333"/>
    <w:pPr>
      <w:spacing w:before="240" w:after="120"/>
    </w:pPr>
    <w:rPr>
      <w:rFonts w:ascii="Times New Roman" w:hAnsi="Times New Roman"/>
      <w:b/>
      <w:sz w:val="32"/>
    </w:rPr>
  </w:style>
  <w:style w:type="paragraph" w:customStyle="1" w:styleId="Heading2TOC">
    <w:name w:val="Heading2 TOC"/>
    <w:basedOn w:val="Normal"/>
    <w:qFormat/>
    <w:rsid w:val="00C00333"/>
    <w:pPr>
      <w:spacing w:before="240" w:after="60"/>
    </w:pPr>
    <w:rPr>
      <w:rFonts w:ascii="Times New Roman" w:hAnsi="Times New Roman"/>
      <w:b/>
      <w:sz w:val="28"/>
    </w:rPr>
  </w:style>
  <w:style w:type="character" w:customStyle="1" w:styleId="Underline">
    <w:name w:val="Underline"/>
    <w:basedOn w:val="DefaultParagraphFont"/>
    <w:qFormat/>
    <w:rsid w:val="00C00333"/>
    <w:rPr>
      <w:u w:val="single"/>
    </w:rPr>
  </w:style>
  <w:style w:type="paragraph" w:styleId="BalloonText">
    <w:name w:val="Balloon Text"/>
    <w:basedOn w:val="Normal"/>
    <w:link w:val="BalloonTextChar"/>
    <w:rsid w:val="00C00333"/>
    <w:rPr>
      <w:rFonts w:ascii="Tahoma" w:hAnsi="Tahoma" w:cs="Tahoma"/>
      <w:sz w:val="16"/>
      <w:szCs w:val="16"/>
    </w:rPr>
  </w:style>
  <w:style w:type="character" w:customStyle="1" w:styleId="BalloonTextChar">
    <w:name w:val="Balloon Text Char"/>
    <w:basedOn w:val="DefaultParagraphFont"/>
    <w:link w:val="BalloonText"/>
    <w:rsid w:val="00C003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03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3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9872</Characters>
  <Application>Microsoft Office Word</Application>
  <DocSecurity>0</DocSecurity>
  <Lines>325</Lines>
  <Paragraphs>192</Paragraphs>
  <ScaleCrop>false</ScaleCrop>
  <Company>Author-it Software Corporation Ltd.</Company>
  <LinksUpToDate>false</LinksUpToDate>
  <CharactersWithSpaces>11364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CUSMPF503A Perform accompaniment</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2012-05-26T15:30:00Z</dcterms:created>
  <dcterms:modified xsi:type="dcterms:W3CDTF">2012-05-26T15:30:00Z</dcterms:modified>
</cp:coreProperties>
</file>