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B02" w:rsidP="00D61B02">
      <w:pPr>
        <w:pStyle w:val="Title"/>
      </w:pPr>
      <w:r>
        <w:fldChar w:fldCharType="begin"/>
      </w:r>
      <w:r>
        <w:instrText xml:space="preserve"> TITLE   \* MERGEFORMAT </w:instrText>
      </w:r>
      <w:r>
        <w:fldChar w:fldCharType="separate"/>
      </w:r>
      <w:r>
        <w:t>CUSMPF301A Develop technical skills in performance</w:t>
      </w:r>
      <w:r>
        <w:fldChar w:fldCharType="end"/>
      </w:r>
    </w:p>
    <w:p w:rsidR="00D61B02" w:rsidP="00D61B02">
      <w:pPr>
        <w:pStyle w:val="Version"/>
        <w:sectPr w:rsidSect="002A1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A156B" w:rsidP="002A156B">
      <w:pPr>
        <w:pStyle w:val="SuperHeading"/>
      </w:pPr>
      <w:r w:rsidRPr="002A156B">
        <w:t>CUSMPF301A Develop technical skills in performance</w:t>
      </w:r>
    </w:p>
    <w:p w:rsidR="00000000" w:rsidRPr="002A156B" w:rsidP="002A156B">
      <w:pPr>
        <w:pStyle w:val="SuperHeading"/>
      </w:pPr>
    </w:p>
    <w:p w:rsidR="00000000" w:rsidRPr="002A156B" w:rsidP="002A156B">
      <w:pPr>
        <w:pStyle w:val="Heading1"/>
      </w:pPr>
      <w:bookmarkStart w:id="1" w:name="O_382654"/>
      <w:bookmarkEnd w:id="1"/>
      <w:r w:rsidRPr="002A156B">
        <w:t>Modification History</w:t>
      </w:r>
    </w:p>
    <w:tbl>
      <w:tblPr>
        <w:tblW w:w="0" w:type="auto"/>
        <w:tblLayout w:type="fixed"/>
        <w:tblCellMar>
          <w:left w:w="62" w:type="dxa"/>
          <w:right w:w="62" w:type="dxa"/>
        </w:tblCellMar>
        <w:tblLook w:val="0000"/>
      </w:tblPr>
      <w:tblGrid>
        <w:gridCol w:w="1585"/>
        <w:gridCol w:w="5245"/>
      </w:tblGrid>
      <w:tr w:rsidTr="002A156B">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A156B" w:rsidP="002A156B">
            <w:pPr>
              <w:pStyle w:val="BodyText"/>
            </w:pPr>
            <w:r w:rsidRPr="002A156B">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A156B">
            <w:pPr>
              <w:pStyle w:val="BodyText"/>
              <w:rPr>
                <w:lang w:val="en-NZ"/>
              </w:rPr>
            </w:pPr>
            <w:r w:rsidRPr="002A156B">
              <w:rPr>
                <w:rStyle w:val="SpecialBold"/>
              </w:rPr>
              <w:t>Comments</w:t>
            </w:r>
          </w:p>
        </w:tc>
      </w:tr>
      <w:tr w:rsidTr="002A156B">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A156B">
            <w:pPr>
              <w:pStyle w:val="BodyText"/>
              <w:rPr>
                <w:lang w:val="en-NZ"/>
              </w:rPr>
            </w:pPr>
            <w:r w:rsidRPr="002A156B">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A156B" w:rsidP="002A156B">
            <w:pPr>
              <w:pStyle w:val="BodyText"/>
            </w:pPr>
            <w:r w:rsidRPr="002A156B">
              <w:t xml:space="preserve">Created to fix formatting errors only. </w:t>
            </w:r>
          </w:p>
          <w:p w:rsidR="00000000" w:rsidRPr="002A156B" w:rsidP="002A156B">
            <w:pPr>
              <w:pStyle w:val="BodyText"/>
            </w:pPr>
            <w:r w:rsidRPr="002A156B">
              <w:t>Released with CUS09 Music Training Package version 1.2</w:t>
            </w:r>
          </w:p>
        </w:tc>
      </w:tr>
    </w:tbl>
    <w:p w:rsidR="00000000" w:rsidRPr="002A156B" w:rsidP="002A156B">
      <w:pPr>
        <w:pStyle w:val="BodyText"/>
      </w:pPr>
    </w:p>
    <w:p w:rsidR="00000000" w:rsidRPr="002A156B" w:rsidP="002A156B">
      <w:pPr>
        <w:pStyle w:val="AllowPageBreak"/>
      </w:pPr>
    </w:p>
    <w:p w:rsidR="00000000" w:rsidRPr="002A156B" w:rsidP="002A156B">
      <w:pPr>
        <w:pStyle w:val="Heading1"/>
      </w:pPr>
      <w:bookmarkStart w:id="2" w:name="O_382650"/>
      <w:bookmarkEnd w:id="2"/>
      <w:r w:rsidRPr="002A156B">
        <w:t>Unit Descriptor</w:t>
      </w:r>
    </w:p>
    <w:p w:rsidR="00D61B02" w:rsidP="002A156B">
      <w:pPr>
        <w:pStyle w:val="BodyText"/>
      </w:pPr>
      <w:r w:rsidRPr="002A156B">
        <w:t>This unit describes the performance outcomes, skills and knowledge required to build on basic technical skills in a chosen area of music specialisation and to perform simple repertoire.</w:t>
      </w:r>
    </w:p>
    <w:p w:rsidR="00D61B02" w:rsidP="002A156B">
      <w:pPr>
        <w:pStyle w:val="BodyText"/>
      </w:pPr>
    </w:p>
    <w:p w:rsidR="00000000" w:rsidRPr="002A156B" w:rsidP="002A156B">
      <w:pPr>
        <w:pStyle w:val="Heading1"/>
      </w:pPr>
      <w:bookmarkStart w:id="3" w:name="O_382663"/>
      <w:bookmarkEnd w:id="3"/>
      <w:r w:rsidRPr="002A156B">
        <w:t>Application of the Unit</w:t>
      </w:r>
    </w:p>
    <w:p w:rsidR="00000000" w:rsidRPr="002A156B" w:rsidP="002A156B">
      <w:pPr>
        <w:pStyle w:val="BodyText"/>
      </w:pPr>
      <w:r w:rsidRPr="002A156B">
        <w:t>Instrumentalists and vocalis</w:t>
      </w:r>
      <w:r w:rsidRPr="002A156B">
        <w:t>ts apply the skills and knowledge outlined in this unit. In the lead-up to performances they need to develop a regular practice routine which involves tuning and caring for instruments, as well as practising pieces to be performed. At this level, they coul</w:t>
      </w:r>
      <w:r w:rsidRPr="002A156B">
        <w:t>d be developing skills on either a first or second instrument. More complex skills associated with the development of technical and specialist skills in performance are covered in:</w:t>
      </w:r>
    </w:p>
    <w:p w:rsidR="00000000" w:rsidRPr="002A156B" w:rsidP="002A156B">
      <w:pPr>
        <w:pStyle w:val="ListBullet"/>
      </w:pPr>
      <w:r w:rsidRPr="002A156B">
        <w:t>CUSMPF405A Develop performance techniques</w:t>
      </w:r>
    </w:p>
    <w:p w:rsidR="00000000" w:rsidRPr="002A156B" w:rsidP="002A156B">
      <w:pPr>
        <w:pStyle w:val="ListBullet"/>
      </w:pPr>
      <w:r w:rsidRPr="002A156B">
        <w:t>CUSMPF406A Perform music as a soloist.</w:t>
      </w:r>
    </w:p>
    <w:p w:rsidR="00000000" w:rsidRPr="002A156B" w:rsidP="002A156B">
      <w:pPr>
        <w:pStyle w:val="AllowPageBreak"/>
      </w:pPr>
    </w:p>
    <w:p w:rsidR="00000000" w:rsidRPr="002A156B" w:rsidP="002A156B">
      <w:pPr>
        <w:pStyle w:val="Heading1"/>
      </w:pPr>
      <w:bookmarkStart w:id="4" w:name="O_382655"/>
      <w:bookmarkEnd w:id="4"/>
      <w:r w:rsidRPr="002A156B">
        <w:t>Licensing/Regulatory Information</w:t>
      </w:r>
    </w:p>
    <w:p w:rsidR="00D61B02" w:rsidP="002A156B">
      <w:pPr>
        <w:pStyle w:val="BodyText"/>
      </w:pPr>
      <w:r w:rsidRPr="002A156B">
        <w:t>No licensing, legislative, regulatory or certification requirements apply to this unit at the time of endorsement.</w:t>
      </w:r>
    </w:p>
    <w:p w:rsidR="00D61B02" w:rsidP="002A156B">
      <w:pPr>
        <w:pStyle w:val="BodyText"/>
      </w:pPr>
    </w:p>
    <w:p w:rsidR="00000000" w:rsidRPr="002A156B" w:rsidP="002A156B">
      <w:pPr>
        <w:pStyle w:val="Heading1"/>
      </w:pPr>
      <w:bookmarkStart w:id="5" w:name="O_382653"/>
      <w:bookmarkEnd w:id="5"/>
      <w:r w:rsidRPr="002A156B">
        <w:t>Pre-Requisites</w:t>
      </w:r>
    </w:p>
    <w:p w:rsidR="00000000" w:rsidRPr="002A156B" w:rsidP="002A156B">
      <w:pPr>
        <w:pStyle w:val="BodyText"/>
      </w:pPr>
      <w:r w:rsidRPr="002A156B">
        <w:t>Not applicable</w:t>
      </w:r>
    </w:p>
    <w:p w:rsidR="00000000" w:rsidRPr="002A156B" w:rsidP="002A156B">
      <w:pPr>
        <w:pStyle w:val="AllowPageBreak"/>
      </w:pPr>
    </w:p>
    <w:p w:rsidR="00000000" w:rsidRPr="002A156B" w:rsidP="002A156B">
      <w:pPr>
        <w:pStyle w:val="Heading1"/>
      </w:pPr>
      <w:bookmarkStart w:id="6" w:name="O_382658"/>
      <w:bookmarkEnd w:id="6"/>
      <w:r w:rsidRPr="002A156B">
        <w:t>Employability Skills Information</w:t>
      </w:r>
    </w:p>
    <w:p w:rsidR="00000000" w:rsidRPr="002A156B" w:rsidP="002A156B">
      <w:pPr>
        <w:pStyle w:val="BodyText"/>
      </w:pPr>
      <w:r w:rsidRPr="002A156B">
        <w:t>Not applicable</w:t>
      </w:r>
    </w:p>
    <w:p w:rsidR="00000000" w:rsidRPr="002A156B" w:rsidP="002A156B">
      <w:pPr>
        <w:pStyle w:val="AllowPageBreak"/>
      </w:pPr>
    </w:p>
    <w:p w:rsidR="00000000" w:rsidRPr="002A156B" w:rsidP="002A156B">
      <w:pPr>
        <w:pStyle w:val="Heading1"/>
      </w:pPr>
      <w:bookmarkStart w:id="7" w:name="O_382659"/>
      <w:bookmarkEnd w:id="7"/>
      <w:r w:rsidRPr="002A156B">
        <w:t>Elements and Performance Criteria Pre-Content</w:t>
      </w:r>
    </w:p>
    <w:tbl>
      <w:tblPr>
        <w:tblW w:w="0" w:type="auto"/>
        <w:tblLayout w:type="fixed"/>
        <w:tblCellMar>
          <w:left w:w="62" w:type="dxa"/>
          <w:right w:w="62" w:type="dxa"/>
        </w:tblCellMar>
        <w:tblLook w:val="0000"/>
      </w:tblPr>
      <w:tblGrid>
        <w:gridCol w:w="2572"/>
        <w:gridCol w:w="5950"/>
      </w:tblGrid>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rPr>
                <w:rStyle w:val="Emphasis"/>
              </w:rPr>
              <w:t>Performance criteria describe the performance needed to demonst</w:t>
            </w:r>
            <w:r w:rsidRPr="002A156B">
              <w:rPr>
                <w:rStyle w:val="Emphasis"/>
              </w:rPr>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A156B" w:rsidP="002A156B">
      <w:pPr>
        <w:pStyle w:val="BodyText"/>
      </w:pPr>
    </w:p>
    <w:p w:rsidR="00000000" w:rsidRPr="002A156B" w:rsidP="002A156B">
      <w:pPr>
        <w:pStyle w:val="AllowPageBreak"/>
      </w:pPr>
    </w:p>
    <w:p w:rsidR="00000000" w:rsidRPr="002A156B" w:rsidP="002A156B">
      <w:pPr>
        <w:pStyle w:val="Heading1"/>
      </w:pPr>
      <w:bookmarkStart w:id="8" w:name="O_382660"/>
      <w:bookmarkEnd w:id="8"/>
      <w:r w:rsidRPr="002A156B">
        <w:t>Elements and Performance Criteria</w:t>
      </w:r>
    </w:p>
    <w:tbl>
      <w:tblPr>
        <w:tblW w:w="0" w:type="auto"/>
        <w:tblLayout w:type="fixed"/>
        <w:tblCellMar>
          <w:left w:w="62" w:type="dxa"/>
          <w:right w:w="62" w:type="dxa"/>
        </w:tblCellMar>
        <w:tblLook w:val="0000"/>
      </w:tblPr>
      <w:tblGrid>
        <w:gridCol w:w="2572"/>
        <w:gridCol w:w="5950"/>
      </w:tblGrid>
      <w:tr w:rsidTr="00D61B02">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PERFORMANCE CRITERIA</w:t>
            </w:r>
          </w:p>
        </w:tc>
      </w:tr>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t>1. Explore the range of instrument or voice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
            </w:pPr>
            <w:r w:rsidRPr="002A156B">
              <w:t>1.1</w:t>
            </w:r>
            <w:r w:rsidRPr="002A156B">
              <w:tab/>
              <w:t xml:space="preserve">Develop control of the physical characteristics of </w:t>
            </w:r>
            <w:r w:rsidRPr="002A156B">
              <w:rPr>
                <w:rStyle w:val="BoldandItalics"/>
              </w:rPr>
              <w:t>instrument</w:t>
            </w:r>
            <w:r w:rsidRPr="002A156B">
              <w:t xml:space="preserve"> or voice and apply to performance</w:t>
            </w:r>
          </w:p>
          <w:p w:rsidR="00000000" w:rsidRPr="002A156B" w:rsidP="002A156B">
            <w:pPr>
              <w:pStyle w:val="List"/>
            </w:pPr>
            <w:r w:rsidRPr="002A156B">
              <w:t>1.2</w:t>
            </w:r>
            <w:r w:rsidRPr="002A156B">
              <w:tab/>
              <w:t xml:space="preserve">Extend control over the </w:t>
            </w:r>
            <w:r w:rsidRPr="002A156B">
              <w:rPr>
                <w:rStyle w:val="BoldandItalics"/>
              </w:rPr>
              <w:t>range and sc</w:t>
            </w:r>
            <w:r w:rsidRPr="002A156B">
              <w:rPr>
                <w:rStyle w:val="BoldandItalics"/>
              </w:rPr>
              <w:t>ope</w:t>
            </w:r>
            <w:r w:rsidRPr="002A156B">
              <w:t xml:space="preserve"> of instrument or voice during performance</w:t>
            </w:r>
          </w:p>
          <w:p w:rsidR="00000000" w:rsidP="002A156B">
            <w:pPr>
              <w:pStyle w:val="List"/>
              <w:rPr>
                <w:lang w:val="en-NZ"/>
              </w:rPr>
            </w:pPr>
            <w:r w:rsidRPr="002A156B">
              <w:t>1.3</w:t>
            </w:r>
            <w:r w:rsidRPr="002A156B">
              <w:tab/>
              <w:t xml:space="preserve">Explore </w:t>
            </w:r>
            <w:r w:rsidRPr="002A156B">
              <w:rPr>
                <w:rStyle w:val="BoldandItalics"/>
              </w:rPr>
              <w:t>capability</w:t>
            </w:r>
            <w:r w:rsidRPr="002A156B">
              <w:t xml:space="preserve"> of instrument and voice in line with </w:t>
            </w:r>
            <w:r w:rsidRPr="002A156B">
              <w:rPr>
                <w:rStyle w:val="BoldandItalics"/>
              </w:rPr>
              <w:t>repertoire</w:t>
            </w:r>
            <w:r w:rsidRPr="002A156B">
              <w:t xml:space="preserve"> requirements</w:t>
            </w:r>
          </w:p>
        </w:tc>
      </w:tr>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t>2. Maintain and care for instrument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
            </w:pPr>
            <w:r w:rsidRPr="002A156B">
              <w:t>2.1</w:t>
            </w:r>
            <w:r w:rsidRPr="002A156B">
              <w:tab/>
              <w:t>Use appropriate methods and cleaning products to care for, move and store instruments</w:t>
            </w:r>
            <w:r w:rsidRPr="002A156B">
              <w:t xml:space="preserve"> and </w:t>
            </w:r>
            <w:r w:rsidRPr="002A156B">
              <w:rPr>
                <w:rStyle w:val="BoldandItalics"/>
              </w:rPr>
              <w:t>accessories</w:t>
            </w:r>
          </w:p>
          <w:p w:rsidR="00000000" w:rsidRPr="002A156B" w:rsidP="002A156B">
            <w:pPr>
              <w:pStyle w:val="List"/>
            </w:pPr>
            <w:r w:rsidRPr="002A156B">
              <w:t>2.2</w:t>
            </w:r>
            <w:r w:rsidRPr="002A156B">
              <w:tab/>
              <w:t>Set up and/or warm up the instrument or voice as required</w:t>
            </w:r>
          </w:p>
          <w:p w:rsidR="00000000" w:rsidP="002A156B">
            <w:pPr>
              <w:pStyle w:val="List"/>
              <w:rPr>
                <w:lang w:val="en-NZ"/>
              </w:rPr>
            </w:pPr>
            <w:r w:rsidRPr="002A156B">
              <w:t>2.3</w:t>
            </w:r>
            <w:r w:rsidRPr="002A156B">
              <w:tab/>
            </w:r>
            <w:r w:rsidRPr="002A156B">
              <w:rPr>
                <w:rStyle w:val="BoldandItalics"/>
              </w:rPr>
              <w:t>Tune</w:t>
            </w:r>
            <w:r w:rsidRPr="002A156B">
              <w:t xml:space="preserve"> the instrument appropriately to the required standard and in line with tuning conventions</w:t>
            </w:r>
          </w:p>
        </w:tc>
      </w:tr>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t>3. Use personal practice time to extend technical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
            </w:pPr>
            <w:r w:rsidRPr="002A156B">
              <w:t>3.1</w:t>
            </w:r>
            <w:r w:rsidRPr="002A156B">
              <w:tab/>
            </w:r>
            <w:r w:rsidRPr="002A156B">
              <w:t xml:space="preserve">Listen to own work carefully to ensure accurate intonation, harmonies, </w:t>
            </w:r>
            <w:r w:rsidRPr="002A156B">
              <w:rPr>
                <w:rStyle w:val="BoldandItalics"/>
              </w:rPr>
              <w:t>sound colour</w:t>
            </w:r>
            <w:r w:rsidRPr="002A156B">
              <w:t xml:space="preserve"> and rhythm</w:t>
            </w:r>
          </w:p>
          <w:p w:rsidR="00000000" w:rsidRPr="002A156B" w:rsidP="002A156B">
            <w:pPr>
              <w:pStyle w:val="List"/>
            </w:pPr>
            <w:r w:rsidRPr="002A156B">
              <w:t>3.2</w:t>
            </w:r>
            <w:r w:rsidRPr="002A156B">
              <w:tab/>
              <w:t>Plan and use personal practice time to achieve performance goals</w:t>
            </w:r>
          </w:p>
          <w:p w:rsidR="00000000" w:rsidRPr="002A156B" w:rsidP="002A156B">
            <w:pPr>
              <w:pStyle w:val="List"/>
            </w:pPr>
            <w:r w:rsidRPr="002A156B">
              <w:t>3.3</w:t>
            </w:r>
            <w:r w:rsidRPr="002A156B">
              <w:tab/>
              <w:t xml:space="preserve">Plan exercises and use practice sessions to </w:t>
            </w:r>
            <w:r w:rsidRPr="002A156B">
              <w:rPr>
                <w:rStyle w:val="BoldandItalics"/>
              </w:rPr>
              <w:t>develop technical skills</w:t>
            </w:r>
            <w:r w:rsidRPr="002A156B">
              <w:t xml:space="preserve"> and </w:t>
            </w:r>
            <w:r w:rsidRPr="002A156B">
              <w:rPr>
                <w:rStyle w:val="BoldandItalics"/>
              </w:rPr>
              <w:t>facility</w:t>
            </w:r>
            <w:r w:rsidRPr="002A156B">
              <w:t xml:space="preserve"> with i</w:t>
            </w:r>
            <w:r w:rsidRPr="002A156B">
              <w:t>nstrument or voice during performance</w:t>
            </w:r>
          </w:p>
          <w:p w:rsidR="00000000" w:rsidRPr="002A156B" w:rsidP="002A156B">
            <w:pPr>
              <w:pStyle w:val="List"/>
            </w:pPr>
            <w:r w:rsidRPr="002A156B">
              <w:t>3.4</w:t>
            </w:r>
            <w:r w:rsidRPr="002A156B">
              <w:tab/>
              <w:t xml:space="preserve">Perform and practise activities in line with </w:t>
            </w:r>
            <w:r w:rsidRPr="002A156B">
              <w:rPr>
                <w:rStyle w:val="BoldandItalics"/>
              </w:rPr>
              <w:t>OHS principles</w:t>
            </w:r>
          </w:p>
          <w:p w:rsidR="00000000" w:rsidRPr="002A156B" w:rsidP="002A156B">
            <w:pPr>
              <w:pStyle w:val="List"/>
            </w:pPr>
            <w:r w:rsidRPr="002A156B">
              <w:t>3.5</w:t>
            </w:r>
            <w:r w:rsidRPr="002A156B">
              <w:tab/>
              <w:t>Plan activities and physical exercises to extend own capacity to produce an extensive range of notes, rhythms and chord patterns</w:t>
            </w:r>
          </w:p>
          <w:p w:rsidR="00000000" w:rsidP="002A156B">
            <w:pPr>
              <w:pStyle w:val="List"/>
              <w:rPr>
                <w:lang w:val="en-NZ"/>
              </w:rPr>
            </w:pPr>
            <w:r w:rsidRPr="002A156B">
              <w:t>3.6</w:t>
            </w:r>
            <w:r w:rsidRPr="002A156B">
              <w:tab/>
              <w:t>Seek and act on f</w:t>
            </w:r>
            <w:r w:rsidRPr="002A156B">
              <w:t xml:space="preserve">eedback from </w:t>
            </w:r>
            <w:r w:rsidRPr="002A156B">
              <w:rPr>
                <w:rStyle w:val="BoldandItalics"/>
              </w:rPr>
              <w:t>relevant personnel</w:t>
            </w:r>
            <w:r w:rsidRPr="002A156B">
              <w:t xml:space="preserve"> to guide practice</w:t>
            </w:r>
          </w:p>
        </w:tc>
      </w:tr>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t>4. Perform pieces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
            </w:pPr>
            <w:r w:rsidRPr="002A156B">
              <w:t>4.1</w:t>
            </w:r>
            <w:r w:rsidRPr="002A156B">
              <w:tab/>
              <w:t>Play or sing pieces and/or accompaniments from a range of repertoire</w:t>
            </w:r>
          </w:p>
          <w:p w:rsidR="00000000" w:rsidRPr="002A156B" w:rsidP="002A156B">
            <w:pPr>
              <w:pStyle w:val="List"/>
            </w:pPr>
            <w:r w:rsidRPr="002A156B">
              <w:t>4.2</w:t>
            </w:r>
            <w:r w:rsidRPr="002A156B">
              <w:tab/>
              <w:t>Perform all work following agreed tempi and musical markings where relevant</w:t>
            </w:r>
          </w:p>
          <w:p w:rsidR="00000000" w:rsidP="002A156B">
            <w:pPr>
              <w:pStyle w:val="List"/>
              <w:rPr>
                <w:lang w:val="en-NZ"/>
              </w:rPr>
            </w:pPr>
            <w:r w:rsidRPr="002A156B">
              <w:t>4.3</w:t>
            </w:r>
            <w:r w:rsidRPr="002A156B">
              <w:tab/>
              <w:t xml:space="preserve">Use appropriate techniques to </w:t>
            </w:r>
            <w:r w:rsidRPr="002A156B">
              <w:t>improve sound control and intonation, and to achieve variation in sound and tone</w:t>
            </w:r>
          </w:p>
        </w:tc>
      </w:tr>
      <w:tr w:rsidTr="00D61B0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t>5. Evaluate own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
            </w:pPr>
            <w:r w:rsidRPr="002A156B">
              <w:t>5.1</w:t>
            </w:r>
            <w:r w:rsidRPr="002A156B">
              <w:tab/>
              <w:t>Listen to the work of professional musicians to set performance goals and evaluate own performance against those goals</w:t>
            </w:r>
          </w:p>
          <w:p w:rsidR="00000000" w:rsidRPr="002A156B" w:rsidP="002A156B">
            <w:pPr>
              <w:pStyle w:val="List"/>
            </w:pPr>
            <w:r w:rsidRPr="002A156B">
              <w:t>5.2</w:t>
            </w:r>
            <w:r w:rsidRPr="002A156B">
              <w:tab/>
              <w:t>Act on constructive</w:t>
            </w:r>
            <w:r w:rsidRPr="002A156B">
              <w:t xml:space="preserve"> feedback from relevant personnel on own performance and level of skill development</w:t>
            </w:r>
          </w:p>
        </w:tc>
      </w:tr>
    </w:tbl>
    <w:p w:rsidR="00000000" w:rsidRPr="002A156B" w:rsidP="002A156B">
      <w:pPr>
        <w:pStyle w:val="BodyText"/>
      </w:pPr>
    </w:p>
    <w:p w:rsidR="00000000" w:rsidRPr="002A156B" w:rsidP="002A156B">
      <w:pPr>
        <w:pStyle w:val="AllowPageBreak"/>
      </w:pPr>
    </w:p>
    <w:p w:rsidR="00000000" w:rsidRPr="002A156B" w:rsidP="002A156B">
      <w:pPr>
        <w:pStyle w:val="Heading1"/>
      </w:pPr>
      <w:bookmarkStart w:id="9" w:name="O_382651"/>
      <w:bookmarkEnd w:id="9"/>
      <w:r w:rsidRPr="002A156B">
        <w:t>Required Skills and Knowledge</w:t>
      </w:r>
    </w:p>
    <w:tbl>
      <w:tblPr>
        <w:tblW w:w="0" w:type="auto"/>
        <w:tblLayout w:type="fixed"/>
        <w:tblCellMar>
          <w:left w:w="62" w:type="dxa"/>
          <w:right w:w="62" w:type="dxa"/>
        </w:tblCellMar>
        <w:tblLook w:val="0000"/>
      </w:tblPr>
      <w:tblGrid>
        <w:gridCol w:w="8522"/>
      </w:tblGrid>
      <w:tr w:rsidTr="00D61B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6B">
            <w:pPr>
              <w:pStyle w:val="BodyText"/>
              <w:rPr>
                <w:lang w:val="en-NZ"/>
              </w:rPr>
            </w:pPr>
            <w:r w:rsidRPr="002A156B">
              <w:rPr>
                <w:rStyle w:val="Emphasis"/>
              </w:rPr>
              <w:t>This section describes the skills and knowledge required for this unit.</w:t>
            </w:r>
          </w:p>
        </w:tc>
      </w:tr>
      <w:tr w:rsidTr="00D61B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6B">
            <w:pPr>
              <w:pStyle w:val="BodyText"/>
              <w:rPr>
                <w:lang w:val="en-NZ"/>
              </w:rPr>
            </w:pPr>
            <w:r w:rsidRPr="002A156B">
              <w:rPr>
                <w:rStyle w:val="SpecialBold"/>
              </w:rPr>
              <w:t>Required skills</w:t>
            </w:r>
          </w:p>
        </w:tc>
      </w:tr>
      <w:tr w:rsidTr="00D61B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156B" w:rsidP="002A156B">
            <w:pPr>
              <w:pStyle w:val="ListBullet"/>
            </w:pPr>
            <w:r w:rsidRPr="002A156B">
              <w:t>communication, teamwork and organisational skills sufficient to:</w:t>
            </w:r>
          </w:p>
          <w:p w:rsidR="00000000" w:rsidRPr="002A156B" w:rsidP="002A156B">
            <w:pPr>
              <w:pStyle w:val="ListBullet2"/>
            </w:pPr>
            <w:r w:rsidRPr="002A156B">
              <w:t>interpret music appropriately for performance practice</w:t>
            </w:r>
          </w:p>
          <w:p w:rsidR="00000000" w:rsidRPr="002A156B" w:rsidP="002A156B">
            <w:pPr>
              <w:pStyle w:val="ListBullet2"/>
            </w:pPr>
            <w:r w:rsidRPr="002A156B">
              <w:t>respond appropriately to constructive feedback on own performance</w:t>
            </w:r>
          </w:p>
          <w:p w:rsidR="00000000" w:rsidRPr="002A156B" w:rsidP="002A156B">
            <w:pPr>
              <w:pStyle w:val="ListBullet"/>
            </w:pPr>
            <w:r w:rsidRPr="002A156B">
              <w:t>self-management and planning skills sufficient to plan own practice time and set development goals</w:t>
            </w:r>
          </w:p>
          <w:p w:rsidR="00000000" w:rsidRPr="002A156B" w:rsidP="002A156B">
            <w:pPr>
              <w:pStyle w:val="ListBullet"/>
            </w:pPr>
            <w:r w:rsidRPr="002A156B">
              <w:t>listening skills sufficient to:</w:t>
            </w:r>
          </w:p>
          <w:p w:rsidR="00000000" w:rsidRPr="002A156B" w:rsidP="002A156B">
            <w:pPr>
              <w:pStyle w:val="ListBullet2"/>
            </w:pPr>
            <w:r w:rsidRPr="002A156B">
              <w:t xml:space="preserve">monitor and adjust intonation as required </w:t>
            </w:r>
          </w:p>
          <w:p w:rsidR="00000000" w:rsidRPr="002A156B" w:rsidP="002A156B">
            <w:pPr>
              <w:pStyle w:val="ListBullet2"/>
            </w:pPr>
            <w:r w:rsidRPr="002A156B">
              <w:t>recognise intervals, chords, scales and chord progressions in selected area of sp</w:t>
            </w:r>
            <w:r w:rsidRPr="002A156B">
              <w:t>ecialisation</w:t>
            </w:r>
          </w:p>
          <w:p w:rsidR="00000000" w:rsidRPr="002A156B" w:rsidP="002A156B">
            <w:pPr>
              <w:pStyle w:val="ListBullet2"/>
            </w:pPr>
            <w:r w:rsidRPr="002A156B">
              <w:t xml:space="preserve">use appropriate sound and tone production for instrument or voice </w:t>
            </w:r>
          </w:p>
          <w:p w:rsidR="00000000" w:rsidRPr="002A156B" w:rsidP="002A156B">
            <w:pPr>
              <w:pStyle w:val="ListBullet2"/>
            </w:pPr>
            <w:r w:rsidRPr="002A156B">
              <w:t>produce a controlled sound with variations in tone as required</w:t>
            </w:r>
          </w:p>
          <w:p w:rsidR="00000000" w:rsidRPr="002A156B" w:rsidP="002A156B">
            <w:pPr>
              <w:pStyle w:val="ListBullet"/>
            </w:pPr>
            <w:r w:rsidRPr="002A156B">
              <w:t>initiative and enterprise skills in the context of:</w:t>
            </w:r>
          </w:p>
          <w:p w:rsidR="00000000" w:rsidRPr="002A156B" w:rsidP="002A156B">
            <w:pPr>
              <w:pStyle w:val="ListBullet2"/>
            </w:pPr>
            <w:r w:rsidRPr="002A156B">
              <w:t>producing sounds in a range of ways appropriate to selected</w:t>
            </w:r>
            <w:r w:rsidRPr="002A156B">
              <w:t xml:space="preserve"> musical style and repertoire</w:t>
            </w:r>
          </w:p>
          <w:p w:rsidR="00000000" w:rsidRPr="002A156B" w:rsidP="002A156B">
            <w:pPr>
              <w:pStyle w:val="ListBullet2"/>
            </w:pPr>
            <w:r w:rsidRPr="002A156B">
              <w:t xml:space="preserve">responding appropriately to the unexpected during performances </w:t>
            </w:r>
          </w:p>
          <w:p w:rsidR="00000000" w:rsidRPr="002A156B" w:rsidP="002A156B">
            <w:pPr>
              <w:pStyle w:val="ListBullet"/>
            </w:pPr>
            <w:r w:rsidRPr="002A156B">
              <w:t>learning skills in the context of improving music performance skills and expression through rehearsal</w:t>
            </w:r>
          </w:p>
          <w:p w:rsidR="00000000" w:rsidRPr="002A156B" w:rsidP="002A156B">
            <w:pPr>
              <w:pStyle w:val="ListBullet"/>
            </w:pPr>
            <w:r w:rsidRPr="002A156B">
              <w:t>technical and problem-solving skills sufficient to:</w:t>
            </w:r>
          </w:p>
          <w:p w:rsidR="00000000" w:rsidRPr="002A156B" w:rsidP="002A156B">
            <w:pPr>
              <w:pStyle w:val="ListBullet2"/>
            </w:pPr>
            <w:r w:rsidRPr="002A156B">
              <w:t>use a range of instrumental techniques on either a first or second instrument</w:t>
            </w:r>
          </w:p>
          <w:p w:rsidR="00000000" w:rsidRPr="002A156B" w:rsidP="002A156B">
            <w:pPr>
              <w:pStyle w:val="ListBullet2"/>
            </w:pPr>
            <w:r w:rsidRPr="002A156B">
              <w:t>tune instrument to achieve intonation</w:t>
            </w:r>
          </w:p>
          <w:p w:rsidR="00000000" w:rsidP="002A156B">
            <w:pPr>
              <w:pStyle w:val="ListBullet2"/>
              <w:rPr>
                <w:lang w:val="en-NZ"/>
              </w:rPr>
            </w:pPr>
            <w:r w:rsidRPr="002A156B">
              <w:t>use a variety of rhythms and rhythmic styles relevant to specialisation</w:t>
            </w:r>
          </w:p>
        </w:tc>
      </w:tr>
      <w:tr w:rsidTr="00D61B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156B">
            <w:pPr>
              <w:pStyle w:val="BodyText"/>
              <w:rPr>
                <w:lang w:val="en-NZ"/>
              </w:rPr>
            </w:pPr>
            <w:r w:rsidRPr="002A156B">
              <w:rPr>
                <w:rStyle w:val="SpecialBold"/>
              </w:rPr>
              <w:t>Required knowledge</w:t>
            </w:r>
          </w:p>
        </w:tc>
      </w:tr>
      <w:tr w:rsidTr="00D61B0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156B" w:rsidP="002A156B">
            <w:pPr>
              <w:pStyle w:val="ListBullet"/>
            </w:pPr>
            <w:r w:rsidRPr="002A156B">
              <w:t>broad understanding of:</w:t>
            </w:r>
          </w:p>
          <w:p w:rsidR="00000000" w:rsidRPr="002A156B" w:rsidP="002A156B">
            <w:pPr>
              <w:pStyle w:val="ListBullet2"/>
            </w:pPr>
            <w:r w:rsidRPr="002A156B">
              <w:t>industry, repertoire and musical terminology</w:t>
            </w:r>
          </w:p>
          <w:p w:rsidR="00000000" w:rsidRPr="002A156B" w:rsidP="002A156B">
            <w:pPr>
              <w:pStyle w:val="ListBullet2"/>
            </w:pPr>
            <w:r w:rsidRPr="002A156B">
              <w:t>acoustic principles relevant to selected instrument and area of specialisation</w:t>
            </w:r>
          </w:p>
          <w:p w:rsidR="00000000" w:rsidRPr="002A156B" w:rsidP="002A156B">
            <w:pPr>
              <w:pStyle w:val="ListBullet2"/>
            </w:pPr>
            <w:r w:rsidRPr="002A156B">
              <w:t>instrument parts, applications, range, capabilities, care and maintenance</w:t>
            </w:r>
          </w:p>
          <w:p w:rsidR="00000000" w:rsidRPr="002A156B" w:rsidP="002A156B">
            <w:pPr>
              <w:pStyle w:val="ListBullet"/>
            </w:pPr>
            <w:r w:rsidRPr="002A156B">
              <w:t xml:space="preserve">OHS practices, procedures and standards as they apply to </w:t>
            </w:r>
            <w:r w:rsidRPr="002A156B">
              <w:t>performance practice</w:t>
            </w:r>
          </w:p>
        </w:tc>
      </w:tr>
    </w:tbl>
    <w:p w:rsidR="00000000" w:rsidRPr="002A156B" w:rsidP="002A156B">
      <w:pPr>
        <w:pStyle w:val="BodyText"/>
      </w:pPr>
    </w:p>
    <w:p w:rsidR="00000000" w:rsidRPr="002A156B" w:rsidP="002A156B">
      <w:pPr>
        <w:pStyle w:val="AllowPageBreak"/>
      </w:pPr>
    </w:p>
    <w:p w:rsidR="00000000" w:rsidRPr="002A156B" w:rsidP="002A156B">
      <w:pPr>
        <w:pStyle w:val="Heading1"/>
      </w:pPr>
      <w:bookmarkStart w:id="10" w:name="O_382657"/>
      <w:bookmarkEnd w:id="10"/>
      <w:r w:rsidRPr="002A156B">
        <w:t>Evidence Guide</w:t>
      </w:r>
    </w:p>
    <w:tbl>
      <w:tblPr>
        <w:tblW w:w="9570" w:type="dxa"/>
        <w:tblLayout w:type="fixed"/>
        <w:tblCellMar>
          <w:left w:w="62" w:type="dxa"/>
          <w:right w:w="62" w:type="dxa"/>
        </w:tblCellMar>
        <w:tblLook w:val="0000"/>
      </w:tblPr>
      <w:tblGrid>
        <w:gridCol w:w="3908"/>
        <w:gridCol w:w="5662"/>
      </w:tblGrid>
      <w:tr w:rsidTr="00D61B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Emphasis"/>
              </w:rPr>
              <w:t xml:space="preserve">The Evidence Guide provides advice on assessment and must be read in conjunction with the performance criteria, required skills </w:t>
            </w:r>
            <w:r w:rsidRPr="002A156B">
              <w:rPr>
                <w:rStyle w:val="Emphasis"/>
              </w:rPr>
              <w:t>and knowledge, range statement and the Assessment Guidelines for the Training Package.</w:t>
            </w:r>
          </w:p>
        </w:tc>
      </w:tr>
      <w:tr w:rsidTr="00D61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p>
        </w:tc>
      </w:tr>
      <w:tr w:rsidTr="00D61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t>Evidence of the ability to:</w:t>
            </w:r>
          </w:p>
          <w:p w:rsidR="00000000" w:rsidRPr="002A156B" w:rsidP="002A156B">
            <w:pPr>
              <w:pStyle w:val="ListBullet"/>
            </w:pPr>
            <w:r w:rsidRPr="002A156B">
              <w:t>perform at least thr</w:t>
            </w:r>
            <w:r w:rsidRPr="002A156B">
              <w:t>ee pieces in selected area of specialisation</w:t>
            </w:r>
          </w:p>
          <w:p w:rsidR="00000000" w:rsidRPr="002A156B" w:rsidP="002A156B">
            <w:pPr>
              <w:pStyle w:val="ListBullet"/>
            </w:pPr>
            <w:r w:rsidRPr="002A156B">
              <w:t>achieve the required sound</w:t>
            </w:r>
          </w:p>
          <w:p w:rsidR="00000000" w:rsidRPr="002A156B" w:rsidP="002A156B">
            <w:pPr>
              <w:pStyle w:val="ListBullet"/>
            </w:pPr>
            <w:r w:rsidRPr="002A156B">
              <w:t>learn and practise to improve own performance</w:t>
            </w:r>
          </w:p>
          <w:p w:rsidR="00000000" w:rsidP="002A156B">
            <w:pPr>
              <w:pStyle w:val="ListBullet"/>
              <w:rPr>
                <w:lang w:val="en-NZ"/>
              </w:rPr>
            </w:pPr>
            <w:r w:rsidRPr="002A156B">
              <w:t>respond positively to constructive feedback on own performance.</w:t>
            </w:r>
          </w:p>
        </w:tc>
      </w:tr>
      <w:tr w:rsidTr="00D61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t>Assessment must ensure:</w:t>
            </w:r>
          </w:p>
          <w:p w:rsidR="00000000" w:rsidRPr="002A156B" w:rsidP="002A156B">
            <w:pPr>
              <w:pStyle w:val="ListBullet"/>
            </w:pPr>
            <w:r w:rsidRPr="002A156B">
              <w:t>access to relevant instruments</w:t>
            </w:r>
          </w:p>
          <w:p w:rsidR="00000000" w:rsidRPr="002A156B" w:rsidP="002A156B">
            <w:pPr>
              <w:pStyle w:val="ListBullet"/>
            </w:pPr>
            <w:r w:rsidRPr="002A156B">
              <w:t>access to suitable acoustic space</w:t>
            </w:r>
          </w:p>
          <w:p w:rsidR="00000000" w:rsidP="002A156B">
            <w:pPr>
              <w:pStyle w:val="ListBullet"/>
              <w:rPr>
                <w:lang w:val="en-NZ"/>
              </w:rPr>
            </w:pPr>
            <w:r w:rsidRPr="002A156B">
              <w:t>use of culturally appropriate processes, and techniques appropriate to the language and literacy capacity of the candidate and the work being performed.</w:t>
            </w:r>
          </w:p>
        </w:tc>
      </w:tr>
      <w:tr w:rsidTr="00D61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t>The following a</w:t>
            </w:r>
            <w:r w:rsidRPr="002A156B">
              <w:t xml:space="preserve">ssessment methods are appropriate for this unit: </w:t>
            </w:r>
          </w:p>
          <w:p w:rsidR="00000000" w:rsidRPr="002A156B" w:rsidP="002A156B">
            <w:pPr>
              <w:pStyle w:val="ListBullet"/>
            </w:pPr>
            <w:r w:rsidRPr="002A156B">
              <w:t>observation of practice or performance</w:t>
            </w:r>
          </w:p>
          <w:p w:rsidR="00000000" w:rsidRPr="002A156B" w:rsidP="002A156B">
            <w:pPr>
              <w:pStyle w:val="ListBullet"/>
            </w:pPr>
            <w:r w:rsidRPr="002A156B">
              <w:t>written or oral questioning on technical development strategies, planning and goals</w:t>
            </w:r>
          </w:p>
          <w:p w:rsidR="00000000" w:rsidRPr="002A156B" w:rsidP="002A156B">
            <w:pPr>
              <w:pStyle w:val="ListBullet"/>
            </w:pPr>
            <w:r w:rsidRPr="002A156B">
              <w:t>video and/or audio recordings of performances or practice sessions</w:t>
            </w:r>
          </w:p>
          <w:p w:rsidR="00000000" w:rsidRPr="002A156B" w:rsidP="002A156B">
            <w:pPr>
              <w:pStyle w:val="ListBullet"/>
            </w:pPr>
            <w:r w:rsidRPr="002A156B">
              <w:t>self-evaluation sheets</w:t>
            </w:r>
          </w:p>
          <w:p w:rsidR="00000000" w:rsidRPr="002A156B" w:rsidP="002A156B">
            <w:pPr>
              <w:pStyle w:val="ListBullet"/>
            </w:pPr>
            <w:r w:rsidRPr="002A156B">
              <w:t>samples of work plans for private practice sessions</w:t>
            </w:r>
          </w:p>
          <w:p w:rsidR="00000000" w:rsidRPr="002A156B" w:rsidP="002A156B">
            <w:pPr>
              <w:pStyle w:val="ListBullet"/>
            </w:pPr>
            <w:r w:rsidRPr="002A156B">
              <w:t>simulation of a performance practice session</w:t>
            </w:r>
          </w:p>
          <w:p w:rsidR="00000000" w:rsidP="002A156B">
            <w:pPr>
              <w:pStyle w:val="ListBullet"/>
              <w:rPr>
                <w:lang w:val="en-NZ"/>
              </w:rPr>
            </w:pPr>
            <w:r w:rsidRPr="002A156B">
              <w:t>case studies and scenarios as a basis to discuss technical issues and strategies to deal with them in performance.</w:t>
            </w:r>
          </w:p>
        </w:tc>
      </w:tr>
      <w:tr w:rsidTr="00D61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SpecialBold"/>
              </w:rPr>
              <w:t>Guidance information</w:t>
            </w:r>
            <w:r w:rsidRPr="002A156B">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BodyText"/>
            </w:pPr>
            <w:r w:rsidRPr="002A156B">
              <w:t>Holistic assessment with other units relevant to the industry sector, workplace and job role is recommended, for example:</w:t>
            </w:r>
          </w:p>
          <w:p w:rsidR="00000000" w:rsidRPr="002A156B" w:rsidP="002A156B">
            <w:pPr>
              <w:pStyle w:val="ListBullet"/>
            </w:pPr>
            <w:r w:rsidRPr="002A156B">
              <w:t>CUSMLT301A Apply knowledge of genre to music making</w:t>
            </w:r>
          </w:p>
          <w:p w:rsidR="00000000" w:rsidRPr="002A156B" w:rsidP="002A156B">
            <w:pPr>
              <w:pStyle w:val="ListBullet"/>
            </w:pPr>
            <w:r w:rsidRPr="002A156B">
              <w:t xml:space="preserve">CUSMPF303A Contribute to backup accompaniment </w:t>
            </w:r>
          </w:p>
          <w:p w:rsidR="00000000" w:rsidRPr="002A156B" w:rsidP="002A156B">
            <w:pPr>
              <w:pStyle w:val="ListBullet"/>
            </w:pPr>
            <w:r w:rsidRPr="002A156B">
              <w:t>CUSMPF305A Develop</w:t>
            </w:r>
            <w:r w:rsidRPr="002A156B">
              <w:t xml:space="preserve"> improvisation skills</w:t>
            </w:r>
          </w:p>
          <w:p w:rsidR="00000000" w:rsidRPr="002A156B" w:rsidP="002A156B">
            <w:pPr>
              <w:pStyle w:val="ListBullet"/>
            </w:pPr>
            <w:r w:rsidRPr="002A156B">
              <w:t>CUSMPF401A Rehearse music for group performances.</w:t>
            </w:r>
          </w:p>
        </w:tc>
      </w:tr>
    </w:tbl>
    <w:p w:rsidR="00000000" w:rsidRPr="002A156B" w:rsidP="002A156B">
      <w:pPr>
        <w:pStyle w:val="BodyText"/>
      </w:pPr>
    </w:p>
    <w:p w:rsidR="00000000" w:rsidRPr="002A156B" w:rsidP="002A156B">
      <w:pPr>
        <w:pStyle w:val="AllowPageBreak"/>
      </w:pPr>
    </w:p>
    <w:p w:rsidR="00000000" w:rsidRPr="002A156B" w:rsidP="002A156B">
      <w:pPr>
        <w:pStyle w:val="Heading1"/>
      </w:pPr>
      <w:bookmarkStart w:id="11" w:name="O_382652"/>
      <w:bookmarkEnd w:id="11"/>
      <w:r w:rsidRPr="002A156B">
        <w:t>Range Statement</w:t>
      </w:r>
    </w:p>
    <w:tbl>
      <w:tblPr>
        <w:tblW w:w="0" w:type="auto"/>
        <w:tblLayout w:type="fixed"/>
        <w:tblCellMar>
          <w:left w:w="62" w:type="dxa"/>
          <w:right w:w="62" w:type="dxa"/>
        </w:tblCellMar>
        <w:tblLook w:val="0000"/>
      </w:tblPr>
      <w:tblGrid>
        <w:gridCol w:w="3426"/>
        <w:gridCol w:w="5096"/>
      </w:tblGrid>
      <w:tr w:rsidTr="00D61B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Emphasis"/>
              </w:rPr>
              <w:t xml:space="preserve">The range statement relates to the unit of competency as a whole. It allows for different work environments and situations that </w:t>
            </w:r>
            <w:r w:rsidRPr="002A156B">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2A156B">
              <w:rPr>
                <w:rStyle w:val="Emphasis"/>
              </w:rPr>
              <w:t xml:space="preserve"> of the item, and local industry and regional contexts) may also be included.</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Instruments</w:t>
            </w:r>
            <w:r w:rsidRPr="002A156B">
              <w:t xml:space="preserve"> may be first or second instruments and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acoustic or electronic</w:t>
            </w:r>
          </w:p>
          <w:p w:rsidR="00000000" w:rsidRPr="002A156B" w:rsidP="002A156B">
            <w:pPr>
              <w:pStyle w:val="ListBullet"/>
            </w:pPr>
            <w:r w:rsidRPr="002A156B">
              <w:t xml:space="preserve">brass </w:t>
            </w:r>
          </w:p>
          <w:p w:rsidR="00000000" w:rsidRPr="002A156B" w:rsidP="002A156B">
            <w:pPr>
              <w:pStyle w:val="ListBullet"/>
            </w:pPr>
            <w:r w:rsidRPr="002A156B">
              <w:t>stringed</w:t>
            </w:r>
          </w:p>
          <w:p w:rsidR="00000000" w:rsidRPr="002A156B" w:rsidP="002A156B">
            <w:pPr>
              <w:pStyle w:val="ListBullet"/>
            </w:pPr>
            <w:r w:rsidRPr="002A156B">
              <w:t>keyboards</w:t>
            </w:r>
          </w:p>
          <w:p w:rsidR="00000000" w:rsidRPr="002A156B" w:rsidP="002A156B">
            <w:pPr>
              <w:pStyle w:val="ListBullet"/>
            </w:pPr>
            <w:r w:rsidRPr="002A156B">
              <w:t>wind</w:t>
            </w:r>
          </w:p>
          <w:p w:rsidR="00000000" w:rsidRPr="002A156B" w:rsidP="002A156B">
            <w:pPr>
              <w:pStyle w:val="ListBullet"/>
            </w:pPr>
            <w:r w:rsidRPr="002A156B">
              <w:t>percussion</w:t>
            </w:r>
          </w:p>
          <w:p w:rsidR="00000000" w:rsidRPr="002A156B" w:rsidP="002A156B">
            <w:pPr>
              <w:pStyle w:val="ListBullet"/>
            </w:pPr>
            <w:r w:rsidRPr="002A156B">
              <w:t>plucked</w:t>
            </w:r>
          </w:p>
          <w:p w:rsidR="00000000" w:rsidP="002A156B">
            <w:pPr>
              <w:pStyle w:val="ListBullet"/>
              <w:rPr>
                <w:lang w:val="en-NZ"/>
              </w:rPr>
            </w:pPr>
            <w:r w:rsidRPr="002A156B">
              <w:t>voice.</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Range and scope</w:t>
            </w:r>
            <w:r w:rsidRPr="002A156B">
              <w:t xml:space="preserve"> of instruments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tone colour</w:t>
            </w:r>
          </w:p>
          <w:p w:rsidR="00000000" w:rsidRPr="002A156B" w:rsidP="002A156B">
            <w:pPr>
              <w:pStyle w:val="ListBullet"/>
            </w:pPr>
            <w:r w:rsidRPr="002A156B">
              <w:t>articulation</w:t>
            </w:r>
          </w:p>
          <w:p w:rsidR="00000000" w:rsidRPr="002A156B" w:rsidP="002A156B">
            <w:pPr>
              <w:pStyle w:val="ListBullet"/>
            </w:pPr>
            <w:r w:rsidRPr="002A156B">
              <w:t>physical attributes and components</w:t>
            </w:r>
          </w:p>
          <w:p w:rsidR="00000000" w:rsidRPr="002A156B" w:rsidP="002A156B">
            <w:pPr>
              <w:pStyle w:val="ListBullet"/>
            </w:pPr>
            <w:r w:rsidRPr="002A156B">
              <w:t>control and contrast</w:t>
            </w:r>
          </w:p>
          <w:p w:rsidR="00000000" w:rsidRPr="002A156B" w:rsidP="002A156B">
            <w:pPr>
              <w:pStyle w:val="ListBullet"/>
            </w:pPr>
            <w:r w:rsidRPr="002A156B">
              <w:t>sound production</w:t>
            </w:r>
          </w:p>
          <w:p w:rsidR="00000000" w:rsidRPr="002A156B" w:rsidP="002A156B">
            <w:pPr>
              <w:pStyle w:val="ListBullet"/>
            </w:pPr>
            <w:r w:rsidRPr="002A156B">
              <w:t xml:space="preserve">dynamics and volume </w:t>
            </w:r>
          </w:p>
          <w:p w:rsidR="00000000" w:rsidRPr="002A156B" w:rsidP="002A156B">
            <w:pPr>
              <w:pStyle w:val="ListBullet"/>
            </w:pPr>
            <w:r w:rsidRPr="002A156B">
              <w:t>pitch, register and tessitura</w:t>
            </w:r>
          </w:p>
          <w:p w:rsidR="00000000" w:rsidRPr="002A156B" w:rsidP="002A156B">
            <w:pPr>
              <w:pStyle w:val="ListBullet"/>
            </w:pPr>
            <w:r w:rsidRPr="002A156B">
              <w:t>specific effects available using a range of attacks</w:t>
            </w:r>
          </w:p>
          <w:p w:rsidR="00000000" w:rsidP="002A156B">
            <w:pPr>
              <w:pStyle w:val="ListBullet"/>
              <w:rPr>
                <w:lang w:val="en-NZ"/>
              </w:rPr>
            </w:pPr>
            <w:r w:rsidRPr="002A156B">
              <w:t>other acoustic or electro</w:t>
            </w:r>
            <w:r w:rsidRPr="002A156B">
              <w:t>nic effects.</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Capability</w:t>
            </w:r>
            <w:r w:rsidRPr="002A156B">
              <w:t xml:space="preserve"> of an instrument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application to a range of music-making activities and outcomes in selected area of specialisation</w:t>
            </w:r>
          </w:p>
          <w:p w:rsidR="00000000" w:rsidRPr="002A156B" w:rsidP="002A156B">
            <w:pPr>
              <w:pStyle w:val="ListBullet"/>
            </w:pPr>
            <w:r w:rsidRPr="002A156B">
              <w:t>scope and potential for solo or group performance in selected area of specialisation</w:t>
            </w:r>
          </w:p>
          <w:p w:rsidR="00000000" w:rsidRPr="002A156B" w:rsidP="002A156B">
            <w:pPr>
              <w:pStyle w:val="ListBullet"/>
            </w:pPr>
            <w:r w:rsidRPr="002A156B">
              <w:t>adaptability</w:t>
            </w:r>
          </w:p>
          <w:p w:rsidR="00000000" w:rsidRPr="002A156B" w:rsidP="002A156B">
            <w:pPr>
              <w:pStyle w:val="ListBullet"/>
            </w:pPr>
            <w:r w:rsidRPr="002A156B">
              <w:t>size of instrument</w:t>
            </w:r>
          </w:p>
          <w:p w:rsidR="00000000" w:rsidP="002A156B">
            <w:pPr>
              <w:pStyle w:val="ListBullet"/>
              <w:rPr>
                <w:lang w:val="en-NZ"/>
              </w:rPr>
            </w:pPr>
            <w:r w:rsidRPr="002A156B">
              <w:t>history in performance and customs of established performance tradition.</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Repertoire</w:t>
            </w:r>
            <w:r w:rsidRPr="002A156B">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movements and/or pieces appropriate to selected instrument</w:t>
            </w:r>
          </w:p>
          <w:p w:rsidR="00000000" w:rsidRPr="002A156B" w:rsidP="002A156B">
            <w:pPr>
              <w:pStyle w:val="ListBullet"/>
            </w:pPr>
            <w:r w:rsidRPr="002A156B">
              <w:t>improvisation on specific/harmonic structures in selected area of specialisatio</w:t>
            </w:r>
            <w:r w:rsidRPr="002A156B">
              <w:t>n</w:t>
            </w:r>
          </w:p>
          <w:p w:rsidR="00000000" w:rsidRPr="002A156B" w:rsidP="002A156B">
            <w:pPr>
              <w:pStyle w:val="ListBullet"/>
            </w:pPr>
            <w:r w:rsidRPr="002A156B">
              <w:t>songs and tunes in selected area of specialisation</w:t>
            </w:r>
          </w:p>
          <w:p w:rsidR="00000000" w:rsidRPr="002A156B" w:rsidP="002A156B">
            <w:pPr>
              <w:pStyle w:val="ListBullet"/>
            </w:pPr>
            <w:r w:rsidRPr="002A156B">
              <w:t>own original pieces</w:t>
            </w:r>
          </w:p>
          <w:p w:rsidR="00000000" w:rsidP="002A156B">
            <w:pPr>
              <w:pStyle w:val="ListBullet"/>
              <w:rPr>
                <w:lang w:val="en-NZ"/>
              </w:rPr>
            </w:pPr>
            <w:r w:rsidRPr="002A156B">
              <w:t>traditional patterns in selected area of music specialisation.</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Accessories</w:t>
            </w:r>
            <w:r w:rsidRPr="002A156B">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reeds</w:t>
            </w:r>
          </w:p>
          <w:p w:rsidR="00000000" w:rsidRPr="002A156B" w:rsidP="002A156B">
            <w:pPr>
              <w:pStyle w:val="ListBullet"/>
            </w:pPr>
            <w:r w:rsidRPr="002A156B">
              <w:t>strings</w:t>
            </w:r>
          </w:p>
          <w:p w:rsidR="00000000" w:rsidRPr="002A156B" w:rsidP="002A156B">
            <w:pPr>
              <w:pStyle w:val="ListBullet"/>
            </w:pPr>
            <w:r w:rsidRPr="002A156B">
              <w:t>bows</w:t>
            </w:r>
          </w:p>
          <w:p w:rsidR="00000000" w:rsidRPr="002A156B" w:rsidP="002A156B">
            <w:pPr>
              <w:pStyle w:val="ListBullet"/>
            </w:pPr>
            <w:r w:rsidRPr="002A156B">
              <w:t>plectrums</w:t>
            </w:r>
          </w:p>
          <w:p w:rsidR="00000000" w:rsidRPr="002A156B" w:rsidP="002A156B">
            <w:pPr>
              <w:pStyle w:val="ListBullet"/>
            </w:pPr>
            <w:r w:rsidRPr="002A156B">
              <w:t>mouth pieces</w:t>
            </w:r>
          </w:p>
          <w:p w:rsidR="00000000" w:rsidRPr="002A156B" w:rsidP="002A156B">
            <w:pPr>
              <w:pStyle w:val="ListBullet"/>
            </w:pPr>
            <w:r w:rsidRPr="002A156B">
              <w:t xml:space="preserve">mutes </w:t>
            </w:r>
          </w:p>
          <w:p w:rsidR="00000000" w:rsidRPr="002A156B" w:rsidP="002A156B">
            <w:pPr>
              <w:pStyle w:val="ListBullet"/>
            </w:pPr>
            <w:r w:rsidRPr="002A156B">
              <w:t>sticks, mallets, brushes and beaters</w:t>
            </w:r>
          </w:p>
          <w:p w:rsidR="00000000" w:rsidRPr="002A156B" w:rsidP="002A156B">
            <w:pPr>
              <w:pStyle w:val="ListBullet"/>
            </w:pPr>
            <w:r w:rsidRPr="002A156B">
              <w:t>stands</w:t>
            </w:r>
          </w:p>
          <w:p w:rsidR="00000000" w:rsidRPr="002A156B" w:rsidP="002A156B">
            <w:pPr>
              <w:pStyle w:val="ListBullet"/>
            </w:pPr>
            <w:r w:rsidRPr="002A156B">
              <w:t>pedals</w:t>
            </w:r>
          </w:p>
          <w:p w:rsidR="00000000" w:rsidRPr="002A156B" w:rsidP="002A156B">
            <w:pPr>
              <w:pStyle w:val="ListBullet"/>
            </w:pPr>
            <w:r w:rsidRPr="002A156B">
              <w:t>microphones</w:t>
            </w:r>
          </w:p>
          <w:p w:rsidR="00000000" w:rsidRPr="002A156B" w:rsidP="002A156B">
            <w:pPr>
              <w:pStyle w:val="ListBullet"/>
            </w:pPr>
            <w:r w:rsidRPr="002A156B">
              <w:t>amplifiers</w:t>
            </w:r>
          </w:p>
          <w:p w:rsidR="00000000" w:rsidRPr="002A156B" w:rsidP="002A156B">
            <w:pPr>
              <w:pStyle w:val="ListBullet"/>
            </w:pPr>
            <w:r w:rsidRPr="002A156B">
              <w:t>samplers</w:t>
            </w:r>
          </w:p>
          <w:p w:rsidR="00000000" w:rsidRPr="002A156B" w:rsidP="002A156B">
            <w:pPr>
              <w:pStyle w:val="ListBullet"/>
            </w:pPr>
            <w:r w:rsidRPr="002A156B">
              <w:t>mixers</w:t>
            </w:r>
          </w:p>
          <w:p w:rsidR="00000000" w:rsidP="002A156B">
            <w:pPr>
              <w:pStyle w:val="ListBullet"/>
              <w:rPr>
                <w:lang w:val="en-NZ"/>
              </w:rPr>
            </w:pPr>
            <w:r w:rsidRPr="002A156B">
              <w:t>enhancers, such as pitch and tone modulators.</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Tuning</w:t>
            </w:r>
            <w:r w:rsidRPr="002A156B">
              <w:t xml:space="preserve"> an instrument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adjusting:</w:t>
            </w:r>
          </w:p>
          <w:p w:rsidR="00000000" w:rsidRPr="002A156B" w:rsidP="002A156B">
            <w:pPr>
              <w:pStyle w:val="ListBullet2"/>
            </w:pPr>
            <w:r w:rsidRPr="002A156B">
              <w:t>pitch</w:t>
            </w:r>
          </w:p>
          <w:p w:rsidR="00000000" w:rsidRPr="002A156B" w:rsidP="002A156B">
            <w:pPr>
              <w:pStyle w:val="ListBullet2"/>
            </w:pPr>
            <w:r w:rsidRPr="002A156B">
              <w:t xml:space="preserve">tone colour </w:t>
            </w:r>
          </w:p>
          <w:p w:rsidR="00000000" w:rsidRPr="002A156B" w:rsidP="002A156B">
            <w:pPr>
              <w:pStyle w:val="ListBullet2"/>
            </w:pPr>
            <w:r w:rsidRPr="002A156B">
              <w:t>oral tract, including lip pressure and intensity of breath</w:t>
            </w:r>
          </w:p>
          <w:p w:rsidR="00000000" w:rsidRPr="002A156B" w:rsidP="002A156B">
            <w:pPr>
              <w:pStyle w:val="ListBullet2"/>
            </w:pPr>
            <w:r w:rsidRPr="002A156B">
              <w:t>position of the diaphragm and larynx</w:t>
            </w:r>
          </w:p>
          <w:p w:rsidR="00000000" w:rsidRPr="002A156B" w:rsidP="002A156B">
            <w:pPr>
              <w:pStyle w:val="ListBullet2"/>
            </w:pPr>
            <w:r w:rsidRPr="002A156B">
              <w:t>sound production</w:t>
            </w:r>
          </w:p>
          <w:p w:rsidR="00000000" w:rsidRPr="002A156B" w:rsidP="002A156B">
            <w:pPr>
              <w:pStyle w:val="ListBullet2"/>
            </w:pPr>
            <w:r w:rsidRPr="002A156B">
              <w:t>diameter or other instrumental dimensions, such as:</w:t>
            </w:r>
          </w:p>
          <w:p w:rsidR="00000000" w:rsidRPr="002A156B" w:rsidP="002A156B">
            <w:pPr>
              <w:pStyle w:val="ListBullet3"/>
            </w:pPr>
            <w:r w:rsidRPr="002A156B">
              <w:t>length of strings</w:t>
            </w:r>
          </w:p>
          <w:p w:rsidR="00000000" w:rsidRPr="002A156B" w:rsidP="002A156B">
            <w:pPr>
              <w:pStyle w:val="ListBullet3"/>
            </w:pPr>
            <w:r w:rsidRPr="002A156B">
              <w:t>tautness of skins</w:t>
            </w:r>
          </w:p>
          <w:p w:rsidR="00000000" w:rsidRPr="002A156B" w:rsidP="002A156B">
            <w:pPr>
              <w:pStyle w:val="ListBullet3"/>
            </w:pPr>
            <w:r w:rsidRPr="002A156B">
              <w:t>length of tubing or pipes</w:t>
            </w:r>
          </w:p>
          <w:p w:rsidR="00000000" w:rsidRPr="002A156B" w:rsidP="002A156B">
            <w:pPr>
              <w:pStyle w:val="ListBullet2"/>
            </w:pPr>
            <w:r w:rsidRPr="002A156B">
              <w:t>embouchure</w:t>
            </w:r>
          </w:p>
          <w:p w:rsidR="00000000" w:rsidRPr="002A156B" w:rsidP="002A156B">
            <w:pPr>
              <w:pStyle w:val="ListBullet2"/>
            </w:pPr>
            <w:r w:rsidRPr="002A156B">
              <w:t>settings of the instrument and relevant accessories</w:t>
            </w:r>
          </w:p>
          <w:p w:rsidR="00000000" w:rsidRPr="002A156B" w:rsidP="002A156B">
            <w:pPr>
              <w:pStyle w:val="ListBullet"/>
            </w:pPr>
            <w:r w:rsidRPr="002A156B">
              <w:t>using:</w:t>
            </w:r>
          </w:p>
          <w:p w:rsidR="00000000" w:rsidRPr="002A156B" w:rsidP="002A156B">
            <w:pPr>
              <w:pStyle w:val="ListBullet2"/>
            </w:pPr>
            <w:r w:rsidRPr="002A156B">
              <w:t>appropriate tuning options</w:t>
            </w:r>
          </w:p>
          <w:p w:rsidR="00000000" w:rsidRPr="002A156B" w:rsidP="002A156B">
            <w:pPr>
              <w:pStyle w:val="ListBullet2"/>
            </w:pPr>
            <w:r w:rsidRPr="002A156B">
              <w:t>tuning keys or other tuning implements, such as tuning forks and electronic tuners</w:t>
            </w:r>
          </w:p>
          <w:p w:rsidR="00000000" w:rsidRPr="002A156B" w:rsidP="002A156B">
            <w:pPr>
              <w:pStyle w:val="ListBullet2"/>
            </w:pPr>
            <w:r w:rsidRPr="002A156B">
              <w:t>pitch pipes</w:t>
            </w:r>
          </w:p>
          <w:p w:rsidR="00000000" w:rsidRPr="002A156B" w:rsidP="002A156B">
            <w:pPr>
              <w:pStyle w:val="ListBullet2"/>
            </w:pPr>
            <w:r w:rsidRPr="002A156B">
              <w:t>electronic pitch or frequency controls</w:t>
            </w:r>
          </w:p>
          <w:p w:rsidR="00000000" w:rsidP="002A156B">
            <w:pPr>
              <w:pStyle w:val="ListBullet2"/>
              <w:rPr>
                <w:lang w:val="en-NZ"/>
              </w:rPr>
            </w:pPr>
            <w:r w:rsidRPr="002A156B">
              <w:t>other musicians.</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Sound colour</w:t>
            </w:r>
            <w:r w:rsidRPr="002A156B">
              <w:t xml:space="preserv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physical elements of an instrument</w:t>
            </w:r>
          </w:p>
          <w:p w:rsidR="00000000" w:rsidRPr="002A156B" w:rsidP="002A156B">
            <w:pPr>
              <w:pStyle w:val="ListBullet"/>
            </w:pPr>
            <w:r w:rsidRPr="002A156B">
              <w:t xml:space="preserve">instrumental attack and articulation </w:t>
            </w:r>
          </w:p>
          <w:p w:rsidR="00000000" w:rsidRPr="002A156B" w:rsidP="002A156B">
            <w:pPr>
              <w:pStyle w:val="ListBullet"/>
            </w:pPr>
            <w:r w:rsidRPr="002A156B">
              <w:t>range of accessories</w:t>
            </w:r>
          </w:p>
          <w:p w:rsidR="00000000" w:rsidRPr="002A156B" w:rsidP="002A156B">
            <w:pPr>
              <w:pStyle w:val="ListBullet"/>
            </w:pPr>
            <w:r w:rsidRPr="002A156B">
              <w:t>interaction between player and instrument</w:t>
            </w:r>
          </w:p>
          <w:p w:rsidR="00000000" w:rsidRPr="002A156B" w:rsidP="002A156B">
            <w:pPr>
              <w:pStyle w:val="ListBullet"/>
            </w:pPr>
            <w:r w:rsidRPr="002A156B">
              <w:t>performer's physique</w:t>
            </w:r>
          </w:p>
          <w:p w:rsidR="00000000" w:rsidRPr="002A156B" w:rsidP="002A156B">
            <w:pPr>
              <w:pStyle w:val="ListBullet"/>
            </w:pPr>
            <w:r w:rsidRPr="002A156B">
              <w:t>voice production</w:t>
            </w:r>
          </w:p>
          <w:p w:rsidR="00000000" w:rsidRPr="002A156B" w:rsidP="002A156B">
            <w:pPr>
              <w:pStyle w:val="ListBullet"/>
            </w:pPr>
            <w:r w:rsidRPr="002A156B">
              <w:t>sound production</w:t>
            </w:r>
          </w:p>
          <w:p w:rsidR="00000000" w:rsidP="002A156B">
            <w:pPr>
              <w:pStyle w:val="ListBullet"/>
              <w:rPr>
                <w:lang w:val="en-NZ"/>
              </w:rPr>
            </w:pPr>
            <w:r w:rsidRPr="002A156B">
              <w:t>different instrumental combinations.</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Developing technical skills</w:t>
            </w:r>
            <w:r w:rsidRPr="002A156B">
              <w:t xml:space="preserv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 xml:space="preserve">reproducing pieces from written notation, chord charts or </w:t>
            </w:r>
            <w:r w:rsidRPr="002A156B">
              <w:t>aural memory and imitation</w:t>
            </w:r>
          </w:p>
          <w:p w:rsidR="00000000" w:rsidRPr="002A156B" w:rsidP="002A156B">
            <w:pPr>
              <w:pStyle w:val="ListBullet"/>
            </w:pPr>
            <w:r w:rsidRPr="002A156B">
              <w:t>developing physical coordination</w:t>
            </w:r>
          </w:p>
          <w:p w:rsidR="00000000" w:rsidRPr="002A156B" w:rsidP="002A156B">
            <w:pPr>
              <w:pStyle w:val="ListBullet"/>
            </w:pPr>
            <w:r w:rsidRPr="002A156B">
              <w:t>playing and/or singing pieces or excerpts</w:t>
            </w:r>
          </w:p>
          <w:p w:rsidR="00000000" w:rsidRPr="002A156B" w:rsidP="002A156B">
            <w:pPr>
              <w:pStyle w:val="ListBullet"/>
            </w:pPr>
            <w:r w:rsidRPr="002A156B">
              <w:t>playing and/or singing rhythms and rhythm patterns</w:t>
            </w:r>
          </w:p>
          <w:p w:rsidR="00000000" w:rsidRPr="002A156B" w:rsidP="002A156B">
            <w:pPr>
              <w:pStyle w:val="ListBullet"/>
            </w:pPr>
            <w:r w:rsidRPr="002A156B">
              <w:t>playing chords and chord patterns</w:t>
            </w:r>
          </w:p>
          <w:p w:rsidR="00000000" w:rsidRPr="002A156B" w:rsidP="002A156B">
            <w:pPr>
              <w:pStyle w:val="ListBullet"/>
            </w:pPr>
            <w:r w:rsidRPr="002A156B">
              <w:t xml:space="preserve">playing and/or singing melodies </w:t>
            </w:r>
          </w:p>
          <w:p w:rsidR="00000000" w:rsidRPr="002A156B" w:rsidP="002A156B">
            <w:pPr>
              <w:pStyle w:val="ListBullet"/>
            </w:pPr>
            <w:r w:rsidRPr="002A156B">
              <w:t xml:space="preserve">systematic fingering patterns </w:t>
            </w:r>
          </w:p>
          <w:p w:rsidR="00000000" w:rsidRPr="002A156B" w:rsidP="002A156B">
            <w:pPr>
              <w:pStyle w:val="ListBullet"/>
            </w:pPr>
            <w:r w:rsidRPr="002A156B">
              <w:t>bowing techniques to achieve good finger action, bowing movements and smooth bow changes</w:t>
            </w:r>
          </w:p>
          <w:p w:rsidR="00000000" w:rsidRPr="002A156B" w:rsidP="002A156B">
            <w:pPr>
              <w:pStyle w:val="ListBullet"/>
            </w:pPr>
            <w:r w:rsidRPr="002A156B">
              <w:t>systematic hand and foot patterns</w:t>
            </w:r>
          </w:p>
          <w:p w:rsidR="00000000" w:rsidRPr="002A156B" w:rsidP="002A156B">
            <w:pPr>
              <w:pStyle w:val="ListBullet"/>
            </w:pPr>
            <w:r w:rsidRPr="002A156B">
              <w:t xml:space="preserve">systematic plucking, picking and strumming patterns </w:t>
            </w:r>
          </w:p>
          <w:p w:rsidR="00000000" w:rsidRPr="002A156B" w:rsidP="002A156B">
            <w:pPr>
              <w:pStyle w:val="ListBullet"/>
            </w:pPr>
            <w:r w:rsidRPr="002A156B">
              <w:t xml:space="preserve">vocal and breath exercises to achieve consistent pitch, articulation and breath </w:t>
            </w:r>
            <w:r w:rsidRPr="002A156B">
              <w:t>control</w:t>
            </w:r>
          </w:p>
          <w:p w:rsidR="00000000" w:rsidRPr="002A156B" w:rsidP="002A156B">
            <w:pPr>
              <w:pStyle w:val="ListBullet"/>
            </w:pPr>
            <w:r w:rsidRPr="002A156B">
              <w:t>drumming exercises for hands, sticks, mallets, brushes and beaters</w:t>
            </w:r>
          </w:p>
          <w:p w:rsidR="00000000" w:rsidRPr="002A156B" w:rsidP="002A156B">
            <w:pPr>
              <w:pStyle w:val="ListBullet"/>
            </w:pPr>
            <w:r w:rsidRPr="002A156B">
              <w:t>working effectively with an instrumental or vocal tutor</w:t>
            </w:r>
          </w:p>
          <w:p w:rsidR="00000000" w:rsidRPr="002A156B" w:rsidP="002A156B">
            <w:pPr>
              <w:pStyle w:val="ListBullet"/>
            </w:pPr>
            <w:r w:rsidRPr="002A156B">
              <w:t>personal practice</w:t>
            </w:r>
          </w:p>
          <w:p w:rsidR="00000000" w:rsidRPr="002A156B" w:rsidP="002A156B">
            <w:pPr>
              <w:pStyle w:val="ListBullet"/>
            </w:pPr>
            <w:r w:rsidRPr="002A156B">
              <w:t>coaching others</w:t>
            </w:r>
          </w:p>
          <w:p w:rsidR="00000000" w:rsidRPr="002A156B" w:rsidP="002A156B">
            <w:pPr>
              <w:pStyle w:val="ListBullet"/>
            </w:pPr>
            <w:r w:rsidRPr="002A156B">
              <w:t>performing with other artists</w:t>
            </w:r>
          </w:p>
          <w:p w:rsidR="00000000" w:rsidRPr="002A156B" w:rsidP="002A156B">
            <w:pPr>
              <w:pStyle w:val="ListBullet"/>
            </w:pPr>
            <w:r w:rsidRPr="002A156B">
              <w:t>observing and listening to the performance of others</w:t>
            </w:r>
          </w:p>
          <w:p w:rsidR="00000000" w:rsidRPr="002A156B" w:rsidP="002A156B">
            <w:pPr>
              <w:pStyle w:val="ListBullet"/>
            </w:pPr>
            <w:r w:rsidRPr="002A156B">
              <w:t>exercise</w:t>
            </w:r>
            <w:r w:rsidRPr="002A156B">
              <w:t>s, such as:</w:t>
            </w:r>
          </w:p>
          <w:p w:rsidR="00000000" w:rsidRPr="002A156B" w:rsidP="002A156B">
            <w:pPr>
              <w:pStyle w:val="ListBullet2"/>
            </w:pPr>
            <w:r w:rsidRPr="002A156B">
              <w:t>simple major and harmonic scales and arpeggios</w:t>
            </w:r>
          </w:p>
          <w:p w:rsidR="00000000" w:rsidRPr="002A156B" w:rsidP="002A156B">
            <w:pPr>
              <w:pStyle w:val="ListBullet2"/>
            </w:pPr>
            <w:r w:rsidRPr="002A156B">
              <w:t>pentatonic scales</w:t>
            </w:r>
          </w:p>
          <w:p w:rsidR="00000000" w:rsidRPr="002A156B" w:rsidP="002A156B">
            <w:pPr>
              <w:pStyle w:val="ListBullet2"/>
            </w:pPr>
            <w:r w:rsidRPr="002A156B">
              <w:t>common modes</w:t>
            </w:r>
          </w:p>
          <w:p w:rsidR="00000000" w:rsidRPr="002A156B" w:rsidP="002A156B">
            <w:pPr>
              <w:pStyle w:val="ListBullet2"/>
            </w:pPr>
            <w:r w:rsidRPr="002A156B">
              <w:t>simple major and minor triads/chords</w:t>
            </w:r>
          </w:p>
          <w:p w:rsidR="00000000" w:rsidRPr="002A156B" w:rsidP="002A156B">
            <w:pPr>
              <w:pStyle w:val="ListBullet2"/>
            </w:pPr>
            <w:r w:rsidRPr="002A156B">
              <w:t xml:space="preserve">rhythm patterns </w:t>
            </w:r>
          </w:p>
          <w:p w:rsidR="00000000" w:rsidRPr="002A156B" w:rsidP="002A156B">
            <w:pPr>
              <w:pStyle w:val="ListBullet2"/>
            </w:pPr>
            <w:r w:rsidRPr="002A156B">
              <w:t>improvisation within established musical parameters</w:t>
            </w:r>
          </w:p>
          <w:p w:rsidR="00000000" w:rsidP="002A156B">
            <w:pPr>
              <w:pStyle w:val="ListBullet"/>
              <w:rPr>
                <w:lang w:val="en-NZ"/>
              </w:rPr>
            </w:pPr>
            <w:r w:rsidRPr="002A156B">
              <w:t>breath control.</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Facility</w:t>
            </w:r>
            <w:r w:rsidRPr="002A156B">
              <w:t xml:space="preserve"> with instrument or voice may involve: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intonation</w:t>
            </w:r>
          </w:p>
          <w:p w:rsidR="00000000" w:rsidRPr="002A156B" w:rsidP="002A156B">
            <w:pPr>
              <w:pStyle w:val="ListBullet"/>
            </w:pPr>
            <w:r w:rsidRPr="002A156B">
              <w:t>breathing</w:t>
            </w:r>
          </w:p>
          <w:p w:rsidR="00000000" w:rsidRPr="002A156B" w:rsidP="002A156B">
            <w:pPr>
              <w:pStyle w:val="ListBullet"/>
            </w:pPr>
            <w:r w:rsidRPr="002A156B">
              <w:t>embouchure</w:t>
            </w:r>
          </w:p>
          <w:p w:rsidR="00000000" w:rsidRPr="002A156B" w:rsidP="002A156B">
            <w:pPr>
              <w:pStyle w:val="ListBullet"/>
            </w:pPr>
            <w:r w:rsidRPr="002A156B">
              <w:t>pedalling</w:t>
            </w:r>
          </w:p>
          <w:p w:rsidR="00000000" w:rsidRPr="002A156B" w:rsidP="002A156B">
            <w:pPr>
              <w:pStyle w:val="ListBullet"/>
            </w:pPr>
            <w:r w:rsidRPr="002A156B">
              <w:t>bowing/strokes</w:t>
            </w:r>
          </w:p>
          <w:p w:rsidR="00000000" w:rsidRPr="002A156B" w:rsidP="002A156B">
            <w:pPr>
              <w:pStyle w:val="ListBullet"/>
            </w:pPr>
            <w:r w:rsidRPr="002A156B">
              <w:t>fingering</w:t>
            </w:r>
          </w:p>
          <w:p w:rsidR="00000000" w:rsidRPr="002A156B" w:rsidP="002A156B">
            <w:pPr>
              <w:pStyle w:val="ListBullet"/>
            </w:pPr>
            <w:r w:rsidRPr="002A156B">
              <w:t>tonguing</w:t>
            </w:r>
          </w:p>
          <w:p w:rsidR="00000000" w:rsidRPr="002A156B" w:rsidP="002A156B">
            <w:pPr>
              <w:pStyle w:val="ListBullet"/>
            </w:pPr>
            <w:r w:rsidRPr="002A156B">
              <w:t>tone and articulation</w:t>
            </w:r>
          </w:p>
          <w:p w:rsidR="00000000" w:rsidRPr="002A156B" w:rsidP="002A156B">
            <w:pPr>
              <w:pStyle w:val="ListBullet"/>
            </w:pPr>
            <w:r w:rsidRPr="002A156B">
              <w:t>vibrato</w:t>
            </w:r>
          </w:p>
          <w:p w:rsidR="00000000" w:rsidRPr="002A156B" w:rsidP="002A156B">
            <w:pPr>
              <w:pStyle w:val="ListBullet"/>
            </w:pPr>
            <w:r w:rsidRPr="002A156B">
              <w:t>phrasing</w:t>
            </w:r>
          </w:p>
          <w:p w:rsidR="00000000" w:rsidRPr="002A156B" w:rsidP="002A156B">
            <w:pPr>
              <w:pStyle w:val="ListBullet"/>
            </w:pPr>
            <w:r w:rsidRPr="002A156B">
              <w:t>microphone technique</w:t>
            </w:r>
          </w:p>
          <w:p w:rsidR="00000000" w:rsidRPr="002A156B" w:rsidP="002A156B">
            <w:pPr>
              <w:pStyle w:val="ListBullet"/>
            </w:pPr>
            <w:r w:rsidRPr="002A156B">
              <w:t>diction</w:t>
            </w:r>
          </w:p>
          <w:p w:rsidR="00000000" w:rsidRPr="002A156B" w:rsidP="002A156B">
            <w:pPr>
              <w:pStyle w:val="ListBullet"/>
            </w:pPr>
            <w:r w:rsidRPr="002A156B">
              <w:t>posture</w:t>
            </w:r>
          </w:p>
          <w:p w:rsidR="00000000" w:rsidP="002A156B">
            <w:pPr>
              <w:pStyle w:val="ListBullet"/>
              <w:rPr>
                <w:lang w:val="en-NZ"/>
              </w:rPr>
            </w:pPr>
            <w:r w:rsidRPr="002A156B">
              <w:t>plucking.</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OHS principles</w:t>
            </w:r>
            <w:r w:rsidRPr="002A156B">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industry practice and legislation</w:t>
            </w:r>
          </w:p>
          <w:p w:rsidR="00000000" w:rsidRPr="002A156B" w:rsidP="002A156B">
            <w:pPr>
              <w:pStyle w:val="ListBullet"/>
            </w:pPr>
            <w:r w:rsidRPr="002A156B">
              <w:t>posture</w:t>
            </w:r>
          </w:p>
          <w:p w:rsidR="00000000" w:rsidRPr="002A156B" w:rsidP="002A156B">
            <w:pPr>
              <w:pStyle w:val="ListBullet"/>
            </w:pPr>
            <w:r w:rsidRPr="002A156B">
              <w:t>appropriate hearing and volume levels for self and others</w:t>
            </w:r>
          </w:p>
          <w:p w:rsidR="00000000" w:rsidRPr="002A156B" w:rsidP="002A156B">
            <w:pPr>
              <w:pStyle w:val="ListBullet"/>
            </w:pPr>
            <w:r w:rsidRPr="002A156B">
              <w:t>electrical hazards</w:t>
            </w:r>
          </w:p>
          <w:p w:rsidR="00000000" w:rsidRPr="002A156B" w:rsidP="002A156B">
            <w:pPr>
              <w:pStyle w:val="ListBullet"/>
            </w:pPr>
            <w:r w:rsidRPr="002A156B">
              <w:t>length of performance and practice sessions</w:t>
            </w:r>
          </w:p>
          <w:p w:rsidR="00000000" w:rsidP="002A156B">
            <w:pPr>
              <w:pStyle w:val="ListBullet"/>
              <w:rPr>
                <w:lang w:val="en-NZ"/>
              </w:rPr>
            </w:pPr>
            <w:r w:rsidRPr="002A156B">
              <w:t>preventative practice against overuse injury.</w:t>
            </w:r>
          </w:p>
        </w:tc>
      </w:tr>
      <w:tr w:rsidTr="00D61B02">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56B">
            <w:pPr>
              <w:pStyle w:val="BodyText"/>
              <w:rPr>
                <w:lang w:val="en-NZ"/>
              </w:rPr>
            </w:pPr>
            <w:r w:rsidRPr="002A156B">
              <w:rPr>
                <w:rStyle w:val="BoldandItalics"/>
              </w:rPr>
              <w:t>Relevant personnel</w:t>
            </w:r>
            <w:r w:rsidRPr="002A156B">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56B" w:rsidP="002A156B">
            <w:pPr>
              <w:pStyle w:val="ListBullet"/>
            </w:pPr>
            <w:r w:rsidRPr="002A156B">
              <w:t>musical direc</w:t>
            </w:r>
            <w:r w:rsidRPr="002A156B">
              <w:t>tor</w:t>
            </w:r>
          </w:p>
          <w:p w:rsidR="00000000" w:rsidRPr="002A156B" w:rsidP="002A156B">
            <w:pPr>
              <w:pStyle w:val="ListBullet"/>
            </w:pPr>
            <w:r w:rsidRPr="002A156B">
              <w:t>performer</w:t>
            </w:r>
          </w:p>
          <w:p w:rsidR="00000000" w:rsidRPr="002A156B" w:rsidP="002A156B">
            <w:pPr>
              <w:pStyle w:val="ListBullet"/>
            </w:pPr>
            <w:r w:rsidRPr="002A156B">
              <w:t>mentor</w:t>
            </w:r>
          </w:p>
          <w:p w:rsidR="00000000" w:rsidRPr="002A156B" w:rsidP="002A156B">
            <w:pPr>
              <w:pStyle w:val="ListBullet"/>
            </w:pPr>
            <w:r w:rsidRPr="002A156B">
              <w:t>teacher</w:t>
            </w:r>
          </w:p>
          <w:p w:rsidR="00000000" w:rsidRPr="002A156B" w:rsidP="002A156B">
            <w:pPr>
              <w:pStyle w:val="ListBullet"/>
            </w:pPr>
            <w:r w:rsidRPr="002A156B">
              <w:t>coach</w:t>
            </w:r>
          </w:p>
          <w:p w:rsidR="00000000" w:rsidRPr="002A156B" w:rsidP="002A156B">
            <w:pPr>
              <w:pStyle w:val="ListBullet"/>
            </w:pPr>
            <w:r w:rsidRPr="002A156B">
              <w:t>tutor</w:t>
            </w:r>
          </w:p>
          <w:p w:rsidR="00000000" w:rsidRPr="002A156B" w:rsidP="002A156B">
            <w:pPr>
              <w:pStyle w:val="ListBullet"/>
            </w:pPr>
            <w:r w:rsidRPr="002A156B">
              <w:t>conductor</w:t>
            </w:r>
          </w:p>
          <w:p w:rsidR="00000000" w:rsidRPr="002A156B" w:rsidP="002A156B">
            <w:pPr>
              <w:pStyle w:val="ListBullet"/>
            </w:pPr>
            <w:r w:rsidRPr="002A156B">
              <w:t xml:space="preserve">sound engineer. </w:t>
            </w:r>
          </w:p>
        </w:tc>
      </w:tr>
    </w:tbl>
    <w:p w:rsidR="00D61B02" w:rsidP="002A156B">
      <w:pPr>
        <w:pStyle w:val="BodyText"/>
      </w:pPr>
    </w:p>
    <w:p w:rsidR="00D61B02" w:rsidP="002A156B">
      <w:pPr>
        <w:pStyle w:val="BodyText"/>
      </w:pPr>
    </w:p>
    <w:p w:rsidR="00000000" w:rsidRPr="002A156B" w:rsidP="002A156B">
      <w:pPr>
        <w:pStyle w:val="Heading1"/>
      </w:pPr>
      <w:bookmarkStart w:id="12" w:name="O_382649"/>
      <w:bookmarkEnd w:id="12"/>
      <w:r w:rsidRPr="002A156B">
        <w:t>Unit Sector(s)</w:t>
      </w:r>
    </w:p>
    <w:p w:rsidR="00000000" w:rsidRPr="002A156B" w:rsidP="002A156B">
      <w:pPr>
        <w:pStyle w:val="BodyText"/>
      </w:pPr>
      <w:r w:rsidRPr="002A156B">
        <w:t>Performing arts - music performance</w:t>
      </w:r>
    </w:p>
    <w:p w:rsidR="00000000" w:rsidRPr="002A156B" w:rsidP="002A156B"/>
    <w:sectPr w:rsidSect="002A1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B02" w:rsidP="00D61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02" w:rsidP="002A1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61B02" w:rsidP="002A15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1B02" w:rsidP="002A15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1B02" w:rsidP="00D61B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B02" w:rsidP="002A156B">
    <w:pPr>
      <w:pStyle w:val="Header"/>
      <w:framePr w:wrap="around"/>
    </w:pPr>
    <w:r>
      <w:fldChar w:fldCharType="begin"/>
    </w:r>
    <w:r>
      <w:instrText xml:space="preserve"> TITLE   \* MERGEFORMAT </w:instrText>
    </w:r>
    <w:r>
      <w:fldChar w:fldCharType="separate"/>
    </w:r>
    <w:r>
      <w:t>CUSMPF301A Develop technical skills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1B02" w:rsidP="002A15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4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23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89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5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156B"/>
    <w:pPr>
      <w:spacing w:before="360" w:after="60"/>
      <w:outlineLvl w:val="0"/>
    </w:pPr>
    <w:rPr>
      <w:sz w:val="32"/>
    </w:rPr>
  </w:style>
  <w:style w:type="paragraph" w:styleId="Heading2">
    <w:name w:val="heading 2"/>
    <w:basedOn w:val="HeadingBase"/>
    <w:next w:val="BodyText"/>
    <w:link w:val="Heading2Char"/>
    <w:qFormat/>
    <w:rsid w:val="002A156B"/>
    <w:pPr>
      <w:keepLines/>
      <w:spacing w:before="240" w:after="120"/>
      <w:outlineLvl w:val="1"/>
    </w:pPr>
    <w:rPr>
      <w:sz w:val="28"/>
      <w:szCs w:val="40"/>
    </w:rPr>
  </w:style>
  <w:style w:type="paragraph" w:styleId="Heading3">
    <w:name w:val="heading 3"/>
    <w:basedOn w:val="HeadingBase"/>
    <w:next w:val="BodyText"/>
    <w:link w:val="Heading3Char"/>
    <w:qFormat/>
    <w:rsid w:val="002A156B"/>
    <w:pPr>
      <w:spacing w:before="180" w:after="120"/>
      <w:outlineLvl w:val="2"/>
    </w:pPr>
    <w:rPr>
      <w:spacing w:val="-10"/>
      <w:kern w:val="32"/>
    </w:rPr>
  </w:style>
  <w:style w:type="paragraph" w:styleId="Heading4">
    <w:name w:val="heading 4"/>
    <w:basedOn w:val="HeadingBase"/>
    <w:next w:val="BodyText"/>
    <w:link w:val="Heading4Char"/>
    <w:qFormat/>
    <w:rsid w:val="002A156B"/>
    <w:pPr>
      <w:spacing w:before="160" w:after="120"/>
      <w:outlineLvl w:val="3"/>
    </w:pPr>
    <w:rPr>
      <w:sz w:val="22"/>
    </w:rPr>
  </w:style>
  <w:style w:type="paragraph" w:styleId="Heading5">
    <w:name w:val="heading 5"/>
    <w:basedOn w:val="HeadingBase"/>
    <w:next w:val="Normal"/>
    <w:link w:val="Heading5Char"/>
    <w:qFormat/>
    <w:rsid w:val="002A156B"/>
    <w:pPr>
      <w:spacing w:before="80"/>
      <w:outlineLvl w:val="4"/>
    </w:pPr>
    <w:rPr>
      <w:color w:val="918585"/>
      <w:sz w:val="20"/>
    </w:rPr>
  </w:style>
  <w:style w:type="paragraph" w:styleId="Heading6">
    <w:name w:val="heading 6"/>
    <w:basedOn w:val="HeadingBase"/>
    <w:next w:val="Normal"/>
    <w:link w:val="Heading6Char"/>
    <w:qFormat/>
    <w:rsid w:val="002A156B"/>
    <w:pPr>
      <w:spacing w:before="60"/>
      <w:outlineLvl w:val="5"/>
    </w:pPr>
    <w:rPr>
      <w:color w:val="918585"/>
      <w:sz w:val="20"/>
    </w:rPr>
  </w:style>
  <w:style w:type="paragraph" w:styleId="Heading7">
    <w:name w:val="heading 7"/>
    <w:basedOn w:val="Normal"/>
    <w:next w:val="Normal"/>
    <w:link w:val="Heading7Char"/>
    <w:qFormat/>
    <w:rsid w:val="002A156B"/>
    <w:pPr>
      <w:ind w:left="720"/>
      <w:outlineLvl w:val="6"/>
    </w:pPr>
    <w:rPr>
      <w:i/>
    </w:rPr>
  </w:style>
  <w:style w:type="paragraph" w:styleId="Heading8">
    <w:name w:val="heading 8"/>
    <w:basedOn w:val="Normal"/>
    <w:next w:val="Normal"/>
    <w:link w:val="Heading8Char"/>
    <w:qFormat/>
    <w:rsid w:val="002A156B"/>
    <w:pPr>
      <w:ind w:left="720"/>
      <w:outlineLvl w:val="7"/>
    </w:pPr>
    <w:rPr>
      <w:i/>
    </w:rPr>
  </w:style>
  <w:style w:type="paragraph" w:styleId="Heading9">
    <w:name w:val="heading 9"/>
    <w:basedOn w:val="Normal"/>
    <w:next w:val="Normal"/>
    <w:link w:val="Heading9Char"/>
    <w:qFormat/>
    <w:rsid w:val="002A156B"/>
    <w:pPr>
      <w:ind w:left="720"/>
      <w:outlineLvl w:val="8"/>
    </w:pPr>
    <w:rPr>
      <w:i/>
    </w:rPr>
  </w:style>
  <w:style w:type="character" w:default="1" w:styleId="DefaultParagraphFont">
    <w:name w:val="Default Paragraph Font"/>
    <w:uiPriority w:val="1"/>
    <w:unhideWhenUsed/>
    <w:rsid w:val="002A1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56B"/>
  </w:style>
  <w:style w:type="character" w:customStyle="1" w:styleId="Heading1Char">
    <w:name w:val="Heading 1 Char"/>
    <w:basedOn w:val="DefaultParagraphFont"/>
    <w:link w:val="Heading1"/>
    <w:rsid w:val="002A156B"/>
    <w:rPr>
      <w:rFonts w:ascii="Times New Roman" w:eastAsia="Times New Roman" w:hAnsi="Times New Roman" w:cs="Times New Roman"/>
      <w:b/>
      <w:sz w:val="32"/>
      <w:szCs w:val="20"/>
      <w:lang w:eastAsia="en-US"/>
    </w:rPr>
  </w:style>
  <w:style w:type="paragraph" w:styleId="BodyText">
    <w:name w:val="Body Text"/>
    <w:basedOn w:val="Normal"/>
    <w:link w:val="BodyTextChar"/>
    <w:rsid w:val="002A1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56B"/>
    <w:rPr>
      <w:rFonts w:ascii="Times New Roman" w:eastAsia="Times New Roman" w:hAnsi="Times New Roman" w:cs="Times New Roman"/>
      <w:sz w:val="24"/>
      <w:lang w:val="en-US" w:eastAsia="en-US"/>
    </w:rPr>
  </w:style>
  <w:style w:type="paragraph" w:styleId="Footer">
    <w:name w:val="footer"/>
    <w:basedOn w:val="Normal"/>
    <w:link w:val="FooterChar"/>
    <w:rsid w:val="002A1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56B"/>
    <w:rPr>
      <w:rFonts w:ascii="Times New Roman" w:eastAsia="Times New Roman" w:hAnsi="Times New Roman" w:cs="Times New Roman"/>
      <w:sz w:val="16"/>
      <w:lang w:val="en-US" w:eastAsia="en-US"/>
    </w:rPr>
  </w:style>
  <w:style w:type="paragraph" w:styleId="List">
    <w:name w:val="List"/>
    <w:basedOn w:val="BodyText"/>
    <w:next w:val="BodyText"/>
    <w:rsid w:val="002A156B"/>
    <w:pPr>
      <w:tabs>
        <w:tab w:val="left" w:pos="340"/>
      </w:tabs>
      <w:spacing w:before="60" w:after="60"/>
      <w:ind w:left="340" w:hanging="340"/>
    </w:pPr>
  </w:style>
  <w:style w:type="paragraph" w:styleId="ListBullet">
    <w:name w:val="List Bullet"/>
    <w:basedOn w:val="List"/>
    <w:rsid w:val="002A156B"/>
    <w:pPr>
      <w:numPr>
        <w:numId w:val="14"/>
      </w:numPr>
      <w:tabs>
        <w:tab w:val="clear" w:pos="340"/>
      </w:tabs>
      <w:spacing w:before="40" w:after="40"/>
    </w:pPr>
  </w:style>
  <w:style w:type="character" w:customStyle="1" w:styleId="SpecialBold">
    <w:name w:val="Special Bold"/>
    <w:basedOn w:val="DefaultParagraphFont"/>
    <w:rsid w:val="002A156B"/>
    <w:rPr>
      <w:b/>
      <w:spacing w:val="0"/>
    </w:rPr>
  </w:style>
  <w:style w:type="paragraph" w:styleId="ListBullet2">
    <w:name w:val="List Bullet 2"/>
    <w:basedOn w:val="List2"/>
    <w:rsid w:val="002A156B"/>
    <w:pPr>
      <w:numPr>
        <w:numId w:val="15"/>
      </w:numPr>
      <w:tabs>
        <w:tab w:val="clear" w:pos="680"/>
      </w:tabs>
    </w:pPr>
  </w:style>
  <w:style w:type="paragraph" w:styleId="Header">
    <w:name w:val="header"/>
    <w:basedOn w:val="Normal"/>
    <w:link w:val="HeaderChar"/>
    <w:rsid w:val="002A1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56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A156B"/>
    <w:rPr>
      <w:i/>
    </w:rPr>
  </w:style>
  <w:style w:type="paragraph" w:customStyle="1" w:styleId="SuperHeading">
    <w:name w:val="SuperHeading"/>
    <w:basedOn w:val="Normal"/>
    <w:rsid w:val="002A156B"/>
    <w:pPr>
      <w:spacing w:before="240" w:after="120"/>
      <w:outlineLvl w:val="0"/>
    </w:pPr>
    <w:rPr>
      <w:rFonts w:ascii="Times New Roman" w:hAnsi="Times New Roman"/>
      <w:b/>
      <w:sz w:val="28"/>
    </w:rPr>
  </w:style>
  <w:style w:type="paragraph" w:customStyle="1" w:styleId="AllowPageBreak">
    <w:name w:val="AllowPageBreak"/>
    <w:rsid w:val="002A15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156B"/>
    <w:pPr>
      <w:numPr>
        <w:numId w:val="3"/>
      </w:numPr>
      <w:tabs>
        <w:tab w:val="clear" w:pos="1021"/>
      </w:tabs>
      <w:ind w:left="1037" w:hanging="357"/>
    </w:pPr>
  </w:style>
  <w:style w:type="character" w:customStyle="1" w:styleId="BoldandItalics">
    <w:name w:val="Bold and Italics"/>
    <w:qFormat/>
    <w:rsid w:val="002A156B"/>
    <w:rPr>
      <w:b/>
      <w:i/>
      <w:u w:val="none"/>
    </w:rPr>
  </w:style>
  <w:style w:type="character" w:customStyle="1" w:styleId="Heading2Char">
    <w:name w:val="Heading 2 Char"/>
    <w:basedOn w:val="DefaultParagraphFont"/>
    <w:link w:val="Heading2"/>
    <w:rsid w:val="002A1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5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15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156B"/>
    <w:rPr>
      <w:rFonts w:ascii="Courier New" w:eastAsia="Times New Roman" w:hAnsi="Courier New" w:cs="Times New Roman"/>
      <w:i/>
      <w:szCs w:val="20"/>
      <w:lang w:val="en-US" w:eastAsia="en-US"/>
    </w:rPr>
  </w:style>
  <w:style w:type="paragraph" w:customStyle="1" w:styleId="HeadingBase">
    <w:name w:val="Heading Base"/>
    <w:rsid w:val="002A1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56B"/>
    <w:pPr>
      <w:tabs>
        <w:tab w:val="right" w:leader="dot" w:pos="9072"/>
      </w:tabs>
      <w:ind w:left="567"/>
    </w:pPr>
    <w:rPr>
      <w:szCs w:val="22"/>
    </w:rPr>
  </w:style>
  <w:style w:type="paragraph" w:customStyle="1" w:styleId="TOCBase">
    <w:name w:val="TOC Base"/>
    <w:rsid w:val="002A1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56B"/>
    <w:pPr>
      <w:tabs>
        <w:tab w:val="right" w:leader="dot" w:pos="9072"/>
      </w:tabs>
      <w:spacing w:before="40" w:after="40"/>
      <w:ind w:left="284"/>
    </w:pPr>
    <w:rPr>
      <w:rFonts w:ascii="Times New Roman" w:hAnsi="Times New Roman"/>
    </w:rPr>
  </w:style>
  <w:style w:type="paragraph" w:styleId="TOC1">
    <w:name w:val="toc 1"/>
    <w:basedOn w:val="TOCBase"/>
    <w:next w:val="Normal"/>
    <w:rsid w:val="002A15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56B"/>
    <w:pPr>
      <w:spacing w:before="5040"/>
      <w:jc w:val="center"/>
    </w:pPr>
    <w:rPr>
      <w:sz w:val="48"/>
      <w:szCs w:val="72"/>
      <w:lang w:val="en-US"/>
    </w:rPr>
  </w:style>
  <w:style w:type="character" w:customStyle="1" w:styleId="TitleChar">
    <w:name w:val="Title Char"/>
    <w:basedOn w:val="DefaultParagraphFont"/>
    <w:link w:val="Title"/>
    <w:rsid w:val="002A1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56B"/>
    <w:pPr>
      <w:tabs>
        <w:tab w:val="left" w:pos="3600"/>
        <w:tab w:val="left" w:pos="3958"/>
      </w:tabs>
    </w:pPr>
  </w:style>
  <w:style w:type="paragraph" w:customStyle="1" w:styleId="Note">
    <w:name w:val="Note"/>
    <w:basedOn w:val="BodyText"/>
    <w:rsid w:val="002A1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56B"/>
    <w:pPr>
      <w:framePr w:wrap="auto" w:hAnchor="text" w:y="6049"/>
    </w:pPr>
    <w:rPr>
      <w:color w:val="000000"/>
      <w:sz w:val="40"/>
    </w:rPr>
  </w:style>
  <w:style w:type="paragraph" w:customStyle="1" w:styleId="TOCTitle">
    <w:name w:val="TOCTitle"/>
    <w:basedOn w:val="Heading1"/>
    <w:rsid w:val="002A156B"/>
    <w:pPr>
      <w:spacing w:after="240"/>
      <w:jc w:val="center"/>
      <w:outlineLvl w:val="9"/>
    </w:pPr>
    <w:rPr>
      <w:caps/>
    </w:rPr>
  </w:style>
  <w:style w:type="paragraph" w:customStyle="1" w:styleId="Version">
    <w:name w:val="Version"/>
    <w:rsid w:val="002A1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56B"/>
    <w:pPr>
      <w:keepNext w:val="0"/>
      <w:tabs>
        <w:tab w:val="right" w:pos="4176"/>
      </w:tabs>
      <w:ind w:left="198" w:hanging="198"/>
    </w:pPr>
    <w:rPr>
      <w:rFonts w:ascii="Garamond" w:hAnsi="Garamond"/>
    </w:rPr>
  </w:style>
  <w:style w:type="paragraph" w:styleId="IndexHeading">
    <w:name w:val="index heading"/>
    <w:basedOn w:val="Normal"/>
    <w:next w:val="Index1"/>
    <w:semiHidden/>
    <w:rsid w:val="002A156B"/>
    <w:pPr>
      <w:spacing w:before="120" w:after="120"/>
    </w:pPr>
    <w:rPr>
      <w:rFonts w:ascii="Arial" w:hAnsi="Arial"/>
      <w:b/>
      <w:color w:val="918585"/>
      <w:sz w:val="24"/>
    </w:rPr>
  </w:style>
  <w:style w:type="paragraph" w:customStyle="1" w:styleId="Chapter">
    <w:name w:val="Chapter"/>
    <w:basedOn w:val="Normal"/>
    <w:rsid w:val="002A156B"/>
    <w:pPr>
      <w:spacing w:before="240"/>
    </w:pPr>
    <w:rPr>
      <w:rFonts w:ascii="Times New Roman" w:hAnsi="Times New Roman"/>
      <w:smallCaps/>
      <w:spacing w:val="80"/>
      <w:sz w:val="28"/>
    </w:rPr>
  </w:style>
  <w:style w:type="paragraph" w:customStyle="1" w:styleId="InChapter">
    <w:name w:val="InChapter"/>
    <w:basedOn w:val="Heading3"/>
    <w:rsid w:val="002A156B"/>
    <w:pPr>
      <w:spacing w:after="240"/>
      <w:outlineLvl w:val="9"/>
    </w:pPr>
    <w:rPr>
      <w:noProof/>
    </w:rPr>
  </w:style>
  <w:style w:type="paragraph" w:styleId="Index2">
    <w:name w:val="index 2"/>
    <w:basedOn w:val="Normal"/>
    <w:next w:val="Normal"/>
    <w:semiHidden/>
    <w:rsid w:val="002A156B"/>
    <w:pPr>
      <w:tabs>
        <w:tab w:val="right" w:pos="4176"/>
      </w:tabs>
      <w:ind w:left="568" w:hanging="284"/>
    </w:pPr>
    <w:rPr>
      <w:rFonts w:ascii="Garamond" w:hAnsi="Garamond"/>
    </w:rPr>
  </w:style>
  <w:style w:type="paragraph" w:customStyle="1" w:styleId="Byline">
    <w:name w:val="Byline"/>
    <w:rsid w:val="002A1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56B"/>
    <w:pPr>
      <w:tabs>
        <w:tab w:val="clear" w:pos="3600"/>
        <w:tab w:val="clear" w:pos="3958"/>
      </w:tabs>
      <w:jc w:val="right"/>
    </w:pPr>
  </w:style>
  <w:style w:type="paragraph" w:styleId="Caption">
    <w:name w:val="caption"/>
    <w:basedOn w:val="BodyText"/>
    <w:next w:val="Normal"/>
    <w:qFormat/>
    <w:rsid w:val="002A156B"/>
    <w:pPr>
      <w:framePr w:w="2268" w:hSpace="181" w:vSpace="181" w:wrap="around" w:vAnchor="text" w:hAnchor="page" w:x="1135" w:y="285" w:anchorLock="1"/>
    </w:pPr>
    <w:rPr>
      <w:i/>
    </w:rPr>
  </w:style>
  <w:style w:type="paragraph" w:customStyle="1" w:styleId="MiniTOCTitle">
    <w:name w:val="MiniTOCTitle"/>
    <w:basedOn w:val="Heading4"/>
    <w:rsid w:val="002A156B"/>
    <w:pPr>
      <w:spacing w:before="240"/>
      <w:outlineLvl w:val="9"/>
    </w:pPr>
    <w:rPr>
      <w:noProof/>
      <w:sz w:val="24"/>
    </w:rPr>
  </w:style>
  <w:style w:type="paragraph" w:customStyle="1" w:styleId="MiniTOCItem">
    <w:name w:val="MiniTOCItem"/>
    <w:basedOn w:val="ListBullet"/>
    <w:rsid w:val="002A156B"/>
    <w:pPr>
      <w:numPr>
        <w:numId w:val="0"/>
      </w:numPr>
      <w:tabs>
        <w:tab w:val="right" w:leader="dot" w:pos="6521"/>
      </w:tabs>
      <w:spacing w:before="0" w:after="0"/>
    </w:pPr>
  </w:style>
  <w:style w:type="paragraph" w:customStyle="1" w:styleId="TOFTitle">
    <w:name w:val="TOFTitle"/>
    <w:basedOn w:val="TOCTitle"/>
    <w:rsid w:val="002A156B"/>
  </w:style>
  <w:style w:type="paragraph" w:styleId="TableofFigures">
    <w:name w:val="table of figures"/>
    <w:basedOn w:val="Normal"/>
    <w:next w:val="Normal"/>
    <w:semiHidden/>
    <w:rsid w:val="002A156B"/>
    <w:pPr>
      <w:tabs>
        <w:tab w:val="right" w:leader="dot" w:pos="9072"/>
      </w:tabs>
      <w:ind w:left="970" w:hanging="403"/>
    </w:pPr>
    <w:rPr>
      <w:rFonts w:ascii="Times New Roman" w:hAnsi="Times New Roman"/>
      <w:b/>
    </w:rPr>
  </w:style>
  <w:style w:type="paragraph" w:styleId="ListNumber">
    <w:name w:val="List Number"/>
    <w:basedOn w:val="List"/>
    <w:rsid w:val="002A156B"/>
    <w:pPr>
      <w:numPr>
        <w:numId w:val="12"/>
      </w:numPr>
    </w:pPr>
  </w:style>
  <w:style w:type="character" w:customStyle="1" w:styleId="WingdingSymbols">
    <w:name w:val="Wingding Symbols"/>
    <w:rsid w:val="002A156B"/>
    <w:rPr>
      <w:rFonts w:ascii="Wingdings" w:hAnsi="Wingdings"/>
    </w:rPr>
  </w:style>
  <w:style w:type="paragraph" w:customStyle="1" w:styleId="TableHeading">
    <w:name w:val="Table Heading"/>
    <w:basedOn w:val="HeadingBase"/>
    <w:rsid w:val="002A156B"/>
    <w:pPr>
      <w:keepLines/>
      <w:pBdr>
        <w:bottom w:val="single" w:sz="6" w:space="1" w:color="918585"/>
      </w:pBdr>
      <w:spacing w:before="240"/>
    </w:pPr>
  </w:style>
  <w:style w:type="character" w:customStyle="1" w:styleId="HotSpot">
    <w:name w:val="HotSpot"/>
    <w:rsid w:val="002A156B"/>
    <w:rPr>
      <w:color w:val="0033CC"/>
      <w:u w:val="none"/>
    </w:rPr>
  </w:style>
  <w:style w:type="paragraph" w:customStyle="1" w:styleId="BodyTextRight">
    <w:name w:val="Body Text Right"/>
    <w:basedOn w:val="BodyText"/>
    <w:rsid w:val="002A156B"/>
    <w:pPr>
      <w:spacing w:before="0" w:after="0"/>
      <w:jc w:val="right"/>
    </w:pPr>
  </w:style>
  <w:style w:type="paragraph" w:styleId="Index3">
    <w:name w:val="index 3"/>
    <w:basedOn w:val="ListNumber2"/>
    <w:next w:val="Normal"/>
    <w:semiHidden/>
    <w:rsid w:val="002A156B"/>
    <w:pPr>
      <w:numPr>
        <w:numId w:val="0"/>
      </w:numPr>
      <w:tabs>
        <w:tab w:val="right" w:leader="dot" w:pos="4176"/>
      </w:tabs>
    </w:pPr>
  </w:style>
  <w:style w:type="paragraph" w:styleId="ListNumber2">
    <w:name w:val="List Number 2"/>
    <w:basedOn w:val="List2"/>
    <w:rsid w:val="002A156B"/>
    <w:pPr>
      <w:numPr>
        <w:numId w:val="11"/>
      </w:numPr>
      <w:tabs>
        <w:tab w:val="clear" w:pos="1060"/>
      </w:tabs>
    </w:pPr>
  </w:style>
  <w:style w:type="paragraph" w:customStyle="1" w:styleId="MarginNote">
    <w:name w:val="Margin Note"/>
    <w:basedOn w:val="BodyText"/>
    <w:rsid w:val="002A1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5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156B"/>
    <w:rPr>
      <w:sz w:val="32"/>
    </w:rPr>
  </w:style>
  <w:style w:type="paragraph" w:customStyle="1" w:styleId="HeadingProcedure">
    <w:name w:val="Heading Procedure"/>
    <w:basedOn w:val="HeadingBase"/>
    <w:next w:val="Normal"/>
    <w:rsid w:val="002A156B"/>
    <w:pPr>
      <w:tabs>
        <w:tab w:val="left" w:pos="0"/>
      </w:tabs>
      <w:spacing w:before="120" w:after="60"/>
    </w:pPr>
    <w:rPr>
      <w:i/>
      <w:color w:val="918585"/>
      <w:sz w:val="22"/>
    </w:rPr>
  </w:style>
  <w:style w:type="paragraph" w:customStyle="1" w:styleId="TableBodyText">
    <w:name w:val="Table Body Text"/>
    <w:basedOn w:val="BodyText"/>
    <w:rsid w:val="002A156B"/>
    <w:pPr>
      <w:spacing w:before="60" w:after="60"/>
    </w:pPr>
  </w:style>
  <w:style w:type="paragraph" w:styleId="ListContinue">
    <w:name w:val="List Continue"/>
    <w:basedOn w:val="List"/>
    <w:rsid w:val="002A156B"/>
    <w:pPr>
      <w:ind w:firstLine="0"/>
    </w:pPr>
  </w:style>
  <w:style w:type="paragraph" w:customStyle="1" w:styleId="ListNote">
    <w:name w:val="List Note"/>
    <w:basedOn w:val="List"/>
    <w:rsid w:val="002A156B"/>
    <w:pPr>
      <w:pBdr>
        <w:top w:val="single" w:sz="6" w:space="2" w:color="918585"/>
        <w:bottom w:val="single" w:sz="6" w:space="2" w:color="918585"/>
      </w:pBdr>
      <w:tabs>
        <w:tab w:val="left" w:pos="1021"/>
      </w:tabs>
      <w:ind w:firstLine="0"/>
    </w:pPr>
  </w:style>
  <w:style w:type="paragraph" w:customStyle="1" w:styleId="Warning">
    <w:name w:val="Warning"/>
    <w:basedOn w:val="BodyText"/>
    <w:rsid w:val="002A156B"/>
    <w:pPr>
      <w:shd w:val="clear" w:color="auto" w:fill="D9D9D9"/>
      <w:tabs>
        <w:tab w:val="left" w:pos="992"/>
      </w:tabs>
      <w:ind w:left="119" w:right="119"/>
    </w:pPr>
    <w:rPr>
      <w:sz w:val="20"/>
    </w:rPr>
  </w:style>
  <w:style w:type="paragraph" w:customStyle="1" w:styleId="MarginIcons">
    <w:name w:val="Margin Icons"/>
    <w:basedOn w:val="BodyText"/>
    <w:rsid w:val="002A1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56B"/>
    <w:rPr>
      <w:rFonts w:ascii="Courier New" w:hAnsi="Courier New"/>
    </w:rPr>
  </w:style>
  <w:style w:type="paragraph" w:customStyle="1" w:styleId="NoteBullet">
    <w:name w:val="Note Bullet"/>
    <w:basedOn w:val="Note"/>
    <w:rsid w:val="002A156B"/>
    <w:pPr>
      <w:tabs>
        <w:tab w:val="clear" w:pos="680"/>
      </w:tabs>
      <w:spacing w:before="60" w:after="60"/>
    </w:pPr>
  </w:style>
  <w:style w:type="paragraph" w:customStyle="1" w:styleId="SubHeading2">
    <w:name w:val="SubHeading2"/>
    <w:basedOn w:val="HeadingBase"/>
    <w:rsid w:val="002A156B"/>
    <w:pPr>
      <w:spacing w:before="240" w:after="60"/>
    </w:pPr>
    <w:rPr>
      <w:sz w:val="20"/>
    </w:rPr>
  </w:style>
  <w:style w:type="paragraph" w:customStyle="1" w:styleId="SubHeading1">
    <w:name w:val="SubHeading1"/>
    <w:basedOn w:val="HeadingBase"/>
    <w:rsid w:val="002A156B"/>
    <w:pPr>
      <w:spacing w:before="240" w:after="60"/>
    </w:pPr>
    <w:rPr>
      <w:color w:val="918585"/>
      <w:sz w:val="22"/>
    </w:rPr>
  </w:style>
  <w:style w:type="paragraph" w:customStyle="1" w:styleId="SideHeading">
    <w:name w:val="Side Heading"/>
    <w:basedOn w:val="HeadingBase"/>
    <w:rsid w:val="002A1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56B"/>
    <w:pPr>
      <w:numPr>
        <w:numId w:val="13"/>
      </w:numPr>
    </w:pPr>
  </w:style>
  <w:style w:type="paragraph" w:styleId="PlainText">
    <w:name w:val="Plain Text"/>
    <w:basedOn w:val="Normal"/>
    <w:link w:val="PlainTextChar"/>
    <w:rsid w:val="002A156B"/>
    <w:rPr>
      <w:sz w:val="20"/>
    </w:rPr>
  </w:style>
  <w:style w:type="character" w:customStyle="1" w:styleId="PlainTextChar">
    <w:name w:val="Plain Text Char"/>
    <w:basedOn w:val="DefaultParagraphFont"/>
    <w:link w:val="PlainText"/>
    <w:rsid w:val="002A15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156B"/>
    <w:rPr>
      <w:b/>
      <w:smallCaps/>
    </w:rPr>
  </w:style>
  <w:style w:type="paragraph" w:customStyle="1" w:styleId="TableListNumber">
    <w:name w:val="Table List Number"/>
    <w:basedOn w:val="ListNumber"/>
    <w:rsid w:val="002A156B"/>
    <w:pPr>
      <w:numPr>
        <w:numId w:val="0"/>
      </w:numPr>
    </w:pPr>
  </w:style>
  <w:style w:type="paragraph" w:styleId="TOC4">
    <w:name w:val="toc 4"/>
    <w:basedOn w:val="TOCBase"/>
    <w:next w:val="Normal"/>
    <w:semiHidden/>
    <w:rsid w:val="002A156B"/>
    <w:pPr>
      <w:tabs>
        <w:tab w:val="right" w:leader="dot" w:pos="9071"/>
      </w:tabs>
      <w:ind w:left="1701"/>
    </w:pPr>
  </w:style>
  <w:style w:type="paragraph" w:customStyle="1" w:styleId="ListAlpha">
    <w:name w:val="List Alpha"/>
    <w:basedOn w:val="List"/>
    <w:rsid w:val="002A156B"/>
    <w:pPr>
      <w:numPr>
        <w:numId w:val="10"/>
      </w:numPr>
    </w:pPr>
  </w:style>
  <w:style w:type="paragraph" w:customStyle="1" w:styleId="ListAlpha2">
    <w:name w:val="List Alpha 2"/>
    <w:basedOn w:val="List2"/>
    <w:rsid w:val="002A156B"/>
    <w:pPr>
      <w:numPr>
        <w:numId w:val="9"/>
      </w:numPr>
    </w:pPr>
  </w:style>
  <w:style w:type="paragraph" w:styleId="List2">
    <w:name w:val="List 2"/>
    <w:basedOn w:val="BodyText"/>
    <w:rsid w:val="002A156B"/>
    <w:pPr>
      <w:tabs>
        <w:tab w:val="left" w:pos="680"/>
      </w:tabs>
      <w:spacing w:before="60" w:after="60"/>
      <w:ind w:left="680" w:hanging="340"/>
    </w:pPr>
  </w:style>
  <w:style w:type="paragraph" w:styleId="List3">
    <w:name w:val="List 3"/>
    <w:basedOn w:val="BodyText"/>
    <w:rsid w:val="002A156B"/>
    <w:pPr>
      <w:tabs>
        <w:tab w:val="left" w:pos="1021"/>
      </w:tabs>
      <w:spacing w:before="60" w:after="60"/>
      <w:ind w:left="1020" w:hanging="340"/>
    </w:pPr>
  </w:style>
  <w:style w:type="paragraph" w:styleId="List4">
    <w:name w:val="List 4"/>
    <w:basedOn w:val="BodyText"/>
    <w:rsid w:val="002A156B"/>
    <w:pPr>
      <w:tabs>
        <w:tab w:val="left" w:pos="1361"/>
      </w:tabs>
      <w:spacing w:before="60" w:after="60"/>
      <w:ind w:left="1361" w:hanging="340"/>
    </w:pPr>
  </w:style>
  <w:style w:type="paragraph" w:styleId="List5">
    <w:name w:val="List 5"/>
    <w:basedOn w:val="BodyText"/>
    <w:rsid w:val="002A156B"/>
    <w:pPr>
      <w:tabs>
        <w:tab w:val="left" w:pos="1701"/>
      </w:tabs>
      <w:spacing w:before="60" w:after="60"/>
      <w:ind w:left="1701" w:hanging="340"/>
    </w:pPr>
  </w:style>
  <w:style w:type="paragraph" w:styleId="ListBullet4">
    <w:name w:val="List Bullet 4"/>
    <w:basedOn w:val="List4"/>
    <w:rsid w:val="002A156B"/>
    <w:pPr>
      <w:numPr>
        <w:numId w:val="4"/>
      </w:numPr>
    </w:pPr>
  </w:style>
  <w:style w:type="paragraph" w:styleId="ListBullet5">
    <w:name w:val="List Bullet 5"/>
    <w:basedOn w:val="List5"/>
    <w:rsid w:val="002A156B"/>
    <w:pPr>
      <w:numPr>
        <w:numId w:val="5"/>
      </w:numPr>
    </w:pPr>
  </w:style>
  <w:style w:type="paragraph" w:styleId="ListContinue2">
    <w:name w:val="List Continue 2"/>
    <w:basedOn w:val="List2"/>
    <w:rsid w:val="002A156B"/>
    <w:pPr>
      <w:ind w:firstLine="0"/>
    </w:pPr>
  </w:style>
  <w:style w:type="paragraph" w:styleId="ListContinue3">
    <w:name w:val="List Continue 3"/>
    <w:basedOn w:val="List3"/>
    <w:rsid w:val="002A156B"/>
    <w:pPr>
      <w:ind w:left="1021" w:firstLine="0"/>
    </w:pPr>
  </w:style>
  <w:style w:type="paragraph" w:styleId="ListContinue4">
    <w:name w:val="List Continue 4"/>
    <w:basedOn w:val="List4"/>
    <w:rsid w:val="002A156B"/>
    <w:pPr>
      <w:ind w:firstLine="0"/>
    </w:pPr>
  </w:style>
  <w:style w:type="paragraph" w:styleId="ListContinue5">
    <w:name w:val="List Continue 5"/>
    <w:basedOn w:val="List5"/>
    <w:rsid w:val="002A156B"/>
    <w:pPr>
      <w:ind w:firstLine="0"/>
    </w:pPr>
  </w:style>
  <w:style w:type="paragraph" w:styleId="ListNumber3">
    <w:name w:val="List Number 3"/>
    <w:basedOn w:val="List3"/>
    <w:rsid w:val="002A156B"/>
    <w:pPr>
      <w:numPr>
        <w:numId w:val="6"/>
      </w:numPr>
    </w:pPr>
  </w:style>
  <w:style w:type="paragraph" w:styleId="ListNumber4">
    <w:name w:val="List Number 4"/>
    <w:basedOn w:val="List4"/>
    <w:rsid w:val="002A156B"/>
    <w:pPr>
      <w:numPr>
        <w:numId w:val="7"/>
      </w:numPr>
    </w:pPr>
  </w:style>
  <w:style w:type="paragraph" w:styleId="ListNumber5">
    <w:name w:val="List Number 5"/>
    <w:basedOn w:val="List5"/>
    <w:rsid w:val="002A156B"/>
    <w:pPr>
      <w:numPr>
        <w:numId w:val="8"/>
      </w:numPr>
    </w:pPr>
  </w:style>
  <w:style w:type="paragraph" w:styleId="BlockText">
    <w:name w:val="Block Text"/>
    <w:basedOn w:val="Normal"/>
    <w:rsid w:val="002A156B"/>
    <w:pPr>
      <w:spacing w:after="120"/>
      <w:ind w:left="1440" w:right="1440"/>
    </w:pPr>
  </w:style>
  <w:style w:type="character" w:customStyle="1" w:styleId="Subscript">
    <w:name w:val="Subscript"/>
    <w:basedOn w:val="DefaultParagraphFont"/>
    <w:rsid w:val="002A156B"/>
    <w:rPr>
      <w:sz w:val="16"/>
      <w:vertAlign w:val="subscript"/>
    </w:rPr>
  </w:style>
  <w:style w:type="character" w:customStyle="1" w:styleId="Superscript">
    <w:name w:val="Superscript"/>
    <w:basedOn w:val="DefaultParagraphFont"/>
    <w:rsid w:val="002A156B"/>
    <w:rPr>
      <w:sz w:val="16"/>
      <w:vertAlign w:val="superscript"/>
    </w:rPr>
  </w:style>
  <w:style w:type="character" w:customStyle="1" w:styleId="Symbols">
    <w:name w:val="Symbols"/>
    <w:basedOn w:val="DefaultParagraphFont"/>
    <w:rsid w:val="002A156B"/>
    <w:rPr>
      <w:rFonts w:ascii="Symbol" w:hAnsi="Symbol"/>
    </w:rPr>
  </w:style>
  <w:style w:type="character" w:customStyle="1" w:styleId="MenuOptions">
    <w:name w:val="Menu Options"/>
    <w:basedOn w:val="DefaultParagraphFont"/>
    <w:rsid w:val="002A156B"/>
    <w:rPr>
      <w:rFonts w:ascii="Arial Narrow" w:hAnsi="Arial Narrow"/>
      <w:smallCaps/>
    </w:rPr>
  </w:style>
  <w:style w:type="character" w:customStyle="1" w:styleId="Buttons">
    <w:name w:val="Buttons"/>
    <w:basedOn w:val="DefaultParagraphFont"/>
    <w:rsid w:val="002A156B"/>
    <w:rPr>
      <w:b/>
    </w:rPr>
  </w:style>
  <w:style w:type="character" w:customStyle="1" w:styleId="Underlined">
    <w:name w:val="Underlined"/>
    <w:basedOn w:val="DefaultParagraphFont"/>
    <w:rsid w:val="002A156B"/>
    <w:rPr>
      <w:u w:val="single"/>
    </w:rPr>
  </w:style>
  <w:style w:type="paragraph" w:customStyle="1" w:styleId="TableBodyTextRight">
    <w:name w:val="Table Body Text Right"/>
    <w:basedOn w:val="TableBodyText"/>
    <w:rsid w:val="002A156B"/>
    <w:pPr>
      <w:widowControl w:val="0"/>
      <w:autoSpaceDE w:val="0"/>
      <w:autoSpaceDN w:val="0"/>
      <w:adjustRightInd w:val="0"/>
      <w:jc w:val="right"/>
    </w:pPr>
    <w:rPr>
      <w:rFonts w:cs="Arial"/>
      <w:szCs w:val="18"/>
    </w:rPr>
  </w:style>
  <w:style w:type="paragraph" w:customStyle="1" w:styleId="CopyrightText">
    <w:name w:val="Copyright Text"/>
    <w:basedOn w:val="BodyText"/>
    <w:rsid w:val="002A156B"/>
    <w:rPr>
      <w:sz w:val="18"/>
    </w:rPr>
  </w:style>
  <w:style w:type="paragraph" w:customStyle="1" w:styleId="BodySmallRight">
    <w:name w:val="Body Small Right"/>
    <w:basedOn w:val="BodyTextRight"/>
    <w:rsid w:val="002A156B"/>
    <w:rPr>
      <w:sz w:val="18"/>
      <w:szCs w:val="18"/>
    </w:rPr>
  </w:style>
  <w:style w:type="paragraph" w:customStyle="1" w:styleId="MarginEdition">
    <w:name w:val="Margin Edition"/>
    <w:basedOn w:val="MarginNote"/>
    <w:rsid w:val="002A156B"/>
    <w:pPr>
      <w:spacing w:before="0" w:after="0"/>
    </w:pPr>
    <w:rPr>
      <w:rFonts w:ascii="Times New Roman" w:hAnsi="Times New Roman"/>
      <w:color w:val="999999"/>
    </w:rPr>
  </w:style>
  <w:style w:type="paragraph" w:customStyle="1" w:styleId="Spacer">
    <w:name w:val="Spacer"/>
    <w:basedOn w:val="Normal"/>
    <w:rsid w:val="002A156B"/>
    <w:rPr>
      <w:sz w:val="2"/>
      <w:szCs w:val="2"/>
    </w:rPr>
  </w:style>
  <w:style w:type="character" w:customStyle="1" w:styleId="Small">
    <w:name w:val="Small"/>
    <w:basedOn w:val="DefaultParagraphFont"/>
    <w:rsid w:val="002A156B"/>
    <w:rPr>
      <w:sz w:val="16"/>
    </w:rPr>
  </w:style>
  <w:style w:type="paragraph" w:customStyle="1" w:styleId="WideTable">
    <w:name w:val="Wide Table"/>
    <w:basedOn w:val="Normal"/>
    <w:rsid w:val="002A156B"/>
    <w:pPr>
      <w:ind w:left="-1418"/>
    </w:pPr>
    <w:rPr>
      <w:sz w:val="2"/>
      <w:szCs w:val="2"/>
    </w:rPr>
  </w:style>
  <w:style w:type="character" w:styleId="PageNumber">
    <w:name w:val="page number"/>
    <w:basedOn w:val="DefaultParagraphFont"/>
    <w:rsid w:val="002A156B"/>
  </w:style>
  <w:style w:type="paragraph" w:styleId="Quote">
    <w:name w:val="Quote"/>
    <w:basedOn w:val="Heading1"/>
    <w:link w:val="QuoteChar"/>
    <w:qFormat/>
    <w:rsid w:val="002A156B"/>
    <w:rPr>
      <w:b w:val="0"/>
      <w:sz w:val="72"/>
      <w:szCs w:val="72"/>
      <w:lang w:val="en-NZ"/>
    </w:rPr>
  </w:style>
  <w:style w:type="character" w:customStyle="1" w:styleId="QuoteChar">
    <w:name w:val="Quote Char"/>
    <w:basedOn w:val="DefaultParagraphFont"/>
    <w:link w:val="Quote"/>
    <w:rsid w:val="002A1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56B"/>
    <w:pPr>
      <w:pageBreakBefore/>
    </w:pPr>
  </w:style>
  <w:style w:type="paragraph" w:customStyle="1" w:styleId="Border">
    <w:name w:val="Border"/>
    <w:basedOn w:val="Normal"/>
    <w:qFormat/>
    <w:rsid w:val="002A1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56B"/>
    <w:rPr>
      <w:b/>
      <w:bCs/>
      <w:i/>
      <w:iCs/>
      <w:color w:val="auto"/>
    </w:rPr>
  </w:style>
  <w:style w:type="paragraph" w:styleId="IntenseQuote">
    <w:name w:val="Intense Quote"/>
    <w:basedOn w:val="Normal"/>
    <w:next w:val="Normal"/>
    <w:link w:val="IntenseQuoteChar"/>
    <w:uiPriority w:val="30"/>
    <w:qFormat/>
    <w:rsid w:val="002A1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5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156B"/>
    <w:rPr>
      <w:smallCaps/>
      <w:color w:val="auto"/>
      <w:u w:val="single"/>
    </w:rPr>
  </w:style>
  <w:style w:type="character" w:styleId="IntenseReference">
    <w:name w:val="Intense Reference"/>
    <w:basedOn w:val="DefaultParagraphFont"/>
    <w:uiPriority w:val="32"/>
    <w:qFormat/>
    <w:rsid w:val="002A156B"/>
    <w:rPr>
      <w:b/>
      <w:bCs/>
      <w:smallCaps/>
      <w:color w:val="auto"/>
      <w:spacing w:val="5"/>
      <w:u w:val="single"/>
    </w:rPr>
  </w:style>
  <w:style w:type="paragraph" w:customStyle="1" w:styleId="2ColumnHeading">
    <w:name w:val="2Column Heading"/>
    <w:basedOn w:val="BodyText"/>
    <w:qFormat/>
    <w:rsid w:val="002A156B"/>
    <w:pPr>
      <w:spacing w:after="60"/>
      <w:ind w:left="-2268"/>
    </w:pPr>
    <w:rPr>
      <w:b/>
    </w:rPr>
  </w:style>
  <w:style w:type="paragraph" w:customStyle="1" w:styleId="Heading1TOC">
    <w:name w:val="Heading1 TOC"/>
    <w:basedOn w:val="Normal"/>
    <w:qFormat/>
    <w:rsid w:val="002A156B"/>
    <w:pPr>
      <w:spacing w:before="240" w:after="120"/>
    </w:pPr>
    <w:rPr>
      <w:rFonts w:ascii="Times New Roman" w:hAnsi="Times New Roman"/>
      <w:b/>
      <w:sz w:val="32"/>
    </w:rPr>
  </w:style>
  <w:style w:type="paragraph" w:customStyle="1" w:styleId="Heading2TOC">
    <w:name w:val="Heading2 TOC"/>
    <w:basedOn w:val="Normal"/>
    <w:qFormat/>
    <w:rsid w:val="002A156B"/>
    <w:pPr>
      <w:spacing w:before="240" w:after="60"/>
    </w:pPr>
    <w:rPr>
      <w:rFonts w:ascii="Times New Roman" w:hAnsi="Times New Roman"/>
      <w:b/>
      <w:sz w:val="28"/>
    </w:rPr>
  </w:style>
  <w:style w:type="character" w:customStyle="1" w:styleId="Underline">
    <w:name w:val="Underline"/>
    <w:basedOn w:val="DefaultParagraphFont"/>
    <w:qFormat/>
    <w:rsid w:val="002A156B"/>
    <w:rPr>
      <w:u w:val="single"/>
    </w:rPr>
  </w:style>
  <w:style w:type="paragraph" w:styleId="BalloonText">
    <w:name w:val="Balloon Text"/>
    <w:basedOn w:val="Normal"/>
    <w:link w:val="BalloonTextChar"/>
    <w:rsid w:val="002A156B"/>
    <w:rPr>
      <w:rFonts w:ascii="Tahoma" w:hAnsi="Tahoma" w:cs="Tahoma"/>
      <w:sz w:val="16"/>
      <w:szCs w:val="16"/>
    </w:rPr>
  </w:style>
  <w:style w:type="character" w:customStyle="1" w:styleId="BalloonTextChar">
    <w:name w:val="Balloon Text Char"/>
    <w:basedOn w:val="DefaultParagraphFont"/>
    <w:link w:val="BalloonText"/>
    <w:rsid w:val="002A15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1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5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1543</Words>
  <Characters>9641</Characters>
  <Application>Microsoft Office Word</Application>
  <DocSecurity>0</DocSecurity>
  <Lines>363</Lines>
  <Paragraphs>239</Paragraphs>
  <ScaleCrop>false</ScaleCrop>
  <Company>Author-it Software Corporation Ltd.</Company>
  <LinksUpToDate>false</LinksUpToDate>
  <CharactersWithSpaces>11122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CUSMPF301A Develop technical skills in performance</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