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6A4" w:rsidP="00A716A4">
      <w:pPr>
        <w:pStyle w:val="Title"/>
      </w:pPr>
      <w:r>
        <w:fldChar w:fldCharType="begin"/>
      </w:r>
      <w:r>
        <w:instrText xml:space="preserve"> TITLE   \* MERGEFORMAT </w:instrText>
      </w:r>
      <w:r>
        <w:fldChar w:fldCharType="separate"/>
      </w:r>
      <w:r>
        <w:t>CUSMLT403A Analyse functional harmony</w:t>
      </w:r>
      <w:r>
        <w:fldChar w:fldCharType="end"/>
      </w:r>
    </w:p>
    <w:p w:rsidR="00A716A4" w:rsidP="00A716A4">
      <w:pPr>
        <w:pStyle w:val="Version"/>
        <w:sectPr w:rsidSect="00DD07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D07E9" w:rsidP="00DD07E9">
      <w:pPr>
        <w:pStyle w:val="SuperHeading"/>
      </w:pPr>
      <w:r w:rsidRPr="00DD07E9">
        <w:t>CUSMLT403A Analyse functional harmony</w:t>
      </w:r>
    </w:p>
    <w:p w:rsidR="00000000" w:rsidRPr="00DD07E9" w:rsidP="00DD07E9">
      <w:pPr>
        <w:pStyle w:val="SuperHeading"/>
      </w:pPr>
    </w:p>
    <w:p w:rsidR="00000000" w:rsidRPr="00DD07E9" w:rsidP="00DD07E9">
      <w:pPr>
        <w:pStyle w:val="Heading1"/>
      </w:pPr>
      <w:bookmarkStart w:id="1" w:name="O_381043"/>
      <w:bookmarkEnd w:id="1"/>
      <w:r w:rsidRPr="00DD07E9">
        <w:t>Modification History</w:t>
      </w:r>
    </w:p>
    <w:tbl>
      <w:tblPr>
        <w:tblW w:w="0" w:type="auto"/>
        <w:tblLayout w:type="fixed"/>
        <w:tblCellMar>
          <w:left w:w="62" w:type="dxa"/>
          <w:right w:w="62" w:type="dxa"/>
        </w:tblCellMar>
        <w:tblLook w:val="0000"/>
      </w:tblPr>
      <w:tblGrid>
        <w:gridCol w:w="1585"/>
        <w:gridCol w:w="5245"/>
      </w:tblGrid>
      <w:tr w:rsidTr="00DD07E9">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DD07E9" w:rsidP="00DD07E9">
            <w:pPr>
              <w:pStyle w:val="BodyText"/>
            </w:pPr>
            <w:r w:rsidRPr="00DD07E9">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D07E9">
            <w:pPr>
              <w:pStyle w:val="BodyText"/>
              <w:rPr>
                <w:lang w:val="en-NZ"/>
              </w:rPr>
            </w:pPr>
            <w:r w:rsidRPr="00DD07E9">
              <w:rPr>
                <w:rStyle w:val="SpecialBold"/>
              </w:rPr>
              <w:t>Comments</w:t>
            </w:r>
          </w:p>
        </w:tc>
      </w:tr>
      <w:tr w:rsidTr="00DD07E9">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D07E9">
            <w:pPr>
              <w:pStyle w:val="BodyText"/>
              <w:rPr>
                <w:lang w:val="en-NZ"/>
              </w:rPr>
            </w:pPr>
            <w:r w:rsidRPr="00DD07E9">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DD07E9" w:rsidP="00DD07E9">
            <w:pPr>
              <w:pStyle w:val="BodyText"/>
            </w:pPr>
            <w:r w:rsidRPr="00DD07E9">
              <w:t xml:space="preserve">Created to fix formatting errors only. </w:t>
            </w:r>
          </w:p>
          <w:p w:rsidR="00000000" w:rsidRPr="00DD07E9" w:rsidP="00DD07E9">
            <w:pPr>
              <w:pStyle w:val="BodyText"/>
            </w:pPr>
            <w:r w:rsidRPr="00DD07E9">
              <w:t>Released with CUS09 Music Training Package version 1.2</w:t>
            </w:r>
          </w:p>
        </w:tc>
      </w:tr>
    </w:tbl>
    <w:p w:rsidR="00000000" w:rsidRPr="00DD07E9" w:rsidP="00DD07E9">
      <w:pPr>
        <w:pStyle w:val="BodyText"/>
      </w:pPr>
    </w:p>
    <w:p w:rsidR="00000000" w:rsidRPr="00DD07E9" w:rsidP="00DD07E9">
      <w:pPr>
        <w:pStyle w:val="AllowPageBreak"/>
      </w:pPr>
    </w:p>
    <w:p w:rsidR="00000000" w:rsidRPr="00DD07E9" w:rsidP="00DD07E9">
      <w:pPr>
        <w:pStyle w:val="Heading1"/>
      </w:pPr>
      <w:bookmarkStart w:id="2" w:name="O_381039"/>
      <w:bookmarkEnd w:id="2"/>
      <w:r w:rsidRPr="00DD07E9">
        <w:t>Unit Descriptor</w:t>
      </w:r>
    </w:p>
    <w:p w:rsidR="00A716A4" w:rsidP="00DD07E9">
      <w:pPr>
        <w:pStyle w:val="BodyText"/>
      </w:pPr>
      <w:r w:rsidRPr="00DD07E9">
        <w:t xml:space="preserve">This unit describes the performance outcomes, skills and knowledge required to understand and use functional harmony. </w:t>
      </w:r>
    </w:p>
    <w:p w:rsidR="00A716A4" w:rsidP="00DD07E9">
      <w:pPr>
        <w:pStyle w:val="BodyText"/>
      </w:pPr>
    </w:p>
    <w:p w:rsidR="00000000" w:rsidRPr="00DD07E9" w:rsidP="00DD07E9">
      <w:pPr>
        <w:pStyle w:val="Heading1"/>
      </w:pPr>
      <w:bookmarkStart w:id="3" w:name="O_381052"/>
      <w:bookmarkEnd w:id="3"/>
      <w:r w:rsidRPr="00DD07E9">
        <w:t>Application of the Unit</w:t>
      </w:r>
    </w:p>
    <w:p w:rsidR="00000000" w:rsidRPr="00DD07E9" w:rsidP="00DD07E9">
      <w:pPr>
        <w:pStyle w:val="BodyText"/>
      </w:pPr>
      <w:r w:rsidRPr="00DD07E9">
        <w:t>Working musicians and songwriters apply the skills and knowledge outlined in this unit. At this</w:t>
      </w:r>
      <w:r w:rsidRPr="00DD07E9">
        <w:t xml:space="preserve"> level they are developing and applying a working knowledge of functional harmony and the related theoretical language of music to their own practice. Some guidance and support from mentors or teachers would usually be required. More advanced harmonic-anal</w:t>
      </w:r>
      <w:r w:rsidRPr="00DD07E9">
        <w:t>ysis skills are covered in:</w:t>
      </w:r>
    </w:p>
    <w:p w:rsidR="00000000" w:rsidRPr="00DD07E9" w:rsidP="00DD07E9">
      <w:pPr>
        <w:pStyle w:val="ListBullet"/>
      </w:pPr>
      <w:r w:rsidRPr="00DD07E9">
        <w:t xml:space="preserve">CUSMLT602A Analyse harmony. </w:t>
      </w:r>
    </w:p>
    <w:p w:rsidR="00000000" w:rsidRPr="00DD07E9" w:rsidP="00DD07E9">
      <w:pPr>
        <w:pStyle w:val="AllowPageBreak"/>
      </w:pPr>
    </w:p>
    <w:p w:rsidR="00000000" w:rsidRPr="00DD07E9" w:rsidP="00DD07E9">
      <w:pPr>
        <w:pStyle w:val="Heading1"/>
      </w:pPr>
      <w:bookmarkStart w:id="4" w:name="O_381044"/>
      <w:bookmarkEnd w:id="4"/>
      <w:r w:rsidRPr="00DD07E9">
        <w:t>Licensing/Regulatory Information</w:t>
      </w:r>
    </w:p>
    <w:p w:rsidR="00A716A4" w:rsidP="00DD07E9">
      <w:pPr>
        <w:pStyle w:val="BodyText"/>
      </w:pPr>
      <w:r w:rsidRPr="00DD07E9">
        <w:t>No licensing, legislative, regulatory or certification requirements apply to this unit at the time of endorsement.</w:t>
      </w:r>
    </w:p>
    <w:p w:rsidR="00A716A4" w:rsidP="00DD07E9">
      <w:pPr>
        <w:pStyle w:val="BodyText"/>
      </w:pPr>
    </w:p>
    <w:p w:rsidR="00000000" w:rsidRPr="00DD07E9" w:rsidP="00DD07E9">
      <w:pPr>
        <w:pStyle w:val="Heading1"/>
      </w:pPr>
      <w:bookmarkStart w:id="5" w:name="O_381042"/>
      <w:bookmarkEnd w:id="5"/>
      <w:r w:rsidRPr="00DD07E9">
        <w:t>Pre-Requisites</w:t>
      </w:r>
    </w:p>
    <w:p w:rsidR="00000000" w:rsidRPr="00DD07E9" w:rsidP="00DD07E9">
      <w:pPr>
        <w:pStyle w:val="BodyText"/>
      </w:pPr>
      <w:r w:rsidRPr="00DD07E9">
        <w:t>Not applicable</w:t>
      </w:r>
    </w:p>
    <w:p w:rsidR="00000000" w:rsidRPr="00DD07E9" w:rsidP="00DD07E9">
      <w:pPr>
        <w:pStyle w:val="AllowPageBreak"/>
      </w:pPr>
    </w:p>
    <w:p w:rsidR="00000000" w:rsidRPr="00DD07E9" w:rsidP="00DD07E9">
      <w:pPr>
        <w:pStyle w:val="Heading1"/>
      </w:pPr>
      <w:bookmarkStart w:id="6" w:name="O_381047"/>
      <w:bookmarkEnd w:id="6"/>
      <w:r w:rsidRPr="00DD07E9">
        <w:t>Employability Skills Information</w:t>
      </w:r>
    </w:p>
    <w:p w:rsidR="00000000" w:rsidRPr="00DD07E9" w:rsidP="00DD07E9">
      <w:pPr>
        <w:pStyle w:val="BodyText"/>
      </w:pPr>
      <w:r w:rsidRPr="00DD07E9">
        <w:t>Not applicable</w:t>
      </w:r>
    </w:p>
    <w:p w:rsidR="00000000" w:rsidRPr="00DD07E9" w:rsidP="00DD07E9">
      <w:pPr>
        <w:pStyle w:val="AllowPageBreak"/>
      </w:pPr>
    </w:p>
    <w:p w:rsidR="00000000" w:rsidRPr="00DD07E9" w:rsidP="00DD07E9">
      <w:pPr>
        <w:pStyle w:val="Heading1"/>
      </w:pPr>
      <w:bookmarkStart w:id="7" w:name="O_381048"/>
      <w:bookmarkEnd w:id="7"/>
      <w:r w:rsidRPr="00DD07E9">
        <w:t>Elements and Performance Criteria Pre-Content</w:t>
      </w:r>
    </w:p>
    <w:tbl>
      <w:tblPr>
        <w:tblW w:w="0" w:type="auto"/>
        <w:tblLayout w:type="fixed"/>
        <w:tblCellMar>
          <w:left w:w="62" w:type="dxa"/>
          <w:right w:w="62" w:type="dxa"/>
        </w:tblCellMar>
        <w:tblLook w:val="0000"/>
      </w:tblPr>
      <w:tblGrid>
        <w:gridCol w:w="2587"/>
        <w:gridCol w:w="5935"/>
      </w:tblGrid>
      <w:tr w:rsidTr="00A716A4">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BodyText"/>
            </w:pPr>
            <w:r w:rsidRPr="00DD07E9">
              <w:rPr>
                <w:rStyle w:val="Emphasis"/>
              </w:rPr>
              <w:t>Elements describe the essential outcomes of a unit of competency.</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BodyText"/>
            </w:pPr>
            <w:r w:rsidRPr="00DD07E9">
              <w:rPr>
                <w:rStyle w:val="Emphasis"/>
              </w:rPr>
              <w:t>Performance criteria describe the performance n</w:t>
            </w:r>
            <w:r w:rsidRPr="00DD07E9">
              <w:rPr>
                <w:rStyle w:val="Emphasis"/>
              </w:rPr>
              <w:t>eeded to demonstrate achievement of the element. Where bold italicised text is used, further information is detailed in the required skills and knowledge section and the range statement. Assessment of performance is to be consistent with the evidence guide</w:t>
            </w:r>
            <w:r w:rsidRPr="00DD07E9">
              <w:rPr>
                <w:rStyle w:val="Emphasis"/>
              </w:rPr>
              <w:t>.</w:t>
            </w:r>
          </w:p>
        </w:tc>
      </w:tr>
    </w:tbl>
    <w:p w:rsidR="00000000" w:rsidRPr="00DD07E9" w:rsidP="00DD07E9">
      <w:pPr>
        <w:pStyle w:val="BodyText"/>
      </w:pPr>
    </w:p>
    <w:p w:rsidR="00000000" w:rsidRPr="00DD07E9" w:rsidP="00DD07E9">
      <w:pPr>
        <w:pStyle w:val="AllowPageBreak"/>
      </w:pPr>
    </w:p>
    <w:p w:rsidR="00000000" w:rsidRPr="00DD07E9" w:rsidP="00DD07E9">
      <w:pPr>
        <w:pStyle w:val="Heading1"/>
      </w:pPr>
      <w:bookmarkStart w:id="8" w:name="O_381049"/>
      <w:bookmarkEnd w:id="8"/>
      <w:r w:rsidRPr="00DD07E9">
        <w:t>Elements and Performance Criteria</w:t>
      </w:r>
    </w:p>
    <w:tbl>
      <w:tblPr>
        <w:tblW w:w="0" w:type="auto"/>
        <w:tblLayout w:type="fixed"/>
        <w:tblCellMar>
          <w:left w:w="62" w:type="dxa"/>
          <w:right w:w="62" w:type="dxa"/>
        </w:tblCellMar>
        <w:tblLook w:val="0000"/>
      </w:tblPr>
      <w:tblGrid>
        <w:gridCol w:w="2587"/>
        <w:gridCol w:w="5935"/>
      </w:tblGrid>
      <w:tr w:rsidTr="00A716A4">
        <w:tblPrEx>
          <w:tblW w:w="0" w:type="auto"/>
          <w:tblLayout w:type="fixed"/>
          <w:tblCellMar>
            <w:left w:w="62" w:type="dxa"/>
            <w:right w:w="62" w:type="dxa"/>
          </w:tblCellMar>
          <w:tblLook w:val="0000"/>
        </w:tblPrEx>
        <w:trPr>
          <w:tblHeader/>
        </w:trPr>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BodyText"/>
            </w:pPr>
            <w:r w:rsidRPr="00DD07E9">
              <w:rPr>
                <w:rStyle w:val="SpecialBold"/>
              </w:rPr>
              <w:t>ELEMENT</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rPr>
                <w:rStyle w:val="SpecialBold"/>
              </w:rPr>
              <w:t>PERFORMANCE CRITERIA</w:t>
            </w:r>
          </w:p>
        </w:tc>
      </w:tr>
      <w:tr w:rsidTr="00A716A4">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t>1. Clarify analysis requirements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List"/>
            </w:pPr>
            <w:r w:rsidRPr="00DD07E9">
              <w:t>1.1</w:t>
            </w:r>
            <w:r w:rsidRPr="00DD07E9">
              <w:tab/>
              <w:t xml:space="preserve">Discuss with </w:t>
            </w:r>
            <w:r w:rsidRPr="00DD07E9">
              <w:rPr>
                <w:rStyle w:val="BoldandItalics"/>
              </w:rPr>
              <w:t>appropriate personnel</w:t>
            </w:r>
            <w:r w:rsidRPr="00DD07E9">
              <w:t xml:space="preserve"> the </w:t>
            </w:r>
            <w:r w:rsidRPr="00DD07E9">
              <w:rPr>
                <w:rStyle w:val="BoldandItalics"/>
              </w:rPr>
              <w:t>purpose and scope</w:t>
            </w:r>
            <w:r w:rsidRPr="00DD07E9">
              <w:t xml:space="preserve"> of the harmonic analysis </w:t>
            </w:r>
          </w:p>
          <w:p w:rsidR="00000000" w:rsidRPr="00DD07E9" w:rsidP="00DD07E9">
            <w:pPr>
              <w:pStyle w:val="List"/>
            </w:pPr>
            <w:r w:rsidRPr="00DD07E9">
              <w:t>1.2</w:t>
            </w:r>
            <w:r w:rsidRPr="00DD07E9">
              <w:tab/>
            </w:r>
            <w:r w:rsidRPr="00DD07E9">
              <w:t>Agree on own role in or contribution to the harmonic analysis</w:t>
            </w:r>
          </w:p>
          <w:p w:rsidR="00000000" w:rsidRPr="00DD07E9" w:rsidP="00DD07E9">
            <w:pPr>
              <w:pStyle w:val="List"/>
            </w:pPr>
            <w:r w:rsidRPr="00DD07E9">
              <w:t>1.3</w:t>
            </w:r>
            <w:r w:rsidRPr="00DD07E9">
              <w:tab/>
              <w:t xml:space="preserve">Identify appropriate </w:t>
            </w:r>
            <w:r w:rsidRPr="00DD07E9">
              <w:rPr>
                <w:rStyle w:val="BoldandItalics"/>
              </w:rPr>
              <w:t>methodologies</w:t>
            </w:r>
            <w:r w:rsidRPr="00DD07E9">
              <w:t xml:space="preserve"> for analysing harmony in the context of the required task</w:t>
            </w:r>
          </w:p>
          <w:p w:rsidR="00000000" w:rsidRPr="00DD07E9" w:rsidP="00DD07E9">
            <w:pPr>
              <w:pStyle w:val="List"/>
            </w:pPr>
            <w:r w:rsidRPr="00DD07E9">
              <w:t>1.4</w:t>
            </w:r>
            <w:r w:rsidRPr="00DD07E9">
              <w:tab/>
              <w:t xml:space="preserve">Identify the musical styles, genres or pieces to be analysed </w:t>
            </w:r>
          </w:p>
          <w:p w:rsidR="00000000" w:rsidP="00DD07E9">
            <w:pPr>
              <w:pStyle w:val="List"/>
              <w:rPr>
                <w:lang w:val="en-NZ"/>
              </w:rPr>
            </w:pPr>
            <w:r w:rsidRPr="00DD07E9">
              <w:t>1.5</w:t>
            </w:r>
            <w:r w:rsidRPr="00DD07E9">
              <w:tab/>
              <w:t>Clarify factors that may im</w:t>
            </w:r>
            <w:r w:rsidRPr="00DD07E9">
              <w:t>pact on the analysis, and plan accordingly</w:t>
            </w:r>
          </w:p>
        </w:tc>
      </w:tr>
      <w:tr w:rsidTr="00A716A4">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t>2. Identify theoretical elements of music</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List"/>
            </w:pPr>
            <w:r w:rsidRPr="00DD07E9">
              <w:t>2.1</w:t>
            </w:r>
            <w:r w:rsidRPr="00DD07E9">
              <w:tab/>
              <w:t>Identify key signatures, accidentals and other harmonic indicators</w:t>
            </w:r>
          </w:p>
          <w:p w:rsidR="00000000" w:rsidRPr="00DD07E9" w:rsidP="00DD07E9">
            <w:pPr>
              <w:pStyle w:val="List"/>
            </w:pPr>
            <w:r w:rsidRPr="00DD07E9">
              <w:t>2.2</w:t>
            </w:r>
            <w:r w:rsidRPr="00DD07E9">
              <w:tab/>
              <w:t>Identify chords and chord progressions</w:t>
            </w:r>
          </w:p>
          <w:p w:rsidR="00000000" w:rsidRPr="00DD07E9" w:rsidP="00DD07E9">
            <w:pPr>
              <w:pStyle w:val="List"/>
            </w:pPr>
            <w:r w:rsidRPr="00DD07E9">
              <w:t>2.3</w:t>
            </w:r>
            <w:r w:rsidRPr="00DD07E9">
              <w:tab/>
            </w:r>
            <w:r w:rsidRPr="00DD07E9">
              <w:t xml:space="preserve">Assess music pieces, recordings, compositions, written examples and/or performances to identify </w:t>
            </w:r>
            <w:r w:rsidRPr="00DD07E9">
              <w:rPr>
                <w:rStyle w:val="BoldandItalics"/>
              </w:rPr>
              <w:t>elements of functional harmony</w:t>
            </w:r>
          </w:p>
          <w:p w:rsidR="00000000" w:rsidP="00DD07E9">
            <w:pPr>
              <w:pStyle w:val="List"/>
              <w:rPr>
                <w:lang w:val="en-NZ"/>
              </w:rPr>
            </w:pPr>
            <w:r w:rsidRPr="00DD07E9">
              <w:t>2.4</w:t>
            </w:r>
            <w:r w:rsidRPr="00DD07E9">
              <w:tab/>
              <w:t>Identify a sufficient range of relevant harmonic and melodic elements to ensure that the analysis is comprehensive and to the</w:t>
            </w:r>
            <w:r w:rsidRPr="00DD07E9">
              <w:t xml:space="preserve"> required standard</w:t>
            </w:r>
          </w:p>
        </w:tc>
      </w:tr>
      <w:tr w:rsidTr="00A716A4">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t>3. Analyse how functional harmony contributes to performance and compositional outcomes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List"/>
            </w:pPr>
            <w:r w:rsidRPr="00DD07E9">
              <w:t>3.1</w:t>
            </w:r>
            <w:r w:rsidRPr="00DD07E9">
              <w:tab/>
              <w:t xml:space="preserve">With assistance as required, identify the way in which the harmony functions within </w:t>
            </w:r>
            <w:r w:rsidRPr="00DD07E9">
              <w:rPr>
                <w:rStyle w:val="BoldandItalics"/>
              </w:rPr>
              <w:t>musical examples</w:t>
            </w:r>
            <w:r w:rsidRPr="00DD07E9">
              <w:t xml:space="preserve"> </w:t>
            </w:r>
          </w:p>
          <w:p w:rsidR="00000000" w:rsidRPr="00DD07E9" w:rsidP="00DD07E9">
            <w:pPr>
              <w:pStyle w:val="List"/>
            </w:pPr>
            <w:r w:rsidRPr="00DD07E9">
              <w:t>3.2</w:t>
            </w:r>
            <w:r w:rsidRPr="00DD07E9">
              <w:tab/>
              <w:t>Investigate musical examples for the w</w:t>
            </w:r>
            <w:r w:rsidRPr="00DD07E9">
              <w:t>ay harmonic elements are combined, manipulated and interpreted for aesthetic, technical and/or expressive outcomes</w:t>
            </w:r>
          </w:p>
          <w:p w:rsidR="00000000" w:rsidP="00DD07E9">
            <w:pPr>
              <w:pStyle w:val="List"/>
              <w:rPr>
                <w:lang w:val="en-NZ"/>
              </w:rPr>
            </w:pPr>
            <w:r w:rsidRPr="00DD07E9">
              <w:t>3.3</w:t>
            </w:r>
            <w:r w:rsidRPr="00DD07E9">
              <w:tab/>
              <w:t>Discuss aspects of work in progress with appropriate personnel and incorporate different angles or ideas into the analysis as required</w:t>
            </w:r>
          </w:p>
        </w:tc>
      </w:tr>
      <w:tr w:rsidTr="00A716A4">
        <w:tblPrEx>
          <w:tblW w:w="0" w:type="auto"/>
          <w:tblLayout w:type="fixed"/>
          <w:tblCellMar>
            <w:left w:w="62" w:type="dxa"/>
            <w:right w:w="62" w:type="dxa"/>
          </w:tblCellMar>
          <w:tblLook w:val="0000"/>
        </w:tblPrEx>
        <w:tc>
          <w:tcPr>
            <w:tcW w:w="25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t>4</w:t>
            </w:r>
            <w:r w:rsidRPr="00DD07E9">
              <w:t>. Complete analysis</w:t>
            </w:r>
          </w:p>
        </w:tc>
        <w:tc>
          <w:tcPr>
            <w:tcW w:w="59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List"/>
            </w:pPr>
            <w:r w:rsidRPr="00DD07E9">
              <w:t>4.1</w:t>
            </w:r>
            <w:r w:rsidRPr="00DD07E9">
              <w:tab/>
              <w:t xml:space="preserve">Apply knowledge of harmony and related </w:t>
            </w:r>
            <w:r w:rsidRPr="00DD07E9">
              <w:rPr>
                <w:rStyle w:val="BoldandItalics"/>
              </w:rPr>
              <w:t>theoretical vocabulary</w:t>
            </w:r>
            <w:r w:rsidRPr="00DD07E9">
              <w:t xml:space="preserve"> to the analysis in an appropriate way</w:t>
            </w:r>
          </w:p>
          <w:p w:rsidR="00000000" w:rsidRPr="00DD07E9" w:rsidP="00DD07E9">
            <w:pPr>
              <w:pStyle w:val="List"/>
            </w:pPr>
            <w:r w:rsidRPr="00DD07E9">
              <w:t>4.2</w:t>
            </w:r>
            <w:r w:rsidRPr="00DD07E9">
              <w:tab/>
              <w:t xml:space="preserve">Ensure that all aspects of musical examples are analysed or described to the required standard of analysis </w:t>
            </w:r>
          </w:p>
          <w:p w:rsidR="00000000" w:rsidRPr="00DD07E9" w:rsidP="00DD07E9">
            <w:pPr>
              <w:pStyle w:val="List"/>
            </w:pPr>
            <w:r w:rsidRPr="00DD07E9">
              <w:t>4.3</w:t>
            </w:r>
            <w:r w:rsidRPr="00DD07E9">
              <w:tab/>
              <w:t xml:space="preserve">Assist with the </w:t>
            </w:r>
            <w:r w:rsidRPr="00DD07E9">
              <w:t xml:space="preserve">compilation of conclusions based on the harmonic analysis as required </w:t>
            </w:r>
          </w:p>
          <w:p w:rsidR="00000000" w:rsidRPr="00DD07E9" w:rsidP="00DD07E9">
            <w:pPr>
              <w:pStyle w:val="List"/>
            </w:pPr>
            <w:r w:rsidRPr="00DD07E9">
              <w:t>4.4</w:t>
            </w:r>
            <w:r w:rsidRPr="00DD07E9">
              <w:tab/>
              <w:t>Seek feedback on own contribution to the analysis from appropriate personnel and note areas for future improvement</w:t>
            </w:r>
          </w:p>
        </w:tc>
      </w:tr>
    </w:tbl>
    <w:p w:rsidR="00000000" w:rsidRPr="00DD07E9" w:rsidP="00DD07E9">
      <w:pPr>
        <w:pStyle w:val="BodyText"/>
      </w:pPr>
    </w:p>
    <w:p w:rsidR="00000000" w:rsidRPr="00DD07E9" w:rsidP="00DD07E9">
      <w:pPr>
        <w:pStyle w:val="AllowPageBreak"/>
      </w:pPr>
    </w:p>
    <w:p w:rsidR="00000000" w:rsidRPr="00DD07E9" w:rsidP="00DD07E9">
      <w:pPr>
        <w:pStyle w:val="Heading1"/>
      </w:pPr>
      <w:bookmarkStart w:id="9" w:name="O_381040"/>
      <w:bookmarkEnd w:id="9"/>
      <w:r w:rsidRPr="00DD07E9">
        <w:t>Required Skills and Knowledge</w:t>
      </w:r>
    </w:p>
    <w:tbl>
      <w:tblPr>
        <w:tblW w:w="0" w:type="auto"/>
        <w:tblLayout w:type="fixed"/>
        <w:tblCellMar>
          <w:left w:w="62" w:type="dxa"/>
          <w:right w:w="62" w:type="dxa"/>
        </w:tblCellMar>
        <w:tblLook w:val="0000"/>
      </w:tblPr>
      <w:tblGrid>
        <w:gridCol w:w="8522"/>
      </w:tblGrid>
      <w:tr w:rsidTr="00A716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D07E9">
            <w:pPr>
              <w:pStyle w:val="BodyText"/>
              <w:rPr>
                <w:lang w:val="en-NZ"/>
              </w:rPr>
            </w:pPr>
            <w:r w:rsidRPr="00DD07E9">
              <w:rPr>
                <w:rStyle w:val="Emphasis"/>
              </w:rPr>
              <w:t>This section describes the skills and knowledge required for this unit.</w:t>
            </w:r>
          </w:p>
        </w:tc>
      </w:tr>
      <w:tr w:rsidTr="00A716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D07E9">
            <w:pPr>
              <w:pStyle w:val="BodyText"/>
              <w:rPr>
                <w:lang w:val="en-NZ"/>
              </w:rPr>
            </w:pPr>
            <w:r w:rsidRPr="00DD07E9">
              <w:rPr>
                <w:rStyle w:val="SpecialBold"/>
              </w:rPr>
              <w:t>Required skills</w:t>
            </w:r>
          </w:p>
        </w:tc>
      </w:tr>
      <w:tr w:rsidTr="00A716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D07E9" w:rsidP="00DD07E9">
            <w:pPr>
              <w:pStyle w:val="ListBullet"/>
            </w:pPr>
            <w:r w:rsidRPr="00DD07E9">
              <w:t>communication and literacy skills sufficient to:</w:t>
            </w:r>
          </w:p>
          <w:p w:rsidR="00000000" w:rsidRPr="00DD07E9" w:rsidP="00DD07E9">
            <w:pPr>
              <w:pStyle w:val="ListBullet2"/>
            </w:pPr>
            <w:r w:rsidRPr="00DD07E9">
              <w:t>interpret and clarify written and verbal instructions</w:t>
            </w:r>
          </w:p>
          <w:p w:rsidR="00000000" w:rsidRPr="00DD07E9" w:rsidP="00DD07E9">
            <w:pPr>
              <w:pStyle w:val="ListBullet2"/>
            </w:pPr>
            <w:r w:rsidRPr="00DD07E9">
              <w:t>respond positively to constructive feedback</w:t>
            </w:r>
          </w:p>
          <w:p w:rsidR="00000000" w:rsidRPr="00DD07E9" w:rsidP="00DD07E9">
            <w:pPr>
              <w:pStyle w:val="ListBullet2"/>
            </w:pPr>
            <w:r w:rsidRPr="00DD07E9">
              <w:t>articulate music analysis accurately and appropriately using appropriate conventions of music writing and nomenclature</w:t>
            </w:r>
          </w:p>
          <w:p w:rsidR="00000000" w:rsidRPr="00DD07E9" w:rsidP="00DD07E9">
            <w:pPr>
              <w:pStyle w:val="ListBullet2"/>
            </w:pPr>
            <w:r w:rsidRPr="00DD07E9">
              <w:t xml:space="preserve">use language appropriate to the intended audience </w:t>
            </w:r>
          </w:p>
          <w:p w:rsidR="00000000" w:rsidRPr="00DD07E9" w:rsidP="00DD07E9">
            <w:pPr>
              <w:pStyle w:val="ListBullet"/>
            </w:pPr>
            <w:r w:rsidRPr="00DD07E9">
              <w:t>analytical skills sufficient to:</w:t>
            </w:r>
          </w:p>
          <w:p w:rsidR="00000000" w:rsidRPr="00DD07E9" w:rsidP="00DD07E9">
            <w:pPr>
              <w:pStyle w:val="ListBullet2"/>
            </w:pPr>
            <w:r w:rsidRPr="00DD07E9">
              <w:t>apply appropriate analytical methods of interpretat</w:t>
            </w:r>
            <w:r w:rsidRPr="00DD07E9">
              <w:t>ion relevant to area of specialisation</w:t>
            </w:r>
          </w:p>
          <w:p w:rsidR="00000000" w:rsidRPr="00DD07E9" w:rsidP="00DD07E9">
            <w:pPr>
              <w:pStyle w:val="ListBullet2"/>
            </w:pPr>
            <w:r w:rsidRPr="00DD07E9">
              <w:t>retrieve and use appropriate resources to develop analysis</w:t>
            </w:r>
          </w:p>
          <w:p w:rsidR="00000000" w:rsidRPr="00DD07E9" w:rsidP="00DD07E9">
            <w:pPr>
              <w:pStyle w:val="ListBullet2"/>
            </w:pPr>
            <w:r w:rsidRPr="00DD07E9">
              <w:t xml:space="preserve">focus analysis on appropriate harmonic elements within compositions and/or performances </w:t>
            </w:r>
          </w:p>
          <w:p w:rsidR="00000000" w:rsidRPr="00DD07E9" w:rsidP="00DD07E9">
            <w:pPr>
              <w:pStyle w:val="ListBullet2"/>
            </w:pPr>
            <w:r w:rsidRPr="00DD07E9">
              <w:t>accurately identify a variety of scales, chord sequences and music sy</w:t>
            </w:r>
            <w:r w:rsidRPr="00DD07E9">
              <w:t>stems, including rhythms, time signatures, beat patterns or other elements of musical organisation</w:t>
            </w:r>
          </w:p>
          <w:p w:rsidR="00000000" w:rsidRPr="00DD07E9" w:rsidP="00DD07E9">
            <w:pPr>
              <w:pStyle w:val="ListBullet"/>
            </w:pPr>
            <w:r w:rsidRPr="00DD07E9">
              <w:t>initiative and enterprise skills in the context of empathising with the creative work of composers and performers</w:t>
            </w:r>
          </w:p>
          <w:p w:rsidR="00000000" w:rsidRPr="00DD07E9" w:rsidP="00DD07E9">
            <w:pPr>
              <w:pStyle w:val="ListBullet"/>
            </w:pPr>
            <w:r w:rsidRPr="00DD07E9">
              <w:t>self-management and planning skills suffic</w:t>
            </w:r>
            <w:r w:rsidRPr="00DD07E9">
              <w:t>ient to:</w:t>
            </w:r>
          </w:p>
          <w:p w:rsidR="00000000" w:rsidRPr="00DD07E9" w:rsidP="00DD07E9">
            <w:pPr>
              <w:pStyle w:val="ListBullet2"/>
            </w:pPr>
            <w:r w:rsidRPr="00DD07E9">
              <w:t>prioritise work tasks</w:t>
            </w:r>
          </w:p>
          <w:p w:rsidR="00000000" w:rsidRPr="00DD07E9" w:rsidP="00DD07E9">
            <w:pPr>
              <w:pStyle w:val="ListBullet2"/>
            </w:pPr>
            <w:r w:rsidRPr="00DD07E9">
              <w:t>source information and reference material in a timely fashion</w:t>
            </w:r>
          </w:p>
          <w:p w:rsidR="00000000" w:rsidRPr="00DD07E9" w:rsidP="00DD07E9">
            <w:pPr>
              <w:pStyle w:val="ListBullet2"/>
            </w:pPr>
            <w:r w:rsidRPr="00DD07E9">
              <w:t>meet deadlines</w:t>
            </w:r>
          </w:p>
          <w:p w:rsidR="00000000" w:rsidP="00DD07E9">
            <w:pPr>
              <w:pStyle w:val="ListBullet2"/>
              <w:rPr>
                <w:lang w:val="en-NZ"/>
              </w:rPr>
            </w:pPr>
            <w:r w:rsidRPr="00DD07E9">
              <w:t>seek expert assistance when problems arise</w:t>
            </w:r>
          </w:p>
        </w:tc>
      </w:tr>
      <w:tr w:rsidTr="00A716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D07E9">
            <w:pPr>
              <w:pStyle w:val="BodyText"/>
              <w:rPr>
                <w:lang w:val="en-NZ"/>
              </w:rPr>
            </w:pPr>
            <w:r w:rsidRPr="00DD07E9">
              <w:rPr>
                <w:rStyle w:val="SpecialBold"/>
              </w:rPr>
              <w:t>Required knowledge</w:t>
            </w:r>
          </w:p>
        </w:tc>
      </w:tr>
      <w:tr w:rsidTr="00A716A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D07E9" w:rsidP="00DD07E9">
            <w:pPr>
              <w:pStyle w:val="ListBullet"/>
            </w:pPr>
            <w:r w:rsidRPr="00DD07E9">
              <w:t>well-developed understanding of music-related issues, including:</w:t>
            </w:r>
          </w:p>
          <w:p w:rsidR="00000000" w:rsidRPr="00DD07E9" w:rsidP="00DD07E9">
            <w:pPr>
              <w:pStyle w:val="ListBullet2"/>
            </w:pPr>
            <w:r w:rsidRPr="00DD07E9">
              <w:t xml:space="preserve">styles and genres, and musical forms and conventions relevant to analysis </w:t>
            </w:r>
          </w:p>
          <w:p w:rsidR="00000000" w:rsidRPr="00DD07E9" w:rsidP="00DD07E9">
            <w:pPr>
              <w:pStyle w:val="ListBullet2"/>
            </w:pPr>
            <w:r w:rsidRPr="00DD07E9">
              <w:t>music notation</w:t>
            </w:r>
          </w:p>
          <w:p w:rsidR="00000000" w:rsidRPr="00DD07E9" w:rsidP="00DD07E9">
            <w:pPr>
              <w:pStyle w:val="ListBullet2"/>
            </w:pPr>
            <w:r w:rsidRPr="00DD07E9">
              <w:t xml:space="preserve">techniques for discriminating music aurally to analyse music </w:t>
            </w:r>
          </w:p>
          <w:p w:rsidR="00000000" w:rsidRPr="00DD07E9" w:rsidP="00DD07E9">
            <w:pPr>
              <w:pStyle w:val="ListBullet2"/>
            </w:pPr>
            <w:r w:rsidRPr="00DD07E9">
              <w:t>repertoire relevant to chosen musical styles and genres</w:t>
            </w:r>
          </w:p>
          <w:p w:rsidR="00000000" w:rsidRPr="00DD07E9" w:rsidP="00DD07E9">
            <w:pPr>
              <w:pStyle w:val="ListBullet2"/>
            </w:pPr>
            <w:r w:rsidRPr="00DD07E9">
              <w:t xml:space="preserve">musical and cultural protocols </w:t>
            </w:r>
          </w:p>
          <w:p w:rsidR="00000000" w:rsidRPr="00DD07E9" w:rsidP="00DD07E9">
            <w:pPr>
              <w:pStyle w:val="ListBullet2"/>
            </w:pPr>
            <w:r w:rsidRPr="00DD07E9">
              <w:t>musical form and performance conventions</w:t>
            </w:r>
          </w:p>
          <w:p w:rsidR="00000000" w:rsidRPr="00DD07E9" w:rsidP="00DD07E9">
            <w:pPr>
              <w:pStyle w:val="ListBullet2"/>
            </w:pPr>
            <w:r w:rsidRPr="00DD07E9">
              <w:t xml:space="preserve">cultural circumstances of music performance and consumption </w:t>
            </w:r>
          </w:p>
          <w:p w:rsidR="00000000" w:rsidRPr="00DD07E9" w:rsidP="00DD07E9">
            <w:pPr>
              <w:pStyle w:val="ListBullet2"/>
            </w:pPr>
            <w:r w:rsidRPr="00DD07E9">
              <w:t>elements of musical organisation in relation to content of written work</w:t>
            </w:r>
          </w:p>
          <w:p w:rsidR="00000000" w:rsidRPr="00DD07E9" w:rsidP="00DD07E9">
            <w:pPr>
              <w:pStyle w:val="ListBullet2"/>
            </w:pPr>
            <w:r w:rsidRPr="00DD07E9">
              <w:t xml:space="preserve">technical processes and demands of composition and/or music performances </w:t>
            </w:r>
          </w:p>
          <w:p w:rsidR="00000000" w:rsidRPr="00DD07E9" w:rsidP="00DD07E9">
            <w:pPr>
              <w:pStyle w:val="ListBullet"/>
            </w:pPr>
            <w:r w:rsidRPr="00DD07E9">
              <w:t xml:space="preserve">issues </w:t>
            </w:r>
            <w:r w:rsidRPr="00DD07E9">
              <w:t>and challenges that arise in the context of analysing functional harmony</w:t>
            </w:r>
          </w:p>
        </w:tc>
      </w:tr>
    </w:tbl>
    <w:p w:rsidR="00000000" w:rsidRPr="00DD07E9" w:rsidP="00DD07E9">
      <w:pPr>
        <w:pStyle w:val="BodyText"/>
      </w:pPr>
    </w:p>
    <w:p w:rsidR="00000000" w:rsidRPr="00DD07E9" w:rsidP="00DD07E9">
      <w:pPr>
        <w:pStyle w:val="AllowPageBreak"/>
      </w:pPr>
    </w:p>
    <w:p w:rsidR="00000000" w:rsidRPr="00DD07E9" w:rsidP="00DD07E9">
      <w:pPr>
        <w:pStyle w:val="Heading1"/>
      </w:pPr>
      <w:bookmarkStart w:id="10" w:name="O_381046"/>
      <w:bookmarkEnd w:id="10"/>
      <w:r w:rsidRPr="00DD07E9">
        <w:t>Evidence Guide</w:t>
      </w:r>
    </w:p>
    <w:tbl>
      <w:tblPr>
        <w:tblW w:w="9570" w:type="dxa"/>
        <w:tblLayout w:type="fixed"/>
        <w:tblCellMar>
          <w:left w:w="62" w:type="dxa"/>
          <w:right w:w="62" w:type="dxa"/>
        </w:tblCellMar>
        <w:tblLook w:val="0000"/>
      </w:tblPr>
      <w:tblGrid>
        <w:gridCol w:w="3908"/>
        <w:gridCol w:w="5662"/>
      </w:tblGrid>
      <w:tr w:rsidTr="00A716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rPr>
                <w:rStyle w:val="Emphasis"/>
              </w:rPr>
              <w:t xml:space="preserve">The Evidence Guide provides advice on assessment and must be read in conjunction with the performance criteria, required skills </w:t>
            </w:r>
            <w:r w:rsidRPr="00DD07E9">
              <w:rPr>
                <w:rStyle w:val="Emphasis"/>
              </w:rPr>
              <w:t>and knowledge, range statement and the Assessment Guidelines for the Training Package.</w:t>
            </w:r>
          </w:p>
        </w:tc>
      </w:tr>
      <w:tr w:rsidTr="00A716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p>
        </w:tc>
      </w:tr>
      <w:tr w:rsidTr="00A716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BodyText"/>
            </w:pPr>
            <w:r w:rsidRPr="00DD07E9">
              <w:t>Evidence of the ability to:</w:t>
            </w:r>
          </w:p>
          <w:p w:rsidR="00000000" w:rsidRPr="00DD07E9" w:rsidP="00DD07E9">
            <w:pPr>
              <w:pStyle w:val="ListBullet"/>
            </w:pPr>
            <w:r w:rsidRPr="00DD07E9">
              <w:t>complete at least three harmonic analyses that demonstratesound understanding of functional harmony</w:t>
            </w:r>
          </w:p>
          <w:p w:rsidR="00000000" w:rsidP="00DD07E9">
            <w:pPr>
              <w:pStyle w:val="ListBullet"/>
              <w:rPr>
                <w:lang w:val="en-NZ"/>
              </w:rPr>
            </w:pPr>
            <w:r w:rsidRPr="00DD07E9">
              <w:t>apply sound reflective, critical-listening and communication skills in the context of analysing functional harmony.</w:t>
            </w:r>
          </w:p>
        </w:tc>
      </w:tr>
      <w:tr w:rsidTr="00A716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rPr>
                <w:rStyle w:val="SpecialBold"/>
              </w:rPr>
              <w:t>Context of and specific resources for a</w:t>
            </w:r>
            <w:r w:rsidRPr="00DD07E9">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BodyText"/>
            </w:pPr>
            <w:r w:rsidRPr="00DD07E9">
              <w:t>Assessment must ensure:</w:t>
            </w:r>
          </w:p>
          <w:p w:rsidR="00000000" w:rsidRPr="00DD07E9" w:rsidP="00DD07E9">
            <w:pPr>
              <w:pStyle w:val="ListBullet"/>
            </w:pPr>
            <w:r w:rsidRPr="00DD07E9">
              <w:t>access to printed scores or recorded performances as required by the specialisation to be assessed</w:t>
            </w:r>
          </w:p>
          <w:p w:rsidR="00000000" w:rsidP="00DD07E9">
            <w:pPr>
              <w:pStyle w:val="ListBullet"/>
              <w:rPr>
                <w:lang w:val="en-NZ"/>
              </w:rPr>
            </w:pPr>
            <w:r w:rsidRPr="00DD07E9">
              <w:t>use of culturally appropriate processes, and techniques appropriate to the language and literacy capacity of the candidate</w:t>
            </w:r>
            <w:r w:rsidRPr="00DD07E9">
              <w:t xml:space="preserve"> and the work being performed.</w:t>
            </w:r>
          </w:p>
        </w:tc>
      </w:tr>
      <w:tr w:rsidTr="00A716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BodyText"/>
            </w:pPr>
            <w:r w:rsidRPr="00DD07E9">
              <w:t xml:space="preserve">The following assessment methods are appropriate for this unit: </w:t>
            </w:r>
          </w:p>
          <w:p w:rsidR="00000000" w:rsidRPr="00DD07E9" w:rsidP="00DD07E9">
            <w:pPr>
              <w:pStyle w:val="ListBullet"/>
            </w:pPr>
            <w:r w:rsidRPr="00DD07E9">
              <w:t xml:space="preserve">evaluation of harmonic analyses completed by the candidate </w:t>
            </w:r>
          </w:p>
          <w:p w:rsidR="00000000" w:rsidRPr="00DD07E9" w:rsidP="00DD07E9">
            <w:pPr>
              <w:pStyle w:val="ListBullet"/>
            </w:pPr>
            <w:r w:rsidRPr="00DD07E9">
              <w:t>written or oral questioning to test knowledge as listed in the required knowl</w:t>
            </w:r>
            <w:r w:rsidRPr="00DD07E9">
              <w:t>edge section of this unit</w:t>
            </w:r>
          </w:p>
          <w:p w:rsidR="00000000" w:rsidP="00DD07E9">
            <w:pPr>
              <w:pStyle w:val="ListBullet"/>
              <w:rPr>
                <w:lang w:val="en-NZ"/>
              </w:rPr>
            </w:pPr>
            <w:r w:rsidRPr="00DD07E9">
              <w:t>case studies and scenarios as a basis for discussion of issues and challenges that arise in the context of analysing functional harmony.</w:t>
            </w:r>
          </w:p>
        </w:tc>
      </w:tr>
      <w:tr w:rsidTr="00A716A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BodyText"/>
            </w:pPr>
            <w:r w:rsidRPr="00DD07E9">
              <w:t>Holistic assessment with other units relevant to the industry sector, workplace and job role is recommended, for example:</w:t>
            </w:r>
          </w:p>
          <w:p w:rsidR="00000000" w:rsidRPr="00DD07E9" w:rsidP="00DD07E9">
            <w:pPr>
              <w:pStyle w:val="ListBullet"/>
            </w:pPr>
            <w:r w:rsidRPr="00DD07E9">
              <w:t>CUSMCP301A Compose simple songs or musical pieces</w:t>
            </w:r>
          </w:p>
          <w:p w:rsidR="00000000" w:rsidRPr="00DD07E9" w:rsidP="00DD07E9">
            <w:pPr>
              <w:pStyle w:val="ListBullet"/>
            </w:pPr>
            <w:r w:rsidRPr="00DD07E9">
              <w:t>CUSMCP402A Develop techniques for composing music</w:t>
            </w:r>
          </w:p>
          <w:p w:rsidR="00000000" w:rsidRPr="00DD07E9" w:rsidP="00DD07E9">
            <w:pPr>
              <w:pStyle w:val="ListBullet"/>
            </w:pPr>
            <w:r w:rsidRPr="00DD07E9">
              <w:t>CUSMLT303A Notate music</w:t>
            </w:r>
          </w:p>
          <w:p w:rsidR="00000000" w:rsidRPr="00DD07E9" w:rsidP="00DD07E9">
            <w:pPr>
              <w:pStyle w:val="ListBullet"/>
            </w:pPr>
            <w:r w:rsidRPr="00DD07E9">
              <w:t>CUSMLT401</w:t>
            </w:r>
            <w:r w:rsidRPr="00DD07E9">
              <w:t>A Notate music for performance.</w:t>
            </w:r>
          </w:p>
        </w:tc>
      </w:tr>
    </w:tbl>
    <w:p w:rsidR="00000000" w:rsidRPr="00DD07E9" w:rsidP="00DD07E9">
      <w:pPr>
        <w:pStyle w:val="BodyText"/>
      </w:pPr>
    </w:p>
    <w:p w:rsidR="00000000" w:rsidRPr="00DD07E9" w:rsidP="00DD07E9">
      <w:pPr>
        <w:pStyle w:val="AllowPageBreak"/>
      </w:pPr>
    </w:p>
    <w:p w:rsidR="00000000" w:rsidRPr="00DD07E9" w:rsidP="00DD07E9">
      <w:pPr>
        <w:pStyle w:val="Heading1"/>
      </w:pPr>
      <w:bookmarkStart w:id="11" w:name="O_381041"/>
      <w:bookmarkEnd w:id="11"/>
      <w:r w:rsidRPr="00DD07E9">
        <w:t>Range Statement</w:t>
      </w:r>
    </w:p>
    <w:tbl>
      <w:tblPr>
        <w:tblW w:w="0" w:type="auto"/>
        <w:tblLayout w:type="fixed"/>
        <w:tblCellMar>
          <w:left w:w="62" w:type="dxa"/>
          <w:right w:w="62" w:type="dxa"/>
        </w:tblCellMar>
        <w:tblLook w:val="0000"/>
      </w:tblPr>
      <w:tblGrid>
        <w:gridCol w:w="3468"/>
        <w:gridCol w:w="5054"/>
      </w:tblGrid>
      <w:tr w:rsidTr="00A716A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rPr>
                <w:rStyle w:val="Emphasis"/>
              </w:rPr>
              <w:t>The range statement relates to the unit of competency as a whole. It allows for different work environments and situations that may affect performance. Bold italicised wording, if used in t</w:t>
            </w:r>
            <w:r w:rsidRPr="00DD07E9">
              <w:rPr>
                <w:rStyle w:val="Emphasis"/>
              </w:rPr>
              <w:t>he performance criteria, is detailed below. Essential operating conditions that may be present with training and assessment (depending on the work situation, needs of the candidate, accessibility of the item, and local industry and regional contexts) may a</w:t>
            </w:r>
            <w:r w:rsidRPr="00DD07E9">
              <w:rPr>
                <w:rStyle w:val="Emphasis"/>
              </w:rPr>
              <w:t>lso be included.</w:t>
            </w:r>
          </w:p>
        </w:tc>
      </w:tr>
      <w:tr w:rsidTr="00A716A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rPr>
                <w:rStyle w:val="BoldandItalics"/>
              </w:rPr>
              <w:t>Appropriate personnel</w:t>
            </w:r>
            <w:r w:rsidRPr="00DD07E9">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ListBullet"/>
            </w:pPr>
            <w:r w:rsidRPr="00DD07E9">
              <w:t>composers</w:t>
            </w:r>
          </w:p>
          <w:p w:rsidR="00000000" w:rsidRPr="00DD07E9" w:rsidP="00DD07E9">
            <w:pPr>
              <w:pStyle w:val="ListBullet"/>
            </w:pPr>
            <w:r w:rsidRPr="00DD07E9">
              <w:t>artists and performers</w:t>
            </w:r>
          </w:p>
          <w:p w:rsidR="00000000" w:rsidRPr="00DD07E9" w:rsidP="00DD07E9">
            <w:pPr>
              <w:pStyle w:val="ListBullet"/>
            </w:pPr>
            <w:r w:rsidRPr="00DD07E9">
              <w:t>editors</w:t>
            </w:r>
          </w:p>
          <w:p w:rsidR="00000000" w:rsidRPr="00DD07E9" w:rsidP="00DD07E9">
            <w:pPr>
              <w:pStyle w:val="ListBullet"/>
            </w:pPr>
            <w:r w:rsidRPr="00DD07E9">
              <w:t>writers</w:t>
            </w:r>
          </w:p>
          <w:p w:rsidR="00000000" w:rsidRPr="00DD07E9" w:rsidP="00DD07E9">
            <w:pPr>
              <w:pStyle w:val="ListBullet"/>
            </w:pPr>
            <w:r w:rsidRPr="00DD07E9">
              <w:t>graphic designers</w:t>
            </w:r>
          </w:p>
          <w:p w:rsidR="00000000" w:rsidRPr="00DD07E9" w:rsidP="00DD07E9">
            <w:pPr>
              <w:pStyle w:val="ListBullet"/>
            </w:pPr>
            <w:r w:rsidRPr="00DD07E9">
              <w:t xml:space="preserve">program or event managers </w:t>
            </w:r>
          </w:p>
          <w:p w:rsidR="00000000" w:rsidRPr="00DD07E9" w:rsidP="00DD07E9">
            <w:pPr>
              <w:pStyle w:val="ListBullet"/>
            </w:pPr>
            <w:r w:rsidRPr="00DD07E9">
              <w:t>sound-production or recording personnel</w:t>
            </w:r>
          </w:p>
          <w:p w:rsidR="00000000" w:rsidRPr="00DD07E9" w:rsidP="00DD07E9">
            <w:pPr>
              <w:pStyle w:val="ListBullet"/>
            </w:pPr>
            <w:r w:rsidRPr="00DD07E9">
              <w:t>producers</w:t>
            </w:r>
          </w:p>
          <w:p w:rsidR="00000000" w:rsidRPr="00DD07E9" w:rsidP="00DD07E9">
            <w:pPr>
              <w:pStyle w:val="ListBullet"/>
            </w:pPr>
            <w:r w:rsidRPr="00DD07E9">
              <w:t>programmers</w:t>
            </w:r>
          </w:p>
          <w:p w:rsidR="00000000" w:rsidRPr="00DD07E9" w:rsidP="00DD07E9">
            <w:pPr>
              <w:pStyle w:val="ListBullet"/>
            </w:pPr>
            <w:r w:rsidRPr="00DD07E9">
              <w:t xml:space="preserve">academic supervisors </w:t>
            </w:r>
          </w:p>
          <w:p w:rsidR="00000000" w:rsidRPr="00DD07E9" w:rsidP="00DD07E9">
            <w:pPr>
              <w:pStyle w:val="ListBullet"/>
            </w:pPr>
            <w:r w:rsidRPr="00DD07E9">
              <w:t>teachers</w:t>
            </w:r>
          </w:p>
          <w:p w:rsidR="00000000" w:rsidP="00DD07E9">
            <w:pPr>
              <w:pStyle w:val="ListBullet"/>
              <w:rPr>
                <w:lang w:val="en-NZ"/>
              </w:rPr>
            </w:pPr>
            <w:r w:rsidRPr="00DD07E9">
              <w:t>mentors.</w:t>
            </w:r>
          </w:p>
        </w:tc>
      </w:tr>
      <w:tr w:rsidTr="00A716A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rPr>
                <w:rStyle w:val="BoldandItalics"/>
              </w:rPr>
              <w:t>Purpose and scope</w:t>
            </w:r>
            <w:r w:rsidRPr="00DD07E9">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ListBullet"/>
            </w:pPr>
            <w:r w:rsidRPr="00DD07E9">
              <w:t>deconstruction of musical examples into theoretical component parts, including:</w:t>
            </w:r>
          </w:p>
          <w:p w:rsidR="00000000" w:rsidRPr="00DD07E9" w:rsidP="00DD07E9">
            <w:pPr>
              <w:pStyle w:val="ListBullet2"/>
            </w:pPr>
            <w:r w:rsidRPr="00DD07E9">
              <w:t xml:space="preserve">melodic, harmonic and rhythmic structures in music </w:t>
            </w:r>
          </w:p>
          <w:p w:rsidR="00000000" w:rsidRPr="00DD07E9" w:rsidP="00DD07E9">
            <w:pPr>
              <w:pStyle w:val="ListBullet2"/>
            </w:pPr>
            <w:r w:rsidRPr="00DD07E9">
              <w:t>technical components of music</w:t>
            </w:r>
          </w:p>
          <w:p w:rsidR="00000000" w:rsidRPr="00DD07E9" w:rsidP="00DD07E9">
            <w:pPr>
              <w:pStyle w:val="ListBullet2"/>
            </w:pPr>
            <w:r w:rsidRPr="00DD07E9">
              <w:t>expressive components of music</w:t>
            </w:r>
          </w:p>
          <w:p w:rsidR="00000000" w:rsidRPr="00DD07E9" w:rsidP="00DD07E9">
            <w:pPr>
              <w:pStyle w:val="ListBullet2"/>
            </w:pPr>
            <w:r w:rsidRPr="00DD07E9">
              <w:t xml:space="preserve">representation of new musical </w:t>
            </w:r>
            <w:r w:rsidRPr="00DD07E9">
              <w:t>ideas</w:t>
            </w:r>
          </w:p>
          <w:p w:rsidR="00000000" w:rsidRPr="00DD07E9" w:rsidP="00DD07E9">
            <w:pPr>
              <w:pStyle w:val="ListBullet"/>
            </w:pPr>
            <w:r w:rsidRPr="00DD07E9">
              <w:t xml:space="preserve">performance </w:t>
            </w:r>
          </w:p>
          <w:p w:rsidR="00000000" w:rsidRPr="00DD07E9" w:rsidP="00DD07E9">
            <w:pPr>
              <w:pStyle w:val="ListBullet"/>
            </w:pPr>
            <w:r w:rsidRPr="00DD07E9">
              <w:t>composition</w:t>
            </w:r>
          </w:p>
          <w:p w:rsidR="00000000" w:rsidRPr="00DD07E9" w:rsidP="00DD07E9">
            <w:pPr>
              <w:pStyle w:val="ListBullet"/>
            </w:pPr>
            <w:r w:rsidRPr="00DD07E9">
              <w:t>arrangements and arranging principles</w:t>
            </w:r>
          </w:p>
          <w:p w:rsidR="00000000" w:rsidRPr="00DD07E9" w:rsidP="00DD07E9">
            <w:pPr>
              <w:pStyle w:val="ListBullet"/>
            </w:pPr>
            <w:r w:rsidRPr="00DD07E9">
              <w:t>research for:</w:t>
            </w:r>
          </w:p>
          <w:p w:rsidR="00000000" w:rsidRPr="00DD07E9" w:rsidP="00DD07E9">
            <w:pPr>
              <w:pStyle w:val="ListBullet2"/>
            </w:pPr>
            <w:r w:rsidRPr="00DD07E9">
              <w:t>performance</w:t>
            </w:r>
          </w:p>
          <w:p w:rsidR="00000000" w:rsidRPr="00DD07E9" w:rsidP="00DD07E9">
            <w:pPr>
              <w:pStyle w:val="ListBullet2"/>
            </w:pPr>
            <w:r w:rsidRPr="00DD07E9">
              <w:t>improvisation</w:t>
            </w:r>
          </w:p>
          <w:p w:rsidR="00000000" w:rsidRPr="00DD07E9" w:rsidP="00DD07E9">
            <w:pPr>
              <w:pStyle w:val="ListBullet2"/>
            </w:pPr>
            <w:r w:rsidRPr="00DD07E9">
              <w:t>academic purposes</w:t>
            </w:r>
          </w:p>
          <w:p w:rsidR="00000000" w:rsidRPr="00DD07E9" w:rsidP="00DD07E9">
            <w:pPr>
              <w:pStyle w:val="ListBullet2"/>
            </w:pPr>
            <w:r w:rsidRPr="00DD07E9">
              <w:t>written articles, program notes, criticism or marketing</w:t>
            </w:r>
          </w:p>
          <w:p w:rsidR="00000000" w:rsidRPr="00DD07E9" w:rsidP="00DD07E9">
            <w:pPr>
              <w:pStyle w:val="ListBullet2"/>
            </w:pPr>
            <w:r w:rsidRPr="00DD07E9">
              <w:t>educational purposes and materials</w:t>
            </w:r>
          </w:p>
          <w:p w:rsidR="00000000" w:rsidP="00DD07E9">
            <w:pPr>
              <w:pStyle w:val="ListBullet"/>
              <w:rPr>
                <w:lang w:val="en-NZ"/>
              </w:rPr>
            </w:pPr>
            <w:r w:rsidRPr="00DD07E9">
              <w:t>performance critiques.</w:t>
            </w:r>
          </w:p>
        </w:tc>
      </w:tr>
      <w:tr w:rsidTr="00A716A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rPr>
                <w:rStyle w:val="BoldandItalics"/>
              </w:rPr>
              <w:t>Methodologies</w:t>
            </w:r>
            <w:r w:rsidRPr="00DD07E9">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ListBullet"/>
            </w:pPr>
            <w:r w:rsidRPr="00DD07E9">
              <w:t xml:space="preserve">investigating the use conventions of notation and music nomenclature </w:t>
            </w:r>
          </w:p>
          <w:p w:rsidR="00000000" w:rsidRPr="00DD07E9" w:rsidP="00DD07E9">
            <w:pPr>
              <w:pStyle w:val="ListBullet"/>
            </w:pPr>
            <w:r w:rsidRPr="00DD07E9">
              <w:t xml:space="preserve">investigating and using relevant theoretical principles </w:t>
            </w:r>
          </w:p>
          <w:p w:rsidR="00000000" w:rsidRPr="00DD07E9" w:rsidP="00DD07E9">
            <w:pPr>
              <w:pStyle w:val="ListBullet"/>
            </w:pPr>
            <w:r w:rsidRPr="00DD07E9">
              <w:t>reflective listening</w:t>
            </w:r>
          </w:p>
          <w:p w:rsidR="00000000" w:rsidRPr="00DD07E9" w:rsidP="00DD07E9">
            <w:pPr>
              <w:pStyle w:val="ListBullet"/>
            </w:pPr>
            <w:r w:rsidRPr="00DD07E9">
              <w:t>studying music notation examples, including specific scores and texts</w:t>
            </w:r>
          </w:p>
          <w:p w:rsidR="00000000" w:rsidRPr="00DD07E9" w:rsidP="00DD07E9">
            <w:pPr>
              <w:pStyle w:val="ListBullet"/>
            </w:pPr>
            <w:r w:rsidRPr="00DD07E9">
              <w:t>performanc</w:t>
            </w:r>
            <w:r w:rsidRPr="00DD07E9">
              <w:t xml:space="preserve">e analysis </w:t>
            </w:r>
          </w:p>
          <w:p w:rsidR="00000000" w:rsidRPr="00DD07E9" w:rsidP="00DD07E9">
            <w:pPr>
              <w:pStyle w:val="ListBullet"/>
            </w:pPr>
            <w:r w:rsidRPr="00DD07E9">
              <w:t>studying the representation of music as symbols</w:t>
            </w:r>
          </w:p>
          <w:p w:rsidR="00000000" w:rsidRPr="00DD07E9" w:rsidP="00DD07E9">
            <w:pPr>
              <w:pStyle w:val="ListBullet"/>
            </w:pPr>
            <w:r w:rsidRPr="00DD07E9">
              <w:t>transcribing and analysing musical examples</w:t>
            </w:r>
          </w:p>
          <w:p w:rsidR="00000000" w:rsidRPr="00DD07E9" w:rsidP="00DD07E9">
            <w:pPr>
              <w:pStyle w:val="ListBullet"/>
            </w:pPr>
            <w:r w:rsidRPr="00DD07E9">
              <w:t>debating ideas</w:t>
            </w:r>
          </w:p>
          <w:p w:rsidR="00000000" w:rsidRPr="00DD07E9" w:rsidP="00DD07E9">
            <w:pPr>
              <w:pStyle w:val="ListBullet"/>
            </w:pPr>
            <w:r w:rsidRPr="00DD07E9">
              <w:t>reviewing and incorporating ideas from relevant literature and methodologies</w:t>
            </w:r>
          </w:p>
          <w:p w:rsidR="00000000" w:rsidRPr="00DD07E9" w:rsidP="00DD07E9">
            <w:pPr>
              <w:pStyle w:val="ListBullet"/>
            </w:pPr>
            <w:r w:rsidRPr="00DD07E9">
              <w:t>cross-referencing compositional and performance examples</w:t>
            </w:r>
          </w:p>
          <w:p w:rsidR="00000000" w:rsidP="00DD07E9">
            <w:pPr>
              <w:pStyle w:val="ListBullet"/>
              <w:rPr>
                <w:lang w:val="en-NZ"/>
              </w:rPr>
            </w:pPr>
            <w:r w:rsidRPr="00DD07E9">
              <w:t>pra</w:t>
            </w:r>
            <w:r w:rsidRPr="00DD07E9">
              <w:t>ctical application of functional harmony.</w:t>
            </w:r>
          </w:p>
        </w:tc>
      </w:tr>
      <w:tr w:rsidTr="00A716A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rPr>
                <w:rStyle w:val="BoldandItalics"/>
              </w:rPr>
              <w:t>Elements of functional harmony</w:t>
            </w:r>
            <w:r w:rsidRPr="00DD07E9">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ListBullet"/>
            </w:pPr>
            <w:r w:rsidRPr="00DD07E9">
              <w:t>chords and chord construction</w:t>
            </w:r>
          </w:p>
          <w:p w:rsidR="00000000" w:rsidRPr="00DD07E9" w:rsidP="00DD07E9">
            <w:pPr>
              <w:pStyle w:val="ListBullet"/>
            </w:pPr>
            <w:r w:rsidRPr="00DD07E9">
              <w:t>harmonic progressions</w:t>
            </w:r>
          </w:p>
          <w:p w:rsidR="00000000" w:rsidRPr="00DD07E9" w:rsidP="00DD07E9">
            <w:pPr>
              <w:pStyle w:val="ListBullet"/>
            </w:pPr>
            <w:r w:rsidRPr="00DD07E9">
              <w:t>keys and key centres</w:t>
            </w:r>
          </w:p>
          <w:p w:rsidR="00000000" w:rsidRPr="00DD07E9" w:rsidP="00DD07E9">
            <w:pPr>
              <w:pStyle w:val="ListBullet"/>
            </w:pPr>
            <w:r w:rsidRPr="00DD07E9">
              <w:t>voice leading</w:t>
            </w:r>
          </w:p>
          <w:p w:rsidR="00000000" w:rsidRPr="00DD07E9" w:rsidP="00DD07E9">
            <w:pPr>
              <w:pStyle w:val="ListBullet"/>
            </w:pPr>
            <w:r w:rsidRPr="00DD07E9">
              <w:t>substitution ideas and methods</w:t>
            </w:r>
          </w:p>
          <w:p w:rsidR="00000000" w:rsidRPr="00DD07E9" w:rsidP="00DD07E9">
            <w:pPr>
              <w:pStyle w:val="ListBullet"/>
            </w:pPr>
            <w:r w:rsidRPr="00DD07E9">
              <w:t>intervals</w:t>
            </w:r>
          </w:p>
          <w:p w:rsidR="00000000" w:rsidRPr="00DD07E9" w:rsidP="00DD07E9">
            <w:pPr>
              <w:pStyle w:val="ListBullet"/>
            </w:pPr>
            <w:r w:rsidRPr="00DD07E9">
              <w:t>cycle of fourths and fifths</w:t>
            </w:r>
          </w:p>
          <w:p w:rsidR="00000000" w:rsidRPr="00DD07E9" w:rsidP="00DD07E9">
            <w:pPr>
              <w:pStyle w:val="ListBullet"/>
            </w:pPr>
            <w:r w:rsidRPr="00DD07E9">
              <w:t>accidentals</w:t>
            </w:r>
          </w:p>
          <w:p w:rsidR="00000000" w:rsidRPr="00DD07E9" w:rsidP="00DD07E9">
            <w:pPr>
              <w:pStyle w:val="ListBullet"/>
            </w:pPr>
            <w:r w:rsidRPr="00DD07E9">
              <w:t>chord/scale relationships</w:t>
            </w:r>
          </w:p>
          <w:p w:rsidR="00000000" w:rsidP="00DD07E9">
            <w:pPr>
              <w:pStyle w:val="ListBullet"/>
              <w:rPr>
                <w:lang w:val="en-NZ"/>
              </w:rPr>
            </w:pPr>
            <w:r w:rsidRPr="00DD07E9">
              <w:t xml:space="preserve">tonal and atonal elements. </w:t>
            </w:r>
          </w:p>
        </w:tc>
      </w:tr>
      <w:tr w:rsidTr="00A716A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rPr>
                <w:rStyle w:val="BoldandItalics"/>
              </w:rPr>
              <w:t>Musical examples</w:t>
            </w:r>
            <w:r w:rsidRPr="00DD07E9">
              <w:t xml:space="preserve"> may include:</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ListBullet"/>
            </w:pPr>
            <w:r w:rsidRPr="00DD07E9">
              <w:t>traditional, including European classical or traditional music of any other cultures</w:t>
            </w:r>
          </w:p>
          <w:p w:rsidR="00000000" w:rsidRPr="00DD07E9" w:rsidP="00DD07E9">
            <w:pPr>
              <w:pStyle w:val="ListBullet"/>
            </w:pPr>
            <w:r w:rsidRPr="00DD07E9">
              <w:t>all contemporary popular musical styles</w:t>
            </w:r>
          </w:p>
          <w:p w:rsidR="00000000" w:rsidRPr="00DD07E9" w:rsidP="00DD07E9">
            <w:pPr>
              <w:pStyle w:val="ListBullet"/>
            </w:pPr>
            <w:r w:rsidRPr="00DD07E9">
              <w:t>jazz</w:t>
            </w:r>
          </w:p>
          <w:p w:rsidR="00000000" w:rsidRPr="00DD07E9" w:rsidP="00DD07E9">
            <w:pPr>
              <w:pStyle w:val="ListBullet"/>
            </w:pPr>
            <w:r w:rsidRPr="00DD07E9">
              <w:t>world</w:t>
            </w:r>
          </w:p>
          <w:p w:rsidR="00000000" w:rsidRPr="00DD07E9" w:rsidP="00DD07E9">
            <w:pPr>
              <w:pStyle w:val="ListBullet"/>
            </w:pPr>
            <w:r w:rsidRPr="00DD07E9">
              <w:t xml:space="preserve">country </w:t>
            </w:r>
          </w:p>
          <w:p w:rsidR="00000000" w:rsidP="00DD07E9">
            <w:pPr>
              <w:pStyle w:val="ListBullet"/>
              <w:rPr>
                <w:lang w:val="en-NZ"/>
              </w:rPr>
            </w:pPr>
            <w:r w:rsidRPr="00DD07E9">
              <w:t>folk.</w:t>
            </w:r>
          </w:p>
        </w:tc>
      </w:tr>
      <w:tr w:rsidTr="00A716A4">
        <w:tblPrEx>
          <w:tblW w:w="0" w:type="auto"/>
          <w:tblLayout w:type="fixed"/>
          <w:tblCellMar>
            <w:left w:w="62" w:type="dxa"/>
            <w:right w:w="62" w:type="dxa"/>
          </w:tblCellMar>
          <w:tblLook w:val="0000"/>
        </w:tblPrEx>
        <w:tc>
          <w:tcPr>
            <w:tcW w:w="34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D07E9">
            <w:pPr>
              <w:pStyle w:val="BodyText"/>
              <w:rPr>
                <w:lang w:val="en-NZ"/>
              </w:rPr>
            </w:pPr>
            <w:r w:rsidRPr="00DD07E9">
              <w:rPr>
                <w:rStyle w:val="BoldandItalics"/>
              </w:rPr>
              <w:t>Theoretical vocabulary</w:t>
            </w:r>
            <w:r w:rsidRPr="00DD07E9">
              <w:t xml:space="preserve"> may include musical devices and systems that relate to:</w:t>
            </w:r>
          </w:p>
        </w:tc>
        <w:tc>
          <w:tcPr>
            <w:tcW w:w="50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D07E9" w:rsidP="00DD07E9">
            <w:pPr>
              <w:pStyle w:val="ListBullet"/>
            </w:pPr>
            <w:r w:rsidRPr="00DD07E9">
              <w:t>articulation</w:t>
            </w:r>
          </w:p>
          <w:p w:rsidR="00000000" w:rsidRPr="00DD07E9" w:rsidP="00DD07E9">
            <w:pPr>
              <w:pStyle w:val="ListBullet"/>
            </w:pPr>
            <w:r w:rsidRPr="00DD07E9">
              <w:t>beat</w:t>
            </w:r>
          </w:p>
          <w:p w:rsidR="00000000" w:rsidRPr="00DD07E9" w:rsidP="00DD07E9">
            <w:pPr>
              <w:pStyle w:val="ListBullet"/>
            </w:pPr>
            <w:r w:rsidRPr="00DD07E9">
              <w:t>chord/scale relationships</w:t>
            </w:r>
          </w:p>
          <w:p w:rsidR="00000000" w:rsidRPr="00DD07E9" w:rsidP="00DD07E9">
            <w:pPr>
              <w:pStyle w:val="ListBullet"/>
            </w:pPr>
            <w:r w:rsidRPr="00DD07E9">
              <w:t>dissonance and consonance</w:t>
            </w:r>
          </w:p>
          <w:p w:rsidR="00000000" w:rsidRPr="00DD07E9" w:rsidP="00DD07E9">
            <w:pPr>
              <w:pStyle w:val="ListBullet"/>
            </w:pPr>
            <w:r w:rsidRPr="00DD07E9">
              <w:t>dynamics</w:t>
            </w:r>
          </w:p>
          <w:p w:rsidR="00000000" w:rsidRPr="00DD07E9" w:rsidP="00DD07E9">
            <w:pPr>
              <w:pStyle w:val="ListBullet"/>
            </w:pPr>
            <w:r w:rsidRPr="00DD07E9">
              <w:t>expression</w:t>
            </w:r>
          </w:p>
          <w:p w:rsidR="00000000" w:rsidRPr="00DD07E9" w:rsidP="00DD07E9">
            <w:pPr>
              <w:pStyle w:val="ListBullet"/>
            </w:pPr>
            <w:r w:rsidRPr="00DD07E9">
              <w:t>form/structure</w:t>
            </w:r>
          </w:p>
          <w:p w:rsidR="00000000" w:rsidRPr="00DD07E9" w:rsidP="00DD07E9">
            <w:pPr>
              <w:pStyle w:val="ListBullet"/>
            </w:pPr>
            <w:r w:rsidRPr="00DD07E9">
              <w:t>harmony, chords and progressions</w:t>
            </w:r>
          </w:p>
          <w:p w:rsidR="00000000" w:rsidRPr="00DD07E9" w:rsidP="00DD07E9">
            <w:pPr>
              <w:pStyle w:val="ListBullet"/>
            </w:pPr>
            <w:r w:rsidRPr="00DD07E9">
              <w:t>interpretation</w:t>
            </w:r>
          </w:p>
          <w:p w:rsidR="00000000" w:rsidRPr="00DD07E9" w:rsidP="00DD07E9">
            <w:pPr>
              <w:pStyle w:val="ListBullet"/>
            </w:pPr>
            <w:r w:rsidRPr="00DD07E9">
              <w:t>melody</w:t>
            </w:r>
          </w:p>
          <w:p w:rsidR="00000000" w:rsidRPr="00DD07E9" w:rsidP="00DD07E9">
            <w:pPr>
              <w:pStyle w:val="ListBullet"/>
            </w:pPr>
            <w:r w:rsidRPr="00DD07E9">
              <w:t>nuance</w:t>
            </w:r>
          </w:p>
          <w:p w:rsidR="00000000" w:rsidRPr="00DD07E9" w:rsidP="00DD07E9">
            <w:pPr>
              <w:pStyle w:val="ListBullet"/>
            </w:pPr>
            <w:r w:rsidRPr="00DD07E9">
              <w:t>ornamentation</w:t>
            </w:r>
          </w:p>
          <w:p w:rsidR="00000000" w:rsidRPr="00DD07E9" w:rsidP="00DD07E9">
            <w:pPr>
              <w:pStyle w:val="ListBullet"/>
            </w:pPr>
            <w:r w:rsidRPr="00DD07E9">
              <w:t>phrasing</w:t>
            </w:r>
          </w:p>
          <w:p w:rsidR="00000000" w:rsidRPr="00DD07E9" w:rsidP="00DD07E9">
            <w:pPr>
              <w:pStyle w:val="ListBullet"/>
            </w:pPr>
            <w:r w:rsidRPr="00DD07E9">
              <w:t>pitch</w:t>
            </w:r>
          </w:p>
          <w:p w:rsidR="00000000" w:rsidRPr="00DD07E9" w:rsidP="00DD07E9">
            <w:pPr>
              <w:pStyle w:val="ListBullet"/>
            </w:pPr>
            <w:r w:rsidRPr="00DD07E9">
              <w:t>rhythm</w:t>
            </w:r>
          </w:p>
          <w:p w:rsidR="00000000" w:rsidRPr="00DD07E9" w:rsidP="00DD07E9">
            <w:pPr>
              <w:pStyle w:val="ListBullet"/>
            </w:pPr>
            <w:r w:rsidRPr="00DD07E9">
              <w:t>scales</w:t>
            </w:r>
          </w:p>
          <w:p w:rsidR="00000000" w:rsidRPr="00DD07E9" w:rsidP="00DD07E9">
            <w:pPr>
              <w:pStyle w:val="ListBullet"/>
            </w:pPr>
            <w:r w:rsidRPr="00DD07E9">
              <w:t>tempo</w:t>
            </w:r>
          </w:p>
          <w:p w:rsidR="00000000" w:rsidRPr="00DD07E9" w:rsidP="00DD07E9">
            <w:pPr>
              <w:pStyle w:val="ListBullet"/>
            </w:pPr>
            <w:r w:rsidRPr="00DD07E9">
              <w:t>timbre/tone colour</w:t>
            </w:r>
          </w:p>
          <w:p w:rsidR="00000000" w:rsidRPr="00DD07E9" w:rsidP="00DD07E9">
            <w:pPr>
              <w:pStyle w:val="ListBullet"/>
            </w:pPr>
            <w:r w:rsidRPr="00DD07E9">
              <w:t>time signatures</w:t>
            </w:r>
          </w:p>
          <w:p w:rsidR="00000000" w:rsidRPr="00DD07E9" w:rsidP="00DD07E9">
            <w:pPr>
              <w:pStyle w:val="ListBullet"/>
            </w:pPr>
            <w:r w:rsidRPr="00DD07E9">
              <w:t>tonality.</w:t>
            </w:r>
          </w:p>
        </w:tc>
      </w:tr>
    </w:tbl>
    <w:p w:rsidR="00A716A4" w:rsidP="00DD07E9">
      <w:pPr>
        <w:pStyle w:val="BodyText"/>
      </w:pPr>
    </w:p>
    <w:p w:rsidR="00A716A4" w:rsidP="00DD07E9">
      <w:pPr>
        <w:pStyle w:val="BodyText"/>
      </w:pPr>
    </w:p>
    <w:p w:rsidR="00000000" w:rsidRPr="00DD07E9" w:rsidP="00DD07E9">
      <w:pPr>
        <w:pStyle w:val="Heading1"/>
      </w:pPr>
      <w:bookmarkStart w:id="12" w:name="O_381038"/>
      <w:bookmarkEnd w:id="12"/>
      <w:r w:rsidRPr="00DD07E9">
        <w:t>Unit Sector(s)</w:t>
      </w:r>
    </w:p>
    <w:p w:rsidR="00000000" w:rsidRPr="00DD07E9" w:rsidP="00DD07E9">
      <w:pPr>
        <w:pStyle w:val="BodyText"/>
      </w:pPr>
      <w:r w:rsidRPr="00DD07E9">
        <w:t>Performing arts - music literacy</w:t>
      </w:r>
    </w:p>
    <w:p w:rsidR="00000000" w:rsidRPr="00DD07E9" w:rsidP="00DD07E9"/>
    <w:sectPr w:rsidSect="00DD07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7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16A4" w:rsidP="00A716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7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A4" w:rsidP="00DD07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716A4" w:rsidP="00DD07E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716A4" w:rsidP="00DD07E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7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716A4" w:rsidP="00A716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07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6A4" w:rsidP="00DD07E9">
    <w:pPr>
      <w:pStyle w:val="Header"/>
      <w:framePr w:wrap="around"/>
    </w:pPr>
    <w:r>
      <w:fldChar w:fldCharType="begin"/>
    </w:r>
    <w:r>
      <w:instrText xml:space="preserve"> TITLE   \* MERGEFORMAT </w:instrText>
    </w:r>
    <w:r>
      <w:fldChar w:fldCharType="separate"/>
    </w:r>
    <w:r>
      <w:t>CUSMLT403A Analyse functional harmony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716A4" w:rsidP="00DD07E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EAF4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6A0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A23B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07E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07E9"/>
    <w:pPr>
      <w:spacing w:before="360" w:after="60"/>
      <w:outlineLvl w:val="0"/>
    </w:pPr>
    <w:rPr>
      <w:sz w:val="32"/>
    </w:rPr>
  </w:style>
  <w:style w:type="paragraph" w:styleId="Heading2">
    <w:name w:val="heading 2"/>
    <w:basedOn w:val="HeadingBase"/>
    <w:next w:val="BodyText"/>
    <w:link w:val="Heading2Char"/>
    <w:qFormat/>
    <w:rsid w:val="00DD07E9"/>
    <w:pPr>
      <w:keepLines/>
      <w:spacing w:before="240" w:after="120"/>
      <w:outlineLvl w:val="1"/>
    </w:pPr>
    <w:rPr>
      <w:sz w:val="28"/>
      <w:szCs w:val="40"/>
    </w:rPr>
  </w:style>
  <w:style w:type="paragraph" w:styleId="Heading3">
    <w:name w:val="heading 3"/>
    <w:basedOn w:val="HeadingBase"/>
    <w:next w:val="BodyText"/>
    <w:link w:val="Heading3Char"/>
    <w:qFormat/>
    <w:rsid w:val="00DD07E9"/>
    <w:pPr>
      <w:spacing w:before="180" w:after="120"/>
      <w:outlineLvl w:val="2"/>
    </w:pPr>
    <w:rPr>
      <w:spacing w:val="-10"/>
      <w:kern w:val="32"/>
    </w:rPr>
  </w:style>
  <w:style w:type="paragraph" w:styleId="Heading4">
    <w:name w:val="heading 4"/>
    <w:basedOn w:val="HeadingBase"/>
    <w:next w:val="BodyText"/>
    <w:link w:val="Heading4Char"/>
    <w:qFormat/>
    <w:rsid w:val="00DD07E9"/>
    <w:pPr>
      <w:spacing w:before="160" w:after="120"/>
      <w:outlineLvl w:val="3"/>
    </w:pPr>
    <w:rPr>
      <w:sz w:val="22"/>
    </w:rPr>
  </w:style>
  <w:style w:type="paragraph" w:styleId="Heading5">
    <w:name w:val="heading 5"/>
    <w:basedOn w:val="HeadingBase"/>
    <w:next w:val="Normal"/>
    <w:link w:val="Heading5Char"/>
    <w:qFormat/>
    <w:rsid w:val="00DD07E9"/>
    <w:pPr>
      <w:spacing w:before="80"/>
      <w:outlineLvl w:val="4"/>
    </w:pPr>
    <w:rPr>
      <w:color w:val="918585"/>
      <w:sz w:val="20"/>
    </w:rPr>
  </w:style>
  <w:style w:type="paragraph" w:styleId="Heading6">
    <w:name w:val="heading 6"/>
    <w:basedOn w:val="HeadingBase"/>
    <w:next w:val="Normal"/>
    <w:link w:val="Heading6Char"/>
    <w:qFormat/>
    <w:rsid w:val="00DD07E9"/>
    <w:pPr>
      <w:spacing w:before="60"/>
      <w:outlineLvl w:val="5"/>
    </w:pPr>
    <w:rPr>
      <w:color w:val="918585"/>
      <w:sz w:val="20"/>
    </w:rPr>
  </w:style>
  <w:style w:type="paragraph" w:styleId="Heading7">
    <w:name w:val="heading 7"/>
    <w:basedOn w:val="Normal"/>
    <w:next w:val="Normal"/>
    <w:link w:val="Heading7Char"/>
    <w:qFormat/>
    <w:rsid w:val="00DD07E9"/>
    <w:pPr>
      <w:ind w:left="720"/>
      <w:outlineLvl w:val="6"/>
    </w:pPr>
    <w:rPr>
      <w:i/>
    </w:rPr>
  </w:style>
  <w:style w:type="paragraph" w:styleId="Heading8">
    <w:name w:val="heading 8"/>
    <w:basedOn w:val="Normal"/>
    <w:next w:val="Normal"/>
    <w:link w:val="Heading8Char"/>
    <w:qFormat/>
    <w:rsid w:val="00DD07E9"/>
    <w:pPr>
      <w:ind w:left="720"/>
      <w:outlineLvl w:val="7"/>
    </w:pPr>
    <w:rPr>
      <w:i/>
    </w:rPr>
  </w:style>
  <w:style w:type="paragraph" w:styleId="Heading9">
    <w:name w:val="heading 9"/>
    <w:basedOn w:val="Normal"/>
    <w:next w:val="Normal"/>
    <w:link w:val="Heading9Char"/>
    <w:qFormat/>
    <w:rsid w:val="00DD07E9"/>
    <w:pPr>
      <w:ind w:left="720"/>
      <w:outlineLvl w:val="8"/>
    </w:pPr>
    <w:rPr>
      <w:i/>
    </w:rPr>
  </w:style>
  <w:style w:type="character" w:default="1" w:styleId="DefaultParagraphFont">
    <w:name w:val="Default Paragraph Font"/>
    <w:uiPriority w:val="1"/>
    <w:unhideWhenUsed/>
    <w:rsid w:val="00DD07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07E9"/>
  </w:style>
  <w:style w:type="character" w:customStyle="1" w:styleId="Heading1Char">
    <w:name w:val="Heading 1 Char"/>
    <w:basedOn w:val="DefaultParagraphFont"/>
    <w:link w:val="Heading1"/>
    <w:rsid w:val="00DD07E9"/>
    <w:rPr>
      <w:rFonts w:ascii="Times New Roman" w:eastAsia="Times New Roman" w:hAnsi="Times New Roman" w:cs="Times New Roman"/>
      <w:b/>
      <w:sz w:val="32"/>
      <w:szCs w:val="20"/>
      <w:lang w:eastAsia="en-US"/>
    </w:rPr>
  </w:style>
  <w:style w:type="paragraph" w:styleId="BodyText">
    <w:name w:val="Body Text"/>
    <w:basedOn w:val="Normal"/>
    <w:link w:val="BodyTextChar"/>
    <w:rsid w:val="00DD07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07E9"/>
    <w:rPr>
      <w:rFonts w:ascii="Times New Roman" w:eastAsia="Times New Roman" w:hAnsi="Times New Roman" w:cs="Times New Roman"/>
      <w:sz w:val="24"/>
      <w:lang w:val="en-US" w:eastAsia="en-US"/>
    </w:rPr>
  </w:style>
  <w:style w:type="paragraph" w:styleId="Footer">
    <w:name w:val="footer"/>
    <w:basedOn w:val="Normal"/>
    <w:link w:val="FooterChar"/>
    <w:rsid w:val="00DD07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07E9"/>
    <w:rPr>
      <w:rFonts w:ascii="Times New Roman" w:eastAsia="Times New Roman" w:hAnsi="Times New Roman" w:cs="Times New Roman"/>
      <w:sz w:val="16"/>
      <w:lang w:val="en-US" w:eastAsia="en-US"/>
    </w:rPr>
  </w:style>
  <w:style w:type="paragraph" w:styleId="List">
    <w:name w:val="List"/>
    <w:basedOn w:val="BodyText"/>
    <w:next w:val="BodyText"/>
    <w:rsid w:val="00DD07E9"/>
    <w:pPr>
      <w:tabs>
        <w:tab w:val="left" w:pos="340"/>
      </w:tabs>
      <w:spacing w:before="60" w:after="60"/>
      <w:ind w:left="340" w:hanging="340"/>
    </w:pPr>
  </w:style>
  <w:style w:type="paragraph" w:styleId="ListBullet">
    <w:name w:val="List Bullet"/>
    <w:basedOn w:val="List"/>
    <w:rsid w:val="00DD07E9"/>
    <w:pPr>
      <w:numPr>
        <w:numId w:val="13"/>
      </w:numPr>
      <w:tabs>
        <w:tab w:val="clear" w:pos="340"/>
      </w:tabs>
      <w:spacing w:before="40" w:after="40"/>
    </w:pPr>
  </w:style>
  <w:style w:type="character" w:customStyle="1" w:styleId="SpecialBold">
    <w:name w:val="Special Bold"/>
    <w:basedOn w:val="DefaultParagraphFont"/>
    <w:rsid w:val="00DD07E9"/>
    <w:rPr>
      <w:b/>
      <w:spacing w:val="0"/>
    </w:rPr>
  </w:style>
  <w:style w:type="paragraph" w:styleId="ListBullet2">
    <w:name w:val="List Bullet 2"/>
    <w:basedOn w:val="List2"/>
    <w:rsid w:val="00DD07E9"/>
    <w:pPr>
      <w:numPr>
        <w:numId w:val="14"/>
      </w:numPr>
      <w:tabs>
        <w:tab w:val="clear" w:pos="680"/>
      </w:tabs>
    </w:pPr>
  </w:style>
  <w:style w:type="paragraph" w:styleId="Header">
    <w:name w:val="header"/>
    <w:basedOn w:val="Normal"/>
    <w:link w:val="HeaderChar"/>
    <w:rsid w:val="00DD07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07E9"/>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D07E9"/>
    <w:rPr>
      <w:i/>
    </w:rPr>
  </w:style>
  <w:style w:type="paragraph" w:customStyle="1" w:styleId="SuperHeading">
    <w:name w:val="SuperHeading"/>
    <w:basedOn w:val="Normal"/>
    <w:rsid w:val="00DD07E9"/>
    <w:pPr>
      <w:spacing w:before="240" w:after="120"/>
      <w:outlineLvl w:val="0"/>
    </w:pPr>
    <w:rPr>
      <w:rFonts w:ascii="Times New Roman" w:hAnsi="Times New Roman"/>
      <w:b/>
      <w:sz w:val="28"/>
    </w:rPr>
  </w:style>
  <w:style w:type="paragraph" w:customStyle="1" w:styleId="AllowPageBreak">
    <w:name w:val="AllowPageBreak"/>
    <w:rsid w:val="00DD07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D07E9"/>
    <w:rPr>
      <w:b/>
      <w:i/>
      <w:u w:val="none"/>
    </w:rPr>
  </w:style>
  <w:style w:type="character" w:customStyle="1" w:styleId="Heading2Char">
    <w:name w:val="Heading 2 Char"/>
    <w:basedOn w:val="DefaultParagraphFont"/>
    <w:link w:val="Heading2"/>
    <w:rsid w:val="00DD07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07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07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07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07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07E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07E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07E9"/>
    <w:rPr>
      <w:rFonts w:ascii="Courier New" w:eastAsia="Times New Roman" w:hAnsi="Courier New" w:cs="Times New Roman"/>
      <w:i/>
      <w:szCs w:val="20"/>
      <w:lang w:val="en-US" w:eastAsia="en-US"/>
    </w:rPr>
  </w:style>
  <w:style w:type="paragraph" w:customStyle="1" w:styleId="HeadingBase">
    <w:name w:val="Heading Base"/>
    <w:rsid w:val="00DD07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07E9"/>
    <w:pPr>
      <w:tabs>
        <w:tab w:val="right" w:leader="dot" w:pos="9072"/>
      </w:tabs>
      <w:ind w:left="567"/>
    </w:pPr>
    <w:rPr>
      <w:szCs w:val="22"/>
    </w:rPr>
  </w:style>
  <w:style w:type="paragraph" w:customStyle="1" w:styleId="TOCBase">
    <w:name w:val="TOC Base"/>
    <w:rsid w:val="00DD07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07E9"/>
    <w:pPr>
      <w:tabs>
        <w:tab w:val="right" w:leader="dot" w:pos="9072"/>
      </w:tabs>
      <w:spacing w:before="40" w:after="40"/>
      <w:ind w:left="284"/>
    </w:pPr>
    <w:rPr>
      <w:rFonts w:ascii="Times New Roman" w:hAnsi="Times New Roman"/>
    </w:rPr>
  </w:style>
  <w:style w:type="paragraph" w:styleId="TOC1">
    <w:name w:val="toc 1"/>
    <w:basedOn w:val="TOCBase"/>
    <w:next w:val="Normal"/>
    <w:rsid w:val="00DD07E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07E9"/>
    <w:pPr>
      <w:spacing w:before="5040"/>
      <w:jc w:val="center"/>
    </w:pPr>
    <w:rPr>
      <w:sz w:val="48"/>
      <w:szCs w:val="72"/>
      <w:lang w:val="en-US"/>
    </w:rPr>
  </w:style>
  <w:style w:type="character" w:customStyle="1" w:styleId="TitleChar">
    <w:name w:val="Title Char"/>
    <w:basedOn w:val="DefaultParagraphFont"/>
    <w:link w:val="Title"/>
    <w:rsid w:val="00DD07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07E9"/>
    <w:pPr>
      <w:tabs>
        <w:tab w:val="left" w:pos="3600"/>
        <w:tab w:val="left" w:pos="3958"/>
      </w:tabs>
    </w:pPr>
  </w:style>
  <w:style w:type="paragraph" w:customStyle="1" w:styleId="Note">
    <w:name w:val="Note"/>
    <w:basedOn w:val="BodyText"/>
    <w:rsid w:val="00DD07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07E9"/>
    <w:pPr>
      <w:framePr w:wrap="auto" w:hAnchor="text" w:y="6049"/>
    </w:pPr>
    <w:rPr>
      <w:color w:val="000000"/>
      <w:sz w:val="40"/>
    </w:rPr>
  </w:style>
  <w:style w:type="paragraph" w:customStyle="1" w:styleId="TOCTitle">
    <w:name w:val="TOCTitle"/>
    <w:basedOn w:val="Heading1"/>
    <w:rsid w:val="00DD07E9"/>
    <w:pPr>
      <w:spacing w:after="240"/>
      <w:jc w:val="center"/>
      <w:outlineLvl w:val="9"/>
    </w:pPr>
    <w:rPr>
      <w:caps/>
    </w:rPr>
  </w:style>
  <w:style w:type="paragraph" w:customStyle="1" w:styleId="Version">
    <w:name w:val="Version"/>
    <w:rsid w:val="00DD07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07E9"/>
    <w:pPr>
      <w:keepNext w:val="0"/>
      <w:tabs>
        <w:tab w:val="right" w:pos="4176"/>
      </w:tabs>
      <w:ind w:left="198" w:hanging="198"/>
    </w:pPr>
    <w:rPr>
      <w:rFonts w:ascii="Garamond" w:hAnsi="Garamond"/>
    </w:rPr>
  </w:style>
  <w:style w:type="paragraph" w:styleId="IndexHeading">
    <w:name w:val="index heading"/>
    <w:basedOn w:val="Normal"/>
    <w:next w:val="Index1"/>
    <w:semiHidden/>
    <w:rsid w:val="00DD07E9"/>
    <w:pPr>
      <w:spacing w:before="120" w:after="120"/>
    </w:pPr>
    <w:rPr>
      <w:rFonts w:ascii="Arial" w:hAnsi="Arial"/>
      <w:b/>
      <w:color w:val="918585"/>
      <w:sz w:val="24"/>
    </w:rPr>
  </w:style>
  <w:style w:type="paragraph" w:customStyle="1" w:styleId="Chapter">
    <w:name w:val="Chapter"/>
    <w:basedOn w:val="Normal"/>
    <w:rsid w:val="00DD07E9"/>
    <w:pPr>
      <w:spacing w:before="240"/>
    </w:pPr>
    <w:rPr>
      <w:rFonts w:ascii="Times New Roman" w:hAnsi="Times New Roman"/>
      <w:smallCaps/>
      <w:spacing w:val="80"/>
      <w:sz w:val="28"/>
    </w:rPr>
  </w:style>
  <w:style w:type="paragraph" w:customStyle="1" w:styleId="InChapter">
    <w:name w:val="InChapter"/>
    <w:basedOn w:val="Heading3"/>
    <w:rsid w:val="00DD07E9"/>
    <w:pPr>
      <w:spacing w:after="240"/>
      <w:outlineLvl w:val="9"/>
    </w:pPr>
    <w:rPr>
      <w:noProof/>
    </w:rPr>
  </w:style>
  <w:style w:type="paragraph" w:styleId="Index2">
    <w:name w:val="index 2"/>
    <w:basedOn w:val="Normal"/>
    <w:next w:val="Normal"/>
    <w:semiHidden/>
    <w:rsid w:val="00DD07E9"/>
    <w:pPr>
      <w:tabs>
        <w:tab w:val="right" w:pos="4176"/>
      </w:tabs>
      <w:ind w:left="568" w:hanging="284"/>
    </w:pPr>
    <w:rPr>
      <w:rFonts w:ascii="Garamond" w:hAnsi="Garamond"/>
    </w:rPr>
  </w:style>
  <w:style w:type="paragraph" w:customStyle="1" w:styleId="Byline">
    <w:name w:val="Byline"/>
    <w:rsid w:val="00DD07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07E9"/>
    <w:pPr>
      <w:tabs>
        <w:tab w:val="clear" w:pos="3600"/>
        <w:tab w:val="clear" w:pos="3958"/>
      </w:tabs>
      <w:jc w:val="right"/>
    </w:pPr>
  </w:style>
  <w:style w:type="paragraph" w:styleId="Caption">
    <w:name w:val="caption"/>
    <w:basedOn w:val="BodyText"/>
    <w:next w:val="Normal"/>
    <w:qFormat/>
    <w:rsid w:val="00DD07E9"/>
    <w:pPr>
      <w:framePr w:w="2268" w:hSpace="181" w:vSpace="181" w:wrap="around" w:vAnchor="text" w:hAnchor="page" w:x="1135" w:y="285" w:anchorLock="1"/>
    </w:pPr>
    <w:rPr>
      <w:i/>
    </w:rPr>
  </w:style>
  <w:style w:type="paragraph" w:customStyle="1" w:styleId="MiniTOCTitle">
    <w:name w:val="MiniTOCTitle"/>
    <w:basedOn w:val="Heading4"/>
    <w:rsid w:val="00DD07E9"/>
    <w:pPr>
      <w:spacing w:before="240"/>
      <w:outlineLvl w:val="9"/>
    </w:pPr>
    <w:rPr>
      <w:noProof/>
      <w:sz w:val="24"/>
    </w:rPr>
  </w:style>
  <w:style w:type="paragraph" w:customStyle="1" w:styleId="MiniTOCItem">
    <w:name w:val="MiniTOCItem"/>
    <w:basedOn w:val="ListBullet"/>
    <w:rsid w:val="00DD07E9"/>
    <w:pPr>
      <w:numPr>
        <w:numId w:val="0"/>
      </w:numPr>
      <w:tabs>
        <w:tab w:val="right" w:leader="dot" w:pos="6521"/>
      </w:tabs>
      <w:spacing w:before="0" w:after="0"/>
    </w:pPr>
  </w:style>
  <w:style w:type="paragraph" w:customStyle="1" w:styleId="TOFTitle">
    <w:name w:val="TOFTitle"/>
    <w:basedOn w:val="TOCTitle"/>
    <w:rsid w:val="00DD07E9"/>
  </w:style>
  <w:style w:type="paragraph" w:styleId="TableofFigures">
    <w:name w:val="table of figures"/>
    <w:basedOn w:val="Normal"/>
    <w:next w:val="Normal"/>
    <w:semiHidden/>
    <w:rsid w:val="00DD07E9"/>
    <w:pPr>
      <w:tabs>
        <w:tab w:val="right" w:leader="dot" w:pos="9072"/>
      </w:tabs>
      <w:ind w:left="970" w:hanging="403"/>
    </w:pPr>
    <w:rPr>
      <w:rFonts w:ascii="Times New Roman" w:hAnsi="Times New Roman"/>
      <w:b/>
    </w:rPr>
  </w:style>
  <w:style w:type="paragraph" w:styleId="ListNumber">
    <w:name w:val="List Number"/>
    <w:basedOn w:val="List"/>
    <w:rsid w:val="00DD07E9"/>
    <w:pPr>
      <w:numPr>
        <w:numId w:val="11"/>
      </w:numPr>
    </w:pPr>
  </w:style>
  <w:style w:type="character" w:customStyle="1" w:styleId="WingdingSymbols">
    <w:name w:val="Wingding Symbols"/>
    <w:rsid w:val="00DD07E9"/>
    <w:rPr>
      <w:rFonts w:ascii="Wingdings" w:hAnsi="Wingdings"/>
    </w:rPr>
  </w:style>
  <w:style w:type="paragraph" w:customStyle="1" w:styleId="TableHeading">
    <w:name w:val="Table Heading"/>
    <w:basedOn w:val="HeadingBase"/>
    <w:rsid w:val="00DD07E9"/>
    <w:pPr>
      <w:keepLines/>
      <w:pBdr>
        <w:bottom w:val="single" w:sz="6" w:space="1" w:color="918585"/>
      </w:pBdr>
      <w:spacing w:before="240"/>
    </w:pPr>
  </w:style>
  <w:style w:type="character" w:customStyle="1" w:styleId="HotSpot">
    <w:name w:val="HotSpot"/>
    <w:rsid w:val="00DD07E9"/>
    <w:rPr>
      <w:color w:val="0033CC"/>
      <w:u w:val="none"/>
    </w:rPr>
  </w:style>
  <w:style w:type="paragraph" w:customStyle="1" w:styleId="BodyTextRight">
    <w:name w:val="Body Text Right"/>
    <w:basedOn w:val="BodyText"/>
    <w:rsid w:val="00DD07E9"/>
    <w:pPr>
      <w:spacing w:before="0" w:after="0"/>
      <w:jc w:val="right"/>
    </w:pPr>
  </w:style>
  <w:style w:type="paragraph" w:styleId="Index3">
    <w:name w:val="index 3"/>
    <w:basedOn w:val="ListNumber2"/>
    <w:next w:val="Normal"/>
    <w:semiHidden/>
    <w:rsid w:val="00DD07E9"/>
    <w:pPr>
      <w:numPr>
        <w:numId w:val="0"/>
      </w:numPr>
      <w:tabs>
        <w:tab w:val="right" w:leader="dot" w:pos="4176"/>
      </w:tabs>
    </w:pPr>
  </w:style>
  <w:style w:type="paragraph" w:styleId="ListNumber2">
    <w:name w:val="List Number 2"/>
    <w:basedOn w:val="List2"/>
    <w:rsid w:val="00DD07E9"/>
    <w:pPr>
      <w:numPr>
        <w:numId w:val="10"/>
      </w:numPr>
      <w:tabs>
        <w:tab w:val="clear" w:pos="1060"/>
      </w:tabs>
    </w:pPr>
  </w:style>
  <w:style w:type="paragraph" w:customStyle="1" w:styleId="MarginNote">
    <w:name w:val="Margin Note"/>
    <w:basedOn w:val="BodyText"/>
    <w:rsid w:val="00DD07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07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07E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07E9"/>
    <w:rPr>
      <w:sz w:val="32"/>
    </w:rPr>
  </w:style>
  <w:style w:type="paragraph" w:customStyle="1" w:styleId="HeadingProcedure">
    <w:name w:val="Heading Procedure"/>
    <w:basedOn w:val="HeadingBase"/>
    <w:next w:val="Normal"/>
    <w:rsid w:val="00DD07E9"/>
    <w:pPr>
      <w:tabs>
        <w:tab w:val="left" w:pos="0"/>
      </w:tabs>
      <w:spacing w:before="120" w:after="60"/>
    </w:pPr>
    <w:rPr>
      <w:i/>
      <w:color w:val="918585"/>
      <w:sz w:val="22"/>
    </w:rPr>
  </w:style>
  <w:style w:type="paragraph" w:customStyle="1" w:styleId="TableBodyText">
    <w:name w:val="Table Body Text"/>
    <w:basedOn w:val="BodyText"/>
    <w:rsid w:val="00DD07E9"/>
    <w:pPr>
      <w:spacing w:before="60" w:after="60"/>
    </w:pPr>
  </w:style>
  <w:style w:type="paragraph" w:styleId="ListContinue">
    <w:name w:val="List Continue"/>
    <w:basedOn w:val="List"/>
    <w:rsid w:val="00DD07E9"/>
    <w:pPr>
      <w:ind w:firstLine="0"/>
    </w:pPr>
  </w:style>
  <w:style w:type="paragraph" w:customStyle="1" w:styleId="ListNote">
    <w:name w:val="List Note"/>
    <w:basedOn w:val="List"/>
    <w:rsid w:val="00DD07E9"/>
    <w:pPr>
      <w:pBdr>
        <w:top w:val="single" w:sz="6" w:space="2" w:color="918585"/>
        <w:bottom w:val="single" w:sz="6" w:space="2" w:color="918585"/>
      </w:pBdr>
      <w:tabs>
        <w:tab w:val="left" w:pos="1021"/>
      </w:tabs>
      <w:ind w:firstLine="0"/>
    </w:pPr>
  </w:style>
  <w:style w:type="paragraph" w:customStyle="1" w:styleId="Warning">
    <w:name w:val="Warning"/>
    <w:basedOn w:val="BodyText"/>
    <w:rsid w:val="00DD07E9"/>
    <w:pPr>
      <w:shd w:val="clear" w:color="auto" w:fill="D9D9D9"/>
      <w:tabs>
        <w:tab w:val="left" w:pos="992"/>
      </w:tabs>
      <w:ind w:left="119" w:right="119"/>
    </w:pPr>
    <w:rPr>
      <w:sz w:val="20"/>
    </w:rPr>
  </w:style>
  <w:style w:type="paragraph" w:customStyle="1" w:styleId="MarginIcons">
    <w:name w:val="Margin Icons"/>
    <w:basedOn w:val="BodyText"/>
    <w:rsid w:val="00DD07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07E9"/>
    <w:rPr>
      <w:rFonts w:ascii="Courier New" w:hAnsi="Courier New"/>
    </w:rPr>
  </w:style>
  <w:style w:type="paragraph" w:customStyle="1" w:styleId="NoteBullet">
    <w:name w:val="Note Bullet"/>
    <w:basedOn w:val="Note"/>
    <w:rsid w:val="00DD07E9"/>
    <w:pPr>
      <w:tabs>
        <w:tab w:val="clear" w:pos="680"/>
      </w:tabs>
      <w:spacing w:before="60" w:after="60"/>
    </w:pPr>
  </w:style>
  <w:style w:type="paragraph" w:customStyle="1" w:styleId="SubHeading2">
    <w:name w:val="SubHeading2"/>
    <w:basedOn w:val="HeadingBase"/>
    <w:rsid w:val="00DD07E9"/>
    <w:pPr>
      <w:spacing w:before="240" w:after="60"/>
    </w:pPr>
    <w:rPr>
      <w:sz w:val="20"/>
    </w:rPr>
  </w:style>
  <w:style w:type="paragraph" w:customStyle="1" w:styleId="SubHeading1">
    <w:name w:val="SubHeading1"/>
    <w:basedOn w:val="HeadingBase"/>
    <w:rsid w:val="00DD07E9"/>
    <w:pPr>
      <w:spacing w:before="240" w:after="60"/>
    </w:pPr>
    <w:rPr>
      <w:color w:val="918585"/>
      <w:sz w:val="22"/>
    </w:rPr>
  </w:style>
  <w:style w:type="paragraph" w:customStyle="1" w:styleId="SideHeading">
    <w:name w:val="Side Heading"/>
    <w:basedOn w:val="HeadingBase"/>
    <w:rsid w:val="00DD07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07E9"/>
    <w:pPr>
      <w:numPr>
        <w:numId w:val="12"/>
      </w:numPr>
    </w:pPr>
  </w:style>
  <w:style w:type="paragraph" w:styleId="PlainText">
    <w:name w:val="Plain Text"/>
    <w:basedOn w:val="Normal"/>
    <w:link w:val="PlainTextChar"/>
    <w:rsid w:val="00DD07E9"/>
    <w:rPr>
      <w:sz w:val="20"/>
    </w:rPr>
  </w:style>
  <w:style w:type="character" w:customStyle="1" w:styleId="PlainTextChar">
    <w:name w:val="Plain Text Char"/>
    <w:basedOn w:val="DefaultParagraphFont"/>
    <w:link w:val="PlainText"/>
    <w:rsid w:val="00DD07E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07E9"/>
    <w:rPr>
      <w:b/>
      <w:smallCaps/>
    </w:rPr>
  </w:style>
  <w:style w:type="paragraph" w:customStyle="1" w:styleId="TableListNumber">
    <w:name w:val="Table List Number"/>
    <w:basedOn w:val="ListNumber"/>
    <w:rsid w:val="00DD07E9"/>
    <w:pPr>
      <w:numPr>
        <w:numId w:val="0"/>
      </w:numPr>
    </w:pPr>
  </w:style>
  <w:style w:type="paragraph" w:styleId="TOC4">
    <w:name w:val="toc 4"/>
    <w:basedOn w:val="TOCBase"/>
    <w:next w:val="Normal"/>
    <w:semiHidden/>
    <w:rsid w:val="00DD07E9"/>
    <w:pPr>
      <w:tabs>
        <w:tab w:val="right" w:leader="dot" w:pos="9071"/>
      </w:tabs>
      <w:ind w:left="1701"/>
    </w:pPr>
  </w:style>
  <w:style w:type="paragraph" w:customStyle="1" w:styleId="ListAlpha">
    <w:name w:val="List Alpha"/>
    <w:basedOn w:val="List"/>
    <w:rsid w:val="00DD07E9"/>
    <w:pPr>
      <w:numPr>
        <w:numId w:val="9"/>
      </w:numPr>
    </w:pPr>
  </w:style>
  <w:style w:type="paragraph" w:customStyle="1" w:styleId="ListAlpha2">
    <w:name w:val="List Alpha 2"/>
    <w:basedOn w:val="List2"/>
    <w:rsid w:val="00DD07E9"/>
    <w:pPr>
      <w:numPr>
        <w:numId w:val="8"/>
      </w:numPr>
    </w:pPr>
  </w:style>
  <w:style w:type="paragraph" w:styleId="List2">
    <w:name w:val="List 2"/>
    <w:basedOn w:val="BodyText"/>
    <w:rsid w:val="00DD07E9"/>
    <w:pPr>
      <w:tabs>
        <w:tab w:val="left" w:pos="680"/>
      </w:tabs>
      <w:spacing w:before="60" w:after="60"/>
      <w:ind w:left="680" w:hanging="340"/>
    </w:pPr>
  </w:style>
  <w:style w:type="paragraph" w:styleId="List3">
    <w:name w:val="List 3"/>
    <w:basedOn w:val="BodyText"/>
    <w:rsid w:val="00DD07E9"/>
    <w:pPr>
      <w:tabs>
        <w:tab w:val="left" w:pos="1021"/>
      </w:tabs>
      <w:spacing w:before="60" w:after="60"/>
      <w:ind w:left="1020" w:hanging="340"/>
    </w:pPr>
  </w:style>
  <w:style w:type="paragraph" w:styleId="List4">
    <w:name w:val="List 4"/>
    <w:basedOn w:val="BodyText"/>
    <w:rsid w:val="00DD07E9"/>
    <w:pPr>
      <w:tabs>
        <w:tab w:val="left" w:pos="1361"/>
      </w:tabs>
      <w:spacing w:before="60" w:after="60"/>
      <w:ind w:left="1361" w:hanging="340"/>
    </w:pPr>
  </w:style>
  <w:style w:type="paragraph" w:styleId="List5">
    <w:name w:val="List 5"/>
    <w:basedOn w:val="BodyText"/>
    <w:rsid w:val="00DD07E9"/>
    <w:pPr>
      <w:tabs>
        <w:tab w:val="left" w:pos="1701"/>
      </w:tabs>
      <w:spacing w:before="60" w:after="60"/>
      <w:ind w:left="1701" w:hanging="340"/>
    </w:pPr>
  </w:style>
  <w:style w:type="paragraph" w:styleId="ListBullet3">
    <w:name w:val="List Bullet 3"/>
    <w:basedOn w:val="List3"/>
    <w:rsid w:val="00DD07E9"/>
    <w:pPr>
      <w:numPr>
        <w:numId w:val="15"/>
      </w:numPr>
      <w:tabs>
        <w:tab w:val="clear" w:pos="1021"/>
      </w:tabs>
      <w:ind w:left="1037" w:hanging="357"/>
    </w:pPr>
  </w:style>
  <w:style w:type="paragraph" w:styleId="ListBullet4">
    <w:name w:val="List Bullet 4"/>
    <w:basedOn w:val="List4"/>
    <w:rsid w:val="00DD07E9"/>
    <w:pPr>
      <w:numPr>
        <w:numId w:val="3"/>
      </w:numPr>
    </w:pPr>
  </w:style>
  <w:style w:type="paragraph" w:styleId="ListBullet5">
    <w:name w:val="List Bullet 5"/>
    <w:basedOn w:val="List5"/>
    <w:rsid w:val="00DD07E9"/>
    <w:pPr>
      <w:numPr>
        <w:numId w:val="4"/>
      </w:numPr>
    </w:pPr>
  </w:style>
  <w:style w:type="paragraph" w:styleId="ListContinue2">
    <w:name w:val="List Continue 2"/>
    <w:basedOn w:val="List2"/>
    <w:rsid w:val="00DD07E9"/>
    <w:pPr>
      <w:ind w:firstLine="0"/>
    </w:pPr>
  </w:style>
  <w:style w:type="paragraph" w:styleId="ListContinue3">
    <w:name w:val="List Continue 3"/>
    <w:basedOn w:val="List3"/>
    <w:rsid w:val="00DD07E9"/>
    <w:pPr>
      <w:ind w:left="1021" w:firstLine="0"/>
    </w:pPr>
  </w:style>
  <w:style w:type="paragraph" w:styleId="ListContinue4">
    <w:name w:val="List Continue 4"/>
    <w:basedOn w:val="List4"/>
    <w:rsid w:val="00DD07E9"/>
    <w:pPr>
      <w:ind w:firstLine="0"/>
    </w:pPr>
  </w:style>
  <w:style w:type="paragraph" w:styleId="ListContinue5">
    <w:name w:val="List Continue 5"/>
    <w:basedOn w:val="List5"/>
    <w:rsid w:val="00DD07E9"/>
    <w:pPr>
      <w:ind w:firstLine="0"/>
    </w:pPr>
  </w:style>
  <w:style w:type="paragraph" w:styleId="ListNumber3">
    <w:name w:val="List Number 3"/>
    <w:basedOn w:val="List3"/>
    <w:rsid w:val="00DD07E9"/>
    <w:pPr>
      <w:numPr>
        <w:numId w:val="5"/>
      </w:numPr>
    </w:pPr>
  </w:style>
  <w:style w:type="paragraph" w:styleId="ListNumber4">
    <w:name w:val="List Number 4"/>
    <w:basedOn w:val="List4"/>
    <w:rsid w:val="00DD07E9"/>
    <w:pPr>
      <w:numPr>
        <w:numId w:val="6"/>
      </w:numPr>
    </w:pPr>
  </w:style>
  <w:style w:type="paragraph" w:styleId="ListNumber5">
    <w:name w:val="List Number 5"/>
    <w:basedOn w:val="List5"/>
    <w:rsid w:val="00DD07E9"/>
    <w:pPr>
      <w:numPr>
        <w:numId w:val="7"/>
      </w:numPr>
    </w:pPr>
  </w:style>
  <w:style w:type="paragraph" w:styleId="BlockText">
    <w:name w:val="Block Text"/>
    <w:basedOn w:val="Normal"/>
    <w:rsid w:val="00DD07E9"/>
    <w:pPr>
      <w:spacing w:after="120"/>
      <w:ind w:left="1440" w:right="1440"/>
    </w:pPr>
  </w:style>
  <w:style w:type="character" w:customStyle="1" w:styleId="Subscript">
    <w:name w:val="Subscript"/>
    <w:basedOn w:val="DefaultParagraphFont"/>
    <w:rsid w:val="00DD07E9"/>
    <w:rPr>
      <w:sz w:val="16"/>
      <w:vertAlign w:val="subscript"/>
    </w:rPr>
  </w:style>
  <w:style w:type="character" w:customStyle="1" w:styleId="Superscript">
    <w:name w:val="Superscript"/>
    <w:basedOn w:val="DefaultParagraphFont"/>
    <w:rsid w:val="00DD07E9"/>
    <w:rPr>
      <w:sz w:val="16"/>
      <w:vertAlign w:val="superscript"/>
    </w:rPr>
  </w:style>
  <w:style w:type="character" w:customStyle="1" w:styleId="Symbols">
    <w:name w:val="Symbols"/>
    <w:basedOn w:val="DefaultParagraphFont"/>
    <w:rsid w:val="00DD07E9"/>
    <w:rPr>
      <w:rFonts w:ascii="Symbol" w:hAnsi="Symbol"/>
    </w:rPr>
  </w:style>
  <w:style w:type="character" w:customStyle="1" w:styleId="MenuOptions">
    <w:name w:val="Menu Options"/>
    <w:basedOn w:val="DefaultParagraphFont"/>
    <w:rsid w:val="00DD07E9"/>
    <w:rPr>
      <w:rFonts w:ascii="Arial Narrow" w:hAnsi="Arial Narrow"/>
      <w:smallCaps/>
    </w:rPr>
  </w:style>
  <w:style w:type="character" w:customStyle="1" w:styleId="Buttons">
    <w:name w:val="Buttons"/>
    <w:basedOn w:val="DefaultParagraphFont"/>
    <w:rsid w:val="00DD07E9"/>
    <w:rPr>
      <w:b/>
    </w:rPr>
  </w:style>
  <w:style w:type="character" w:customStyle="1" w:styleId="Underlined">
    <w:name w:val="Underlined"/>
    <w:basedOn w:val="DefaultParagraphFont"/>
    <w:rsid w:val="00DD07E9"/>
    <w:rPr>
      <w:u w:val="single"/>
    </w:rPr>
  </w:style>
  <w:style w:type="paragraph" w:customStyle="1" w:styleId="TableBodyTextRight">
    <w:name w:val="Table Body Text Right"/>
    <w:basedOn w:val="TableBodyText"/>
    <w:rsid w:val="00DD07E9"/>
    <w:pPr>
      <w:widowControl w:val="0"/>
      <w:autoSpaceDE w:val="0"/>
      <w:autoSpaceDN w:val="0"/>
      <w:adjustRightInd w:val="0"/>
      <w:jc w:val="right"/>
    </w:pPr>
    <w:rPr>
      <w:rFonts w:cs="Arial"/>
      <w:szCs w:val="18"/>
    </w:rPr>
  </w:style>
  <w:style w:type="paragraph" w:customStyle="1" w:styleId="CopyrightText">
    <w:name w:val="Copyright Text"/>
    <w:basedOn w:val="BodyText"/>
    <w:rsid w:val="00DD07E9"/>
    <w:rPr>
      <w:sz w:val="18"/>
    </w:rPr>
  </w:style>
  <w:style w:type="paragraph" w:customStyle="1" w:styleId="BodySmallRight">
    <w:name w:val="Body Small Right"/>
    <w:basedOn w:val="BodyTextRight"/>
    <w:rsid w:val="00DD07E9"/>
    <w:rPr>
      <w:sz w:val="18"/>
      <w:szCs w:val="18"/>
    </w:rPr>
  </w:style>
  <w:style w:type="paragraph" w:customStyle="1" w:styleId="MarginEdition">
    <w:name w:val="Margin Edition"/>
    <w:basedOn w:val="MarginNote"/>
    <w:rsid w:val="00DD07E9"/>
    <w:pPr>
      <w:spacing w:before="0" w:after="0"/>
    </w:pPr>
    <w:rPr>
      <w:rFonts w:ascii="Times New Roman" w:hAnsi="Times New Roman"/>
      <w:color w:val="999999"/>
    </w:rPr>
  </w:style>
  <w:style w:type="paragraph" w:customStyle="1" w:styleId="Spacer">
    <w:name w:val="Spacer"/>
    <w:basedOn w:val="Normal"/>
    <w:rsid w:val="00DD07E9"/>
    <w:rPr>
      <w:sz w:val="2"/>
      <w:szCs w:val="2"/>
    </w:rPr>
  </w:style>
  <w:style w:type="character" w:customStyle="1" w:styleId="Small">
    <w:name w:val="Small"/>
    <w:basedOn w:val="DefaultParagraphFont"/>
    <w:rsid w:val="00DD07E9"/>
    <w:rPr>
      <w:sz w:val="16"/>
    </w:rPr>
  </w:style>
  <w:style w:type="paragraph" w:customStyle="1" w:styleId="WideTable">
    <w:name w:val="Wide Table"/>
    <w:basedOn w:val="Normal"/>
    <w:rsid w:val="00DD07E9"/>
    <w:pPr>
      <w:ind w:left="-1418"/>
    </w:pPr>
    <w:rPr>
      <w:sz w:val="2"/>
      <w:szCs w:val="2"/>
    </w:rPr>
  </w:style>
  <w:style w:type="character" w:styleId="PageNumber">
    <w:name w:val="page number"/>
    <w:basedOn w:val="DefaultParagraphFont"/>
    <w:rsid w:val="00DD07E9"/>
  </w:style>
  <w:style w:type="paragraph" w:styleId="Quote">
    <w:name w:val="Quote"/>
    <w:basedOn w:val="Heading1"/>
    <w:link w:val="QuoteChar"/>
    <w:qFormat/>
    <w:rsid w:val="00DD07E9"/>
    <w:rPr>
      <w:b w:val="0"/>
      <w:sz w:val="72"/>
      <w:szCs w:val="72"/>
      <w:lang w:val="en-NZ"/>
    </w:rPr>
  </w:style>
  <w:style w:type="character" w:customStyle="1" w:styleId="QuoteChar">
    <w:name w:val="Quote Char"/>
    <w:basedOn w:val="DefaultParagraphFont"/>
    <w:link w:val="Quote"/>
    <w:rsid w:val="00DD07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07E9"/>
    <w:pPr>
      <w:pageBreakBefore/>
    </w:pPr>
  </w:style>
  <w:style w:type="paragraph" w:customStyle="1" w:styleId="Border">
    <w:name w:val="Border"/>
    <w:basedOn w:val="Normal"/>
    <w:qFormat/>
    <w:rsid w:val="00DD07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07E9"/>
    <w:rPr>
      <w:b/>
      <w:bCs/>
      <w:i/>
      <w:iCs/>
      <w:color w:val="auto"/>
    </w:rPr>
  </w:style>
  <w:style w:type="paragraph" w:styleId="IntenseQuote">
    <w:name w:val="Intense Quote"/>
    <w:basedOn w:val="Normal"/>
    <w:next w:val="Normal"/>
    <w:link w:val="IntenseQuoteChar"/>
    <w:uiPriority w:val="30"/>
    <w:qFormat/>
    <w:rsid w:val="00DD07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07E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07E9"/>
    <w:rPr>
      <w:smallCaps/>
      <w:color w:val="auto"/>
      <w:u w:val="single"/>
    </w:rPr>
  </w:style>
  <w:style w:type="character" w:styleId="IntenseReference">
    <w:name w:val="Intense Reference"/>
    <w:basedOn w:val="DefaultParagraphFont"/>
    <w:uiPriority w:val="32"/>
    <w:qFormat/>
    <w:rsid w:val="00DD07E9"/>
    <w:rPr>
      <w:b/>
      <w:bCs/>
      <w:smallCaps/>
      <w:color w:val="auto"/>
      <w:spacing w:val="5"/>
      <w:u w:val="single"/>
    </w:rPr>
  </w:style>
  <w:style w:type="paragraph" w:customStyle="1" w:styleId="2ColumnHeading">
    <w:name w:val="2Column Heading"/>
    <w:basedOn w:val="BodyText"/>
    <w:qFormat/>
    <w:rsid w:val="00DD07E9"/>
    <w:pPr>
      <w:spacing w:after="60"/>
      <w:ind w:left="-2268"/>
    </w:pPr>
    <w:rPr>
      <w:b/>
    </w:rPr>
  </w:style>
  <w:style w:type="paragraph" w:customStyle="1" w:styleId="Heading1TOC">
    <w:name w:val="Heading1 TOC"/>
    <w:basedOn w:val="Normal"/>
    <w:qFormat/>
    <w:rsid w:val="00DD07E9"/>
    <w:pPr>
      <w:spacing w:before="240" w:after="120"/>
    </w:pPr>
    <w:rPr>
      <w:rFonts w:ascii="Times New Roman" w:hAnsi="Times New Roman"/>
      <w:b/>
      <w:sz w:val="32"/>
    </w:rPr>
  </w:style>
  <w:style w:type="paragraph" w:customStyle="1" w:styleId="Heading2TOC">
    <w:name w:val="Heading2 TOC"/>
    <w:basedOn w:val="Normal"/>
    <w:qFormat/>
    <w:rsid w:val="00DD07E9"/>
    <w:pPr>
      <w:spacing w:before="240" w:after="60"/>
    </w:pPr>
    <w:rPr>
      <w:rFonts w:ascii="Times New Roman" w:hAnsi="Times New Roman"/>
      <w:b/>
      <w:sz w:val="28"/>
    </w:rPr>
  </w:style>
  <w:style w:type="character" w:customStyle="1" w:styleId="Underline">
    <w:name w:val="Underline"/>
    <w:basedOn w:val="DefaultParagraphFont"/>
    <w:qFormat/>
    <w:rsid w:val="00DD07E9"/>
    <w:rPr>
      <w:u w:val="single"/>
    </w:rPr>
  </w:style>
  <w:style w:type="paragraph" w:styleId="BalloonText">
    <w:name w:val="Balloon Text"/>
    <w:basedOn w:val="Normal"/>
    <w:link w:val="BalloonTextChar"/>
    <w:rsid w:val="00DD07E9"/>
    <w:rPr>
      <w:rFonts w:ascii="Tahoma" w:hAnsi="Tahoma" w:cs="Tahoma"/>
      <w:sz w:val="16"/>
      <w:szCs w:val="16"/>
    </w:rPr>
  </w:style>
  <w:style w:type="character" w:customStyle="1" w:styleId="BalloonTextChar">
    <w:name w:val="Balloon Text Char"/>
    <w:basedOn w:val="DefaultParagraphFont"/>
    <w:link w:val="BalloonText"/>
    <w:rsid w:val="00DD07E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07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07E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1263</Words>
  <Characters>8179</Characters>
  <Application>Microsoft Office Word</Application>
  <DocSecurity>0</DocSecurity>
  <Lines>291</Lines>
  <Paragraphs>183</Paragraphs>
  <ScaleCrop>false</ScaleCrop>
  <Company>Author-it Software Corporation Ltd.</Company>
  <LinksUpToDate>false</LinksUpToDate>
  <CharactersWithSpaces>9397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CUSMLT403A Analyse functional harmony</dc:title>
  <dc:subject>Approved</dc:subject>
  <dc:creator>Innovation and Business Skills Australia</dc:creator>
  <cp:keywords>Revision Number: 2</cp:keywords>
  <dc:description>Copyright © 1996-2007 Author-it Software Corporation Ltd., all rights reserved.</dc:description>
  <cp:lastModifiedBy>Dennis Urbans</cp:lastModifiedBy>
  <cp:revision>3</cp:revision>
  <dcterms:created xsi:type="dcterms:W3CDTF">2012-05-26T15:26:00Z</dcterms:created>
  <dcterms:modified xsi:type="dcterms:W3CDTF">2012-05-26T15:26:00Z</dcterms:modified>
</cp:coreProperties>
</file>