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F61" w:rsidP="004E6F61">
      <w:pPr>
        <w:pStyle w:val="Title"/>
      </w:pPr>
      <w:r>
        <w:fldChar w:fldCharType="begin"/>
      </w:r>
      <w:r>
        <w:instrText xml:space="preserve"> TITLE   \* MERGEFORMAT </w:instrText>
      </w:r>
      <w:r>
        <w:fldChar w:fldCharType="separate"/>
      </w:r>
      <w:r>
        <w:t>CUSMGT502A Manage artists and their careers</w:t>
      </w:r>
      <w:r>
        <w:fldChar w:fldCharType="end"/>
      </w:r>
    </w:p>
    <w:p w:rsidR="004E6F61" w:rsidP="004E6F61">
      <w:pPr>
        <w:pStyle w:val="Version"/>
        <w:sectPr w:rsidSect="007D6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D6F05" w:rsidP="007D6F05">
      <w:pPr>
        <w:pStyle w:val="SuperHeading"/>
      </w:pPr>
      <w:r w:rsidRPr="007D6F05">
        <w:t>CUSMGT502A Manage artists and their careers</w:t>
      </w:r>
    </w:p>
    <w:p w:rsidR="00000000" w:rsidRPr="007D6F05" w:rsidP="007D6F05">
      <w:pPr>
        <w:pStyle w:val="SuperHeading"/>
      </w:pPr>
    </w:p>
    <w:p w:rsidR="00000000" w:rsidRPr="007D6F05" w:rsidP="007D6F05">
      <w:pPr>
        <w:pStyle w:val="Heading1"/>
      </w:pPr>
      <w:bookmarkStart w:id="1" w:name="O_380807"/>
      <w:bookmarkEnd w:id="1"/>
      <w:r w:rsidRPr="007D6F05">
        <w:t>Modification History</w:t>
      </w:r>
    </w:p>
    <w:tbl>
      <w:tblPr>
        <w:tblW w:w="0" w:type="auto"/>
        <w:tblLayout w:type="fixed"/>
        <w:tblCellMar>
          <w:left w:w="62" w:type="dxa"/>
          <w:right w:w="62" w:type="dxa"/>
        </w:tblCellMar>
        <w:tblLook w:val="0000"/>
      </w:tblPr>
      <w:tblGrid>
        <w:gridCol w:w="1585"/>
        <w:gridCol w:w="5245"/>
      </w:tblGrid>
      <w:tr w:rsidTr="007D6F05">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D6F05" w:rsidP="007D6F05">
            <w:pPr>
              <w:pStyle w:val="BodyText"/>
            </w:pPr>
            <w:r w:rsidRPr="007D6F05">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6F05">
            <w:pPr>
              <w:pStyle w:val="BodyText"/>
              <w:rPr>
                <w:lang w:val="en-NZ"/>
              </w:rPr>
            </w:pPr>
            <w:r w:rsidRPr="007D6F05">
              <w:rPr>
                <w:rStyle w:val="SpecialBold"/>
              </w:rPr>
              <w:t>Comments</w:t>
            </w:r>
          </w:p>
        </w:tc>
      </w:tr>
      <w:tr w:rsidTr="007D6F05">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6F05">
            <w:pPr>
              <w:pStyle w:val="BodyText"/>
              <w:rPr>
                <w:lang w:val="en-NZ"/>
              </w:rPr>
            </w:pPr>
            <w:r w:rsidRPr="007D6F05">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7D6F05" w:rsidP="007D6F05">
            <w:pPr>
              <w:pStyle w:val="BodyText"/>
            </w:pPr>
            <w:r w:rsidRPr="007D6F05">
              <w:t xml:space="preserve">Created to fix formatting errors only. </w:t>
            </w:r>
          </w:p>
          <w:p w:rsidR="00000000" w:rsidRPr="007D6F05" w:rsidP="007D6F05">
            <w:pPr>
              <w:pStyle w:val="BodyText"/>
            </w:pPr>
            <w:r w:rsidRPr="007D6F05">
              <w:t>Released with CUS09 Music Training Package version 1.2</w:t>
            </w:r>
          </w:p>
        </w:tc>
      </w:tr>
    </w:tbl>
    <w:p w:rsidR="00000000" w:rsidRPr="007D6F05" w:rsidP="007D6F05">
      <w:pPr>
        <w:pStyle w:val="BodyText"/>
      </w:pPr>
    </w:p>
    <w:p w:rsidR="00000000" w:rsidRPr="007D6F05" w:rsidP="007D6F05">
      <w:pPr>
        <w:pStyle w:val="AllowPageBreak"/>
      </w:pPr>
    </w:p>
    <w:p w:rsidR="00000000" w:rsidRPr="007D6F05" w:rsidP="007D6F05">
      <w:pPr>
        <w:pStyle w:val="Heading1"/>
      </w:pPr>
      <w:bookmarkStart w:id="2" w:name="O_380803"/>
      <w:bookmarkEnd w:id="2"/>
      <w:r w:rsidRPr="007D6F05">
        <w:t>Unit Descriptor</w:t>
      </w:r>
    </w:p>
    <w:p w:rsidR="004E6F61" w:rsidP="007D6F05">
      <w:pPr>
        <w:pStyle w:val="BodyText"/>
      </w:pPr>
      <w:r w:rsidRPr="007D6F05">
        <w:t>This unit describes the performance outcomes, skills and knowledge required to manage the professional and career development of artists.</w:t>
      </w:r>
    </w:p>
    <w:p w:rsidR="004E6F61" w:rsidP="007D6F05">
      <w:pPr>
        <w:pStyle w:val="BodyText"/>
      </w:pPr>
    </w:p>
    <w:p w:rsidR="00000000" w:rsidRPr="007D6F05" w:rsidP="007D6F05">
      <w:pPr>
        <w:pStyle w:val="Heading1"/>
      </w:pPr>
      <w:bookmarkStart w:id="3" w:name="O_380816"/>
      <w:bookmarkEnd w:id="3"/>
      <w:r w:rsidRPr="007D6F05">
        <w:t>Application of the Unit</w:t>
      </w:r>
    </w:p>
    <w:p w:rsidR="00000000" w:rsidRPr="007D6F05" w:rsidP="007D6F05">
      <w:pPr>
        <w:pStyle w:val="BodyText"/>
      </w:pPr>
      <w:r w:rsidRPr="007D6F05">
        <w:t xml:space="preserve">This unit covers the skills and knowledge associated with managing artists' </w:t>
      </w:r>
      <w:r w:rsidRPr="007D6F05">
        <w:t>careers. This involves the promotion of artists' learning needs as well as their artistic and career interests. This role would typically be undertaken by an artist manager, but may at times be undertaken by self-employed artists on behalf of a collaborati</w:t>
      </w:r>
      <w:r w:rsidRPr="007D6F05">
        <w:t>ve group. A background in accountancy, marketing or administration is useful since artist managers are responsible for managing budgets, contracts, financial plans and the financial aspects of advertising. Skills associated with marketing and promoting art</w:t>
      </w:r>
      <w:r w:rsidRPr="007D6F05">
        <w:t>ists are covered in:</w:t>
      </w:r>
    </w:p>
    <w:p w:rsidR="00000000" w:rsidRPr="007D6F05" w:rsidP="007D6F05">
      <w:pPr>
        <w:pStyle w:val="ListBullet"/>
      </w:pPr>
      <w:r w:rsidRPr="007D6F05">
        <w:t>CUSMKG501A Manage the promotion of creative acts.</w:t>
      </w:r>
    </w:p>
    <w:p w:rsidR="00000000" w:rsidRPr="007D6F05" w:rsidP="007D6F05">
      <w:pPr>
        <w:pStyle w:val="AllowPageBreak"/>
      </w:pPr>
    </w:p>
    <w:p w:rsidR="00000000" w:rsidRPr="007D6F05" w:rsidP="007D6F05">
      <w:pPr>
        <w:pStyle w:val="Heading1"/>
      </w:pPr>
      <w:bookmarkStart w:id="4" w:name="O_380808"/>
      <w:bookmarkEnd w:id="4"/>
      <w:r w:rsidRPr="007D6F05">
        <w:t>Licensing/Regulatory Information</w:t>
      </w:r>
    </w:p>
    <w:p w:rsidR="004E6F61" w:rsidP="007D6F05">
      <w:pPr>
        <w:pStyle w:val="BodyText"/>
      </w:pPr>
      <w:r w:rsidRPr="007D6F05">
        <w:t>No licensing, legislative, regulatory or certification requirements apply to this unit at the time of endorsement.</w:t>
      </w:r>
    </w:p>
    <w:p w:rsidR="004E6F61" w:rsidP="007D6F05">
      <w:pPr>
        <w:pStyle w:val="BodyText"/>
      </w:pPr>
    </w:p>
    <w:p w:rsidR="00000000" w:rsidRPr="007D6F05" w:rsidP="007D6F05">
      <w:pPr>
        <w:pStyle w:val="Heading1"/>
      </w:pPr>
      <w:bookmarkStart w:id="5" w:name="O_380806"/>
      <w:bookmarkEnd w:id="5"/>
      <w:r w:rsidRPr="007D6F05">
        <w:t>Pre-Requisites</w:t>
      </w:r>
    </w:p>
    <w:p w:rsidR="00000000" w:rsidRPr="007D6F05" w:rsidP="007D6F05">
      <w:pPr>
        <w:pStyle w:val="BodyText"/>
      </w:pPr>
      <w:r w:rsidRPr="007D6F05">
        <w:t>Not applicable</w:t>
      </w:r>
    </w:p>
    <w:p w:rsidR="00000000" w:rsidRPr="007D6F05" w:rsidP="007D6F05">
      <w:pPr>
        <w:pStyle w:val="AllowPageBreak"/>
      </w:pPr>
    </w:p>
    <w:p w:rsidR="00000000" w:rsidRPr="007D6F05" w:rsidP="007D6F05">
      <w:pPr>
        <w:pStyle w:val="Heading1"/>
      </w:pPr>
      <w:bookmarkStart w:id="6" w:name="O_380811"/>
      <w:bookmarkEnd w:id="6"/>
      <w:r w:rsidRPr="007D6F05">
        <w:t>Employability Skills Information</w:t>
      </w:r>
    </w:p>
    <w:p w:rsidR="00000000" w:rsidRPr="007D6F05" w:rsidP="007D6F05">
      <w:pPr>
        <w:pStyle w:val="BodyText"/>
      </w:pPr>
      <w:r w:rsidRPr="007D6F05">
        <w:t>Not applicable</w:t>
      </w:r>
    </w:p>
    <w:p w:rsidR="00000000" w:rsidRPr="007D6F05" w:rsidP="007D6F05">
      <w:pPr>
        <w:pStyle w:val="AllowPageBreak"/>
      </w:pPr>
    </w:p>
    <w:p w:rsidR="00000000" w:rsidRPr="007D6F05" w:rsidP="007D6F05">
      <w:pPr>
        <w:pStyle w:val="Heading1"/>
      </w:pPr>
      <w:bookmarkStart w:id="7" w:name="O_380812"/>
      <w:bookmarkEnd w:id="7"/>
      <w:r w:rsidRPr="007D6F05">
        <w:t>Elements and Performance Criteria Pre-Content</w:t>
      </w:r>
    </w:p>
    <w:tbl>
      <w:tblPr>
        <w:tblW w:w="0" w:type="auto"/>
        <w:tblLayout w:type="fixed"/>
        <w:tblCellMar>
          <w:left w:w="62" w:type="dxa"/>
          <w:right w:w="62" w:type="dxa"/>
        </w:tblCellMar>
        <w:tblLook w:val="0000"/>
      </w:tblPr>
      <w:tblGrid>
        <w:gridCol w:w="2572"/>
        <w:gridCol w:w="5950"/>
      </w:tblGrid>
      <w:tr w:rsidTr="004E6F6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BodyText"/>
            </w:pPr>
            <w:r w:rsidRPr="007D6F05">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BodyText"/>
            </w:pPr>
            <w:r w:rsidRPr="007D6F05">
              <w:rPr>
                <w:rStyle w:val="Emphasis"/>
              </w:rPr>
              <w:t>Performance criteria describe th</w:t>
            </w:r>
            <w:r w:rsidRPr="007D6F05">
              <w:rPr>
                <w:rStyle w:val="Emphasis"/>
              </w:rPr>
              <w:t>e performance needed to demonstrate achievement of the element. Where bold italicised text is used, further information is detailed in the required skills and knowledge section and the range statement. Assessment of performance is to be consistent with the</w:t>
            </w:r>
            <w:r w:rsidRPr="007D6F05">
              <w:rPr>
                <w:rStyle w:val="Emphasis"/>
              </w:rPr>
              <w:t xml:space="preserve"> evidence guide.</w:t>
            </w:r>
          </w:p>
        </w:tc>
      </w:tr>
    </w:tbl>
    <w:p w:rsidR="00000000" w:rsidRPr="007D6F05" w:rsidP="007D6F05">
      <w:pPr>
        <w:pStyle w:val="BodyText"/>
      </w:pPr>
    </w:p>
    <w:p w:rsidR="00000000" w:rsidRPr="007D6F05" w:rsidP="007D6F05">
      <w:pPr>
        <w:pStyle w:val="AllowPageBreak"/>
      </w:pPr>
    </w:p>
    <w:p w:rsidR="00000000" w:rsidRPr="007D6F05" w:rsidP="007D6F05">
      <w:pPr>
        <w:pStyle w:val="Heading1"/>
      </w:pPr>
      <w:bookmarkStart w:id="8" w:name="O_380813"/>
      <w:bookmarkEnd w:id="8"/>
      <w:r w:rsidRPr="007D6F05">
        <w:t>Elements and Performance Criteria</w:t>
      </w:r>
    </w:p>
    <w:tbl>
      <w:tblPr>
        <w:tblW w:w="0" w:type="auto"/>
        <w:tblLayout w:type="fixed"/>
        <w:tblCellMar>
          <w:left w:w="62" w:type="dxa"/>
          <w:right w:w="62" w:type="dxa"/>
        </w:tblCellMar>
        <w:tblLook w:val="0000"/>
      </w:tblPr>
      <w:tblGrid>
        <w:gridCol w:w="2572"/>
        <w:gridCol w:w="5950"/>
      </w:tblGrid>
      <w:tr w:rsidTr="004E6F61">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BodyText"/>
            </w:pPr>
            <w:r w:rsidRPr="007D6F05">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SpecialBold"/>
              </w:rPr>
              <w:t>PERFORMANCE CRITERIA</w:t>
            </w:r>
          </w:p>
        </w:tc>
      </w:tr>
      <w:tr w:rsidTr="004E6F6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t>1. Establish business relationships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
            </w:pPr>
            <w:r w:rsidRPr="007D6F05">
              <w:t>1.1</w:t>
            </w:r>
            <w:r w:rsidRPr="007D6F05">
              <w:tab/>
              <w:t xml:space="preserve">Discuss, confirm and document </w:t>
            </w:r>
            <w:r w:rsidRPr="007D6F05">
              <w:rPr>
                <w:rStyle w:val="BoldandItalics"/>
              </w:rPr>
              <w:t>contractual relationship</w:t>
            </w:r>
            <w:r w:rsidRPr="007D6F05">
              <w:t xml:space="preserve"> with artists</w:t>
            </w:r>
          </w:p>
          <w:p w:rsidR="00000000" w:rsidRPr="007D6F05" w:rsidP="007D6F05">
            <w:pPr>
              <w:pStyle w:val="List"/>
            </w:pPr>
            <w:r w:rsidRPr="007D6F05">
              <w:t>1.2</w:t>
            </w:r>
            <w:r w:rsidRPr="007D6F05">
              <w:tab/>
            </w:r>
            <w:r w:rsidRPr="007D6F05">
              <w:t>Use effective networking strategies with industry contacts to exploit business opportunities for artists</w:t>
            </w:r>
          </w:p>
          <w:p w:rsidR="00000000" w:rsidRPr="007D6F05" w:rsidP="007D6F05">
            <w:pPr>
              <w:pStyle w:val="List"/>
            </w:pPr>
            <w:r w:rsidRPr="007D6F05">
              <w:t>1.3</w:t>
            </w:r>
            <w:r w:rsidRPr="007D6F05">
              <w:tab/>
              <w:t>Establish supportive business relationships with artists to ensure sustainable career outcomes</w:t>
            </w:r>
          </w:p>
          <w:p w:rsidR="00000000" w:rsidP="007D6F05">
            <w:pPr>
              <w:pStyle w:val="List"/>
              <w:rPr>
                <w:lang w:val="en-NZ"/>
              </w:rPr>
            </w:pPr>
            <w:r w:rsidRPr="007D6F05">
              <w:t>1.4</w:t>
            </w:r>
            <w:r w:rsidRPr="007D6F05">
              <w:tab/>
              <w:t>Explore new and realistic opportunities with art</w:t>
            </w:r>
            <w:r w:rsidRPr="007D6F05">
              <w:t>ists to maximise and exploit commercial advantage</w:t>
            </w:r>
          </w:p>
        </w:tc>
      </w:tr>
      <w:tr w:rsidTr="004E6F6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t>2. Manage career development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
            </w:pPr>
            <w:r w:rsidRPr="007D6F05">
              <w:t>2.1</w:t>
            </w:r>
            <w:r w:rsidRPr="007D6F05">
              <w:tab/>
              <w:t xml:space="preserve">Discuss and document realistic </w:t>
            </w:r>
            <w:r w:rsidRPr="007D6F05">
              <w:rPr>
                <w:rStyle w:val="BoldandItalics"/>
              </w:rPr>
              <w:t>career plans</w:t>
            </w:r>
            <w:r w:rsidRPr="007D6F05">
              <w:t xml:space="preserve"> with artists, ensuring career aspirations/potential are in line with realistic career goals</w:t>
            </w:r>
          </w:p>
          <w:p w:rsidR="00000000" w:rsidRPr="007D6F05" w:rsidP="007D6F05">
            <w:pPr>
              <w:pStyle w:val="List"/>
            </w:pPr>
            <w:r w:rsidRPr="007D6F05">
              <w:t>2.2</w:t>
            </w:r>
            <w:r w:rsidRPr="007D6F05">
              <w:tab/>
            </w:r>
            <w:r w:rsidRPr="007D6F05">
              <w:t>Ensure that artists' repertoires are commercially viable and in line with realistic opportunities</w:t>
            </w:r>
          </w:p>
          <w:p w:rsidR="00000000" w:rsidRPr="007D6F05" w:rsidP="007D6F05">
            <w:pPr>
              <w:pStyle w:val="List"/>
            </w:pPr>
            <w:r w:rsidRPr="007D6F05">
              <w:t>2.3</w:t>
            </w:r>
            <w:r w:rsidRPr="007D6F05">
              <w:tab/>
              <w:t>Ensure interests of artists are consistently aligned with agreed artistic and career goals when negotiating commercial opportunities</w:t>
            </w:r>
          </w:p>
          <w:p w:rsidR="00000000" w:rsidRPr="007D6F05" w:rsidP="007D6F05">
            <w:pPr>
              <w:pStyle w:val="List"/>
            </w:pPr>
            <w:r w:rsidRPr="007D6F05">
              <w:t>2.4</w:t>
            </w:r>
            <w:r w:rsidRPr="007D6F05">
              <w:tab/>
              <w:t>Implement an impa</w:t>
            </w:r>
            <w:r w:rsidRPr="007D6F05">
              <w:t>rtiality clause when representing more than one artist, and ensure each artist is aware of their position within hierarchy of managed artists</w:t>
            </w:r>
          </w:p>
          <w:p w:rsidR="00000000" w:rsidRPr="007D6F05" w:rsidP="007D6F05">
            <w:pPr>
              <w:pStyle w:val="List"/>
            </w:pPr>
            <w:r w:rsidRPr="007D6F05">
              <w:t>2.5</w:t>
            </w:r>
            <w:r w:rsidRPr="007D6F05">
              <w:tab/>
              <w:t>Assist artists to realise their full artistic potential, and provide objective assessments of artistic success</w:t>
            </w:r>
            <w:r w:rsidRPr="007D6F05">
              <w:t xml:space="preserve"> in a manner and timeframe agreed by all parties</w:t>
            </w:r>
          </w:p>
          <w:p w:rsidR="00000000" w:rsidP="007D6F05">
            <w:pPr>
              <w:pStyle w:val="List"/>
              <w:rPr>
                <w:lang w:val="en-NZ"/>
              </w:rPr>
            </w:pPr>
            <w:r w:rsidRPr="007D6F05">
              <w:t>2.6</w:t>
            </w:r>
            <w:r w:rsidRPr="007D6F05">
              <w:tab/>
              <w:t>Ensure negotiated obligations with artists are clearly communicated to all business partners</w:t>
            </w:r>
          </w:p>
        </w:tc>
      </w:tr>
      <w:tr w:rsidTr="004E6F6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t>3. Manage business relationships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
            </w:pPr>
            <w:r w:rsidRPr="007D6F05">
              <w:t>3.1</w:t>
            </w:r>
            <w:r w:rsidRPr="007D6F05">
              <w:tab/>
              <w:t xml:space="preserve">Plan and agree on </w:t>
            </w:r>
            <w:r w:rsidRPr="007D6F05">
              <w:rPr>
                <w:rStyle w:val="BoldandItalics"/>
              </w:rPr>
              <w:t>communication processes</w:t>
            </w:r>
            <w:r w:rsidRPr="007D6F05">
              <w:t xml:space="preserve"> to be used in business relatio</w:t>
            </w:r>
            <w:r w:rsidRPr="007D6F05">
              <w:t>nships with artists</w:t>
            </w:r>
          </w:p>
          <w:p w:rsidR="00000000" w:rsidRPr="007D6F05" w:rsidP="007D6F05">
            <w:pPr>
              <w:pStyle w:val="List"/>
            </w:pPr>
            <w:r w:rsidRPr="007D6F05">
              <w:t>3.2</w:t>
            </w:r>
            <w:r w:rsidRPr="007D6F05">
              <w:tab/>
              <w:t xml:space="preserve">Provide ongoing, accurate and objective </w:t>
            </w:r>
            <w:r w:rsidRPr="007D6F05">
              <w:rPr>
                <w:rStyle w:val="BoldandItalics"/>
              </w:rPr>
              <w:t>copyright advice</w:t>
            </w:r>
            <w:r w:rsidRPr="007D6F05">
              <w:t xml:space="preserve"> to artists</w:t>
            </w:r>
          </w:p>
          <w:p w:rsidR="00000000" w:rsidRPr="007D6F05" w:rsidP="007D6F05">
            <w:pPr>
              <w:pStyle w:val="List"/>
            </w:pPr>
            <w:r w:rsidRPr="007D6F05">
              <w:t>3.3</w:t>
            </w:r>
            <w:r w:rsidRPr="007D6F05">
              <w:tab/>
              <w:t xml:space="preserve">Negotiate, confirm and record a </w:t>
            </w:r>
            <w:r w:rsidRPr="007D6F05">
              <w:rPr>
                <w:rStyle w:val="BoldandItalics"/>
              </w:rPr>
              <w:t>financial plan</w:t>
            </w:r>
            <w:r w:rsidRPr="007D6F05">
              <w:t xml:space="preserve"> with artists, and implement an appropriate system to record and monitor finances</w:t>
            </w:r>
          </w:p>
          <w:p w:rsidR="00000000" w:rsidP="007D6F05">
            <w:pPr>
              <w:pStyle w:val="List"/>
              <w:rPr>
                <w:lang w:val="en-NZ"/>
              </w:rPr>
            </w:pPr>
            <w:r w:rsidRPr="007D6F05">
              <w:t>3.4</w:t>
            </w:r>
            <w:r w:rsidRPr="007D6F05">
              <w:tab/>
              <w:t>Report finances within legis</w:t>
            </w:r>
            <w:r w:rsidRPr="007D6F05">
              <w:t>lative guidelines and make/accept payments within agreed timeframes</w:t>
            </w:r>
          </w:p>
        </w:tc>
      </w:tr>
      <w:tr w:rsidTr="004E6F61">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t>4. Develop market position of artists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
            </w:pPr>
            <w:r w:rsidRPr="007D6F05">
              <w:t>4.1</w:t>
            </w:r>
            <w:r w:rsidRPr="007D6F05">
              <w:tab/>
              <w:t>Assess style, genre, repertoire and performance standard of artists to clarify market fit and potential</w:t>
            </w:r>
          </w:p>
          <w:p w:rsidR="00000000" w:rsidRPr="007D6F05" w:rsidP="007D6F05">
            <w:pPr>
              <w:pStyle w:val="List"/>
            </w:pPr>
            <w:r w:rsidRPr="007D6F05">
              <w:t>4.2</w:t>
            </w:r>
            <w:r w:rsidRPr="007D6F05">
              <w:tab/>
              <w:t xml:space="preserve">Monitor and assess </w:t>
            </w:r>
            <w:r w:rsidRPr="007D6F05">
              <w:rPr>
                <w:rStyle w:val="BoldandItalics"/>
              </w:rPr>
              <w:t xml:space="preserve">attractiveness of </w:t>
            </w:r>
            <w:r w:rsidRPr="007D6F05">
              <w:rPr>
                <w:rStyle w:val="BoldandItalics"/>
              </w:rPr>
              <w:t>artists</w:t>
            </w:r>
            <w:r w:rsidRPr="007D6F05">
              <w:t xml:space="preserve"> in local, regional, national and/or international markets</w:t>
            </w:r>
          </w:p>
          <w:p w:rsidR="00000000" w:rsidRPr="007D6F05" w:rsidP="007D6F05">
            <w:pPr>
              <w:pStyle w:val="List"/>
            </w:pPr>
            <w:r w:rsidRPr="007D6F05">
              <w:t>4.3</w:t>
            </w:r>
            <w:r w:rsidRPr="007D6F05">
              <w:tab/>
              <w:t>Collaboratively develop self-image of artists in line with realistic promotional opportunities</w:t>
            </w:r>
          </w:p>
          <w:p w:rsidR="00000000" w:rsidRPr="007D6F05" w:rsidP="007D6F05">
            <w:pPr>
              <w:pStyle w:val="List"/>
            </w:pPr>
            <w:r w:rsidRPr="007D6F05">
              <w:t>4.4</w:t>
            </w:r>
            <w:r w:rsidRPr="007D6F05">
              <w:tab/>
              <w:t xml:space="preserve">Negotiate performance opportunities and organise tours </w:t>
            </w:r>
            <w:r w:rsidRPr="007D6F05">
              <w:t xml:space="preserve">within context of </w:t>
            </w:r>
            <w:r w:rsidRPr="007D6F05">
              <w:rPr>
                <w:rStyle w:val="BoldandItalics"/>
              </w:rPr>
              <w:t>financial risk</w:t>
            </w:r>
            <w:r w:rsidRPr="007D6F05">
              <w:rPr>
                <w:rStyle w:val="BoldandItalics"/>
              </w:rPr>
              <w:t xml:space="preserve"> analysis parameters</w:t>
            </w:r>
            <w:r w:rsidRPr="007D6F05">
              <w:t xml:space="preserve"> and artists' commitment timeframes</w:t>
            </w:r>
          </w:p>
        </w:tc>
      </w:tr>
    </w:tbl>
    <w:p w:rsidR="00000000" w:rsidRPr="007D6F05" w:rsidP="007D6F05">
      <w:pPr>
        <w:pStyle w:val="BodyText"/>
      </w:pPr>
    </w:p>
    <w:p w:rsidR="00000000" w:rsidRPr="007D6F05" w:rsidP="007D6F05">
      <w:pPr>
        <w:pStyle w:val="AllowPageBreak"/>
      </w:pPr>
    </w:p>
    <w:p w:rsidR="00000000" w:rsidRPr="007D6F05" w:rsidP="007D6F05">
      <w:pPr>
        <w:pStyle w:val="Heading1"/>
      </w:pPr>
      <w:bookmarkStart w:id="9" w:name="O_380804"/>
      <w:bookmarkEnd w:id="9"/>
      <w:r w:rsidRPr="007D6F05">
        <w:t>Required Skills and Knowledge</w:t>
      </w:r>
    </w:p>
    <w:tbl>
      <w:tblPr>
        <w:tblW w:w="0" w:type="auto"/>
        <w:tblLayout w:type="fixed"/>
        <w:tblCellMar>
          <w:left w:w="62" w:type="dxa"/>
          <w:right w:w="62" w:type="dxa"/>
        </w:tblCellMar>
        <w:tblLook w:val="0000"/>
      </w:tblPr>
      <w:tblGrid>
        <w:gridCol w:w="8522"/>
      </w:tblGrid>
      <w:tr w:rsidTr="004E6F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6F05">
            <w:pPr>
              <w:pStyle w:val="BodyText"/>
              <w:rPr>
                <w:lang w:val="en-NZ"/>
              </w:rPr>
            </w:pPr>
            <w:r w:rsidRPr="007D6F05">
              <w:rPr>
                <w:rStyle w:val="Emphasis"/>
              </w:rPr>
              <w:t>This section describes the skills and knowledge required for this unit.</w:t>
            </w:r>
          </w:p>
        </w:tc>
      </w:tr>
      <w:tr w:rsidTr="004E6F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6F05">
            <w:pPr>
              <w:pStyle w:val="BodyText"/>
              <w:rPr>
                <w:lang w:val="en-NZ"/>
              </w:rPr>
            </w:pPr>
            <w:r w:rsidRPr="007D6F05">
              <w:rPr>
                <w:rStyle w:val="SpecialBold"/>
              </w:rPr>
              <w:t>Required skills</w:t>
            </w:r>
          </w:p>
        </w:tc>
      </w:tr>
      <w:tr w:rsidTr="004E6F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6F05" w:rsidP="007D6F05">
            <w:pPr>
              <w:pStyle w:val="ListBullet"/>
            </w:pPr>
            <w:r w:rsidRPr="007D6F05">
              <w:t>research skills sufficient to identify market opportunities for artists</w:t>
            </w:r>
          </w:p>
          <w:p w:rsidR="00000000" w:rsidRPr="007D6F05" w:rsidP="007D6F05">
            <w:pPr>
              <w:pStyle w:val="ListBullet"/>
            </w:pPr>
            <w:r w:rsidRPr="007D6F05">
              <w:t>literacy skills sufficient to prepare project proposals and promotional materials</w:t>
            </w:r>
          </w:p>
          <w:p w:rsidR="00000000" w:rsidRPr="007D6F05" w:rsidP="007D6F05">
            <w:pPr>
              <w:pStyle w:val="ListBullet"/>
            </w:pPr>
            <w:r w:rsidRPr="007D6F05">
              <w:t>numeracy skills sufficient to develop structuredfunding plans</w:t>
            </w:r>
          </w:p>
          <w:p w:rsidR="00000000" w:rsidRPr="007D6F05" w:rsidP="007D6F05">
            <w:pPr>
              <w:pStyle w:val="ListBullet"/>
            </w:pPr>
            <w:r w:rsidRPr="007D6F05">
              <w:t>communication skills sufficient to:</w:t>
            </w:r>
          </w:p>
          <w:p w:rsidR="00000000" w:rsidRPr="007D6F05" w:rsidP="007D6F05">
            <w:pPr>
              <w:pStyle w:val="ListBullet2"/>
            </w:pPr>
            <w:r w:rsidRPr="007D6F05">
              <w:t>adv</w:t>
            </w:r>
            <w:r w:rsidRPr="007D6F05">
              <w:t>ise artists on industrial relations, OHS and financial issues</w:t>
            </w:r>
          </w:p>
          <w:p w:rsidR="00000000" w:rsidRPr="007D6F05" w:rsidP="007D6F05">
            <w:pPr>
              <w:pStyle w:val="ListBullet2"/>
            </w:pPr>
            <w:r w:rsidRPr="007D6F05">
              <w:t>advise artists on the commercial feasibility oftheir repertoire</w:t>
            </w:r>
          </w:p>
          <w:p w:rsidR="00000000" w:rsidRPr="007D6F05" w:rsidP="007D6F05">
            <w:pPr>
              <w:pStyle w:val="ListBullet2"/>
            </w:pPr>
            <w:r w:rsidRPr="007D6F05">
              <w:t>maintain comprehensive business networks to promoteartists' careers</w:t>
            </w:r>
          </w:p>
          <w:p w:rsidR="00000000" w:rsidRPr="007D6F05" w:rsidP="007D6F05">
            <w:pPr>
              <w:pStyle w:val="ListBullet2"/>
            </w:pPr>
            <w:r w:rsidRPr="007D6F05">
              <w:t>mentor and counsel artistseffectively, ethically, sensitively and tactfully</w:t>
            </w:r>
          </w:p>
          <w:p w:rsidR="00000000" w:rsidRPr="007D6F05" w:rsidP="007D6F05">
            <w:pPr>
              <w:pStyle w:val="ListBullet2"/>
            </w:pPr>
            <w:r w:rsidRPr="007D6F05">
              <w:t>negotiateperformance and publicity opportunities on behalf of artists</w:t>
            </w:r>
          </w:p>
          <w:p w:rsidR="00000000" w:rsidRPr="007D6F05" w:rsidP="007D6F05">
            <w:pPr>
              <w:pStyle w:val="ListBullet"/>
            </w:pPr>
            <w:r w:rsidRPr="007D6F05">
              <w:t>critical-thinking skills sufficient to:</w:t>
            </w:r>
          </w:p>
          <w:p w:rsidR="00000000" w:rsidRPr="007D6F05" w:rsidP="007D6F05">
            <w:pPr>
              <w:pStyle w:val="ListBullet2"/>
            </w:pPr>
            <w:r w:rsidRPr="007D6F05">
              <w:t xml:space="preserve">evaluatebusiness deals to determine alignment with own and artists' </w:t>
            </w:r>
            <w:r w:rsidRPr="007D6F05">
              <w:t>interests</w:t>
            </w:r>
          </w:p>
          <w:p w:rsidR="00000000" w:rsidRPr="007D6F05" w:rsidP="007D6F05">
            <w:pPr>
              <w:pStyle w:val="ListBullet2"/>
            </w:pPr>
            <w:r w:rsidRPr="007D6F05">
              <w:t>maintain compliance with contractualarrangements</w:t>
            </w:r>
          </w:p>
          <w:p w:rsidR="00000000" w:rsidRPr="007D6F05" w:rsidP="007D6F05">
            <w:pPr>
              <w:pStyle w:val="ListBullet"/>
            </w:pPr>
            <w:r w:rsidRPr="007D6F05">
              <w:t>initiative and enterprise skills sufficient to develop and nurture talent in the interest of artists and the intended market</w:t>
            </w:r>
          </w:p>
          <w:p w:rsidR="00000000" w:rsidRPr="007D6F05" w:rsidP="007D6F05">
            <w:pPr>
              <w:pStyle w:val="ListBullet"/>
            </w:pPr>
            <w:r w:rsidRPr="007D6F05">
              <w:t>learning skills sufficient to evaluate own business skills, identify de</w:t>
            </w:r>
            <w:r w:rsidRPr="007D6F05">
              <w:t>ficits and use opportunities to address deficits</w:t>
            </w:r>
          </w:p>
          <w:p w:rsidR="00000000" w:rsidRPr="007D6F05" w:rsidP="007D6F05">
            <w:pPr>
              <w:pStyle w:val="ListBullet"/>
            </w:pPr>
            <w:r w:rsidRPr="007D6F05">
              <w:t>planning and organisational skills sufficient to:</w:t>
            </w:r>
          </w:p>
          <w:p w:rsidR="00000000" w:rsidRPr="007D6F05" w:rsidP="007D6F05">
            <w:pPr>
              <w:pStyle w:val="ListBullet2"/>
            </w:pPr>
            <w:r w:rsidRPr="007D6F05">
              <w:t>maintain financial records in compliance with legislative requirements</w:t>
            </w:r>
          </w:p>
          <w:p w:rsidR="00000000" w:rsidRPr="007D6F05" w:rsidP="007D6F05">
            <w:pPr>
              <w:pStyle w:val="ListBullet2"/>
            </w:pPr>
            <w:r w:rsidRPr="007D6F05">
              <w:t>manage people and projects</w:t>
            </w:r>
          </w:p>
          <w:p w:rsidR="00000000" w:rsidRPr="007D6F05" w:rsidP="007D6F05">
            <w:pPr>
              <w:pStyle w:val="ListBullet2"/>
            </w:pPr>
            <w:r w:rsidRPr="007D6F05">
              <w:t>plan promotions and promotional campaigns</w:t>
            </w:r>
          </w:p>
          <w:p w:rsidR="00000000" w:rsidRPr="007D6F05" w:rsidP="007D6F05">
            <w:pPr>
              <w:pStyle w:val="ListBullet2"/>
            </w:pPr>
            <w:r w:rsidRPr="007D6F05">
              <w:t>undertake business and financial planning</w:t>
            </w:r>
          </w:p>
          <w:p w:rsidR="00000000" w:rsidRPr="007D6F05" w:rsidP="007D6F05">
            <w:pPr>
              <w:pStyle w:val="ListBullet"/>
            </w:pPr>
            <w:r w:rsidRPr="007D6F05">
              <w:t>problem-solving skills sufficient to identify and plan for factors affectingcompletion of projecttasks within deadlines</w:t>
            </w:r>
          </w:p>
          <w:p w:rsidR="00000000" w:rsidRPr="007D6F05" w:rsidP="007D6F05">
            <w:pPr>
              <w:pStyle w:val="ListBullet"/>
            </w:pPr>
            <w:r w:rsidRPr="007D6F05">
              <w:t>self-management skills sufficient to:</w:t>
            </w:r>
          </w:p>
          <w:p w:rsidR="00000000" w:rsidRPr="007D6F05" w:rsidP="007D6F05">
            <w:pPr>
              <w:pStyle w:val="ListBullet2"/>
            </w:pPr>
            <w:r w:rsidRPr="007D6F05">
              <w:t>continuously assess own leadership and teamwork skills</w:t>
            </w:r>
            <w:r w:rsidRPr="007D6F05">
              <w:t xml:space="preserve"> against the professional and career development of managed artists</w:t>
            </w:r>
          </w:p>
          <w:p w:rsidR="00000000" w:rsidRPr="007D6F05" w:rsidP="007D6F05">
            <w:pPr>
              <w:pStyle w:val="ListBullet2"/>
            </w:pPr>
            <w:r w:rsidRPr="007D6F05">
              <w:t>set priorities to achieve realisable short and long-term goals</w:t>
            </w:r>
          </w:p>
          <w:p w:rsidR="00000000" w:rsidRPr="007D6F05" w:rsidP="007D6F05">
            <w:pPr>
              <w:pStyle w:val="ListBullet"/>
            </w:pPr>
            <w:r w:rsidRPr="007D6F05">
              <w:t>teamwork skills sufficient to work collaboratively with artists</w:t>
            </w:r>
          </w:p>
          <w:p w:rsidR="00000000" w:rsidP="007D6F05">
            <w:pPr>
              <w:pStyle w:val="ListBullet"/>
              <w:rPr>
                <w:lang w:val="en-NZ"/>
              </w:rPr>
            </w:pPr>
            <w:r w:rsidRPr="007D6F05">
              <w:t>technical skills sufficient to use industry-current accounti</w:t>
            </w:r>
            <w:r w:rsidRPr="007D6F05">
              <w:t>ng, bookkeeping, financial and/or spreadsheet software</w:t>
            </w:r>
          </w:p>
        </w:tc>
      </w:tr>
      <w:tr w:rsidTr="004E6F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6F05">
            <w:pPr>
              <w:pStyle w:val="BodyText"/>
              <w:rPr>
                <w:lang w:val="en-NZ"/>
              </w:rPr>
            </w:pPr>
            <w:r w:rsidRPr="007D6F05">
              <w:rPr>
                <w:rStyle w:val="SpecialBold"/>
              </w:rPr>
              <w:t>Required knowledge</w:t>
            </w:r>
          </w:p>
        </w:tc>
      </w:tr>
      <w:tr w:rsidTr="004E6F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6F05" w:rsidP="007D6F05">
            <w:pPr>
              <w:pStyle w:val="ListBullet"/>
            </w:pPr>
            <w:r w:rsidRPr="007D6F05">
              <w:t>accounting, bookkeeping and recordkeeping as they apply to artist management</w:t>
            </w:r>
          </w:p>
          <w:p w:rsidR="00000000" w:rsidRPr="007D6F05" w:rsidP="007D6F05">
            <w:pPr>
              <w:pStyle w:val="ListBullet"/>
            </w:pPr>
            <w:r w:rsidRPr="007D6F05">
              <w:t>career and professional development issuesfacing creative artists</w:t>
            </w:r>
          </w:p>
          <w:p w:rsidR="00000000" w:rsidRPr="007D6F05" w:rsidP="007D6F05">
            <w:pPr>
              <w:pStyle w:val="ListBullet"/>
            </w:pPr>
            <w:r w:rsidRPr="007D6F05">
              <w:t>legislation relevant to performers and artist managers, such as:</w:t>
            </w:r>
          </w:p>
          <w:p w:rsidR="00000000" w:rsidRPr="007D6F05" w:rsidP="007D6F05">
            <w:pPr>
              <w:pStyle w:val="ListBullet2"/>
            </w:pPr>
            <w:r w:rsidRPr="007D6F05">
              <w:t>Copyright Act 1968 as it relates to licensing, publishing, rights and royalties</w:t>
            </w:r>
          </w:p>
          <w:p w:rsidR="00000000" w:rsidRPr="007D6F05" w:rsidP="007D6F05">
            <w:pPr>
              <w:pStyle w:val="ListBullet2"/>
            </w:pPr>
            <w:r w:rsidRPr="007D6F05">
              <w:t>Copyright Amendment (Digital Agenda) Act 2000</w:t>
            </w:r>
          </w:p>
          <w:p w:rsidR="00000000" w:rsidRPr="007D6F05" w:rsidP="007D6F05">
            <w:pPr>
              <w:pStyle w:val="ListBullet2"/>
            </w:pPr>
            <w:r w:rsidRPr="007D6F05">
              <w:t>state-specific legislation where applicable, e.g. NSW Entertainment Industry Act</w:t>
            </w:r>
          </w:p>
          <w:p w:rsidR="00000000" w:rsidRPr="007D6F05" w:rsidP="007D6F05">
            <w:pPr>
              <w:pStyle w:val="ListBullet"/>
            </w:pPr>
            <w:r w:rsidRPr="007D6F05">
              <w:t>markets and revenue structures in the industry</w:t>
            </w:r>
          </w:p>
          <w:p w:rsidR="00000000" w:rsidRPr="007D6F05" w:rsidP="007D6F05">
            <w:pPr>
              <w:pStyle w:val="ListBullet"/>
            </w:pPr>
            <w:r w:rsidRPr="007D6F05">
              <w:t>rights and obligations of creative artists</w:t>
            </w:r>
          </w:p>
          <w:p w:rsidR="00000000" w:rsidRPr="007D6F05" w:rsidP="007D6F05">
            <w:pPr>
              <w:pStyle w:val="ListBullet"/>
            </w:pPr>
            <w:r w:rsidRPr="007D6F05">
              <w:t>role and functions of national and international industry associations, including co</w:t>
            </w:r>
            <w:r w:rsidRPr="007D6F05">
              <w:t>pyright, licensing and collection agencies</w:t>
            </w:r>
          </w:p>
          <w:p w:rsidR="00000000" w:rsidRPr="007D6F05" w:rsidP="007D6F05">
            <w:pPr>
              <w:pStyle w:val="ListBullet"/>
            </w:pPr>
            <w:r w:rsidRPr="007D6F05">
              <w:t>issues and challenges that typically arise in the context of managing artists and their careers</w:t>
            </w:r>
          </w:p>
          <w:p w:rsidR="00000000" w:rsidRPr="007D6F05" w:rsidP="007D6F05">
            <w:pPr>
              <w:pStyle w:val="ListBullet"/>
            </w:pPr>
            <w:r w:rsidRPr="007D6F05">
              <w:t>typical features, requirements and terminology used incontractual arrangements</w:t>
            </w:r>
          </w:p>
        </w:tc>
      </w:tr>
    </w:tbl>
    <w:p w:rsidR="00000000" w:rsidRPr="007D6F05" w:rsidP="007D6F05">
      <w:pPr>
        <w:pStyle w:val="BodyText"/>
      </w:pPr>
    </w:p>
    <w:p w:rsidR="00000000" w:rsidRPr="007D6F05" w:rsidP="007D6F05">
      <w:pPr>
        <w:pStyle w:val="AllowPageBreak"/>
      </w:pPr>
    </w:p>
    <w:p w:rsidR="00000000" w:rsidRPr="007D6F05" w:rsidP="007D6F05">
      <w:pPr>
        <w:pStyle w:val="Heading1"/>
      </w:pPr>
      <w:bookmarkStart w:id="10" w:name="O_380810"/>
      <w:bookmarkEnd w:id="10"/>
      <w:r w:rsidRPr="007D6F05">
        <w:t>Evidence Guide</w:t>
      </w:r>
    </w:p>
    <w:tbl>
      <w:tblPr>
        <w:tblW w:w="9570" w:type="dxa"/>
        <w:tblLayout w:type="fixed"/>
        <w:tblCellMar>
          <w:left w:w="62" w:type="dxa"/>
          <w:right w:w="62" w:type="dxa"/>
        </w:tblCellMar>
        <w:tblLook w:val="0000"/>
      </w:tblPr>
      <w:tblGrid>
        <w:gridCol w:w="3908"/>
        <w:gridCol w:w="5662"/>
      </w:tblGrid>
      <w:tr w:rsidTr="004E6F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Emphasis"/>
              </w:rPr>
              <w:t>The Evidence Guide provides advice on assessment and must be read in conjunction with the performance criteria, required skills and knowledge, range statement and the Assessment Guidelines for the Training Package.</w:t>
            </w:r>
          </w:p>
        </w:tc>
      </w:tr>
      <w:tr w:rsidTr="004E6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p>
        </w:tc>
      </w:tr>
      <w:tr w:rsidTr="004E6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BodyText"/>
            </w:pPr>
            <w:r w:rsidRPr="007D6F05">
              <w:t>Evidence of the ability to:</w:t>
            </w:r>
          </w:p>
          <w:p w:rsidR="00000000" w:rsidRPr="007D6F05" w:rsidP="007D6F05">
            <w:pPr>
              <w:pStyle w:val="ListBullet"/>
            </w:pPr>
            <w:r w:rsidRPr="007D6F05">
              <w:t>effectively mentor artists</w:t>
            </w:r>
          </w:p>
          <w:p w:rsidR="00000000" w:rsidRPr="007D6F05" w:rsidP="007D6F05">
            <w:pPr>
              <w:pStyle w:val="ListBullet"/>
            </w:pPr>
            <w:r w:rsidRPr="007D6F05">
              <w:t>manage artists and their careers</w:t>
            </w:r>
          </w:p>
          <w:p w:rsidR="00000000" w:rsidRPr="007D6F05" w:rsidP="007D6F05">
            <w:pPr>
              <w:pStyle w:val="ListBullet"/>
            </w:pPr>
            <w:r w:rsidRPr="007D6F05">
              <w:t>negotiate effectively for and with clients</w:t>
            </w:r>
          </w:p>
          <w:p w:rsidR="00000000" w:rsidP="007D6F05">
            <w:pPr>
              <w:pStyle w:val="ListBullet"/>
              <w:rPr>
                <w:lang w:val="en-NZ"/>
              </w:rPr>
            </w:pPr>
            <w:r w:rsidRPr="007D6F05">
              <w:t>promote artists in current music markets.</w:t>
            </w:r>
          </w:p>
        </w:tc>
      </w:tr>
      <w:tr w:rsidTr="004E6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BodyText"/>
            </w:pPr>
            <w:r w:rsidRPr="007D6F05">
              <w:t>Assessment must ensure:</w:t>
            </w:r>
          </w:p>
          <w:p w:rsidR="00000000" w:rsidRPr="007D6F05" w:rsidP="007D6F05">
            <w:pPr>
              <w:pStyle w:val="ListBullet"/>
            </w:pPr>
            <w:r w:rsidRPr="007D6F05">
              <w:t>access to appropriate accounting, bookkeeping, financial and/or spreadsheet software</w:t>
            </w:r>
          </w:p>
          <w:p w:rsidR="00000000" w:rsidRPr="007D6F05" w:rsidP="007D6F05">
            <w:pPr>
              <w:pStyle w:val="ListBullet"/>
            </w:pPr>
            <w:r w:rsidRPr="007D6F05">
              <w:t>access to appropriate technology to design and develop</w:t>
            </w:r>
            <w:r w:rsidRPr="007D6F05">
              <w:t xml:space="preserve"> promotional materials</w:t>
            </w:r>
          </w:p>
          <w:p w:rsidR="00000000" w:rsidRPr="007D6F05" w:rsidP="007D6F05">
            <w:pPr>
              <w:pStyle w:val="ListBullet"/>
            </w:pPr>
            <w:r w:rsidRPr="007D6F05">
              <w:t>access to appropriate technology to research the market position of artists</w:t>
            </w:r>
          </w:p>
          <w:p w:rsidR="00000000" w:rsidRPr="007D6F05" w:rsidP="007D6F05">
            <w:pPr>
              <w:pStyle w:val="ListBullet"/>
            </w:pPr>
            <w:r w:rsidRPr="007D6F05">
              <w:t>access to artists and their markets</w:t>
            </w:r>
          </w:p>
          <w:p w:rsidR="00000000" w:rsidP="007D6F05">
            <w:pPr>
              <w:pStyle w:val="ListBullet"/>
              <w:rPr>
                <w:lang w:val="en-NZ"/>
              </w:rPr>
            </w:pPr>
            <w:r w:rsidRPr="007D6F05">
              <w:t>use of culturally appropriate processes, and techniques appropriate to the language and literacy capacity of learners and</w:t>
            </w:r>
            <w:r w:rsidRPr="007D6F05">
              <w:t xml:space="preserve"> the work being performed.</w:t>
            </w:r>
          </w:p>
        </w:tc>
      </w:tr>
      <w:tr w:rsidTr="004E6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BodyText"/>
            </w:pPr>
            <w:r w:rsidRPr="007D6F05">
              <w:t>The following assessment methods are appropriate for this unit:</w:t>
            </w:r>
          </w:p>
          <w:p w:rsidR="00000000" w:rsidRPr="007D6F05" w:rsidP="007D6F05">
            <w:pPr>
              <w:pStyle w:val="ListBullet"/>
            </w:pPr>
            <w:r w:rsidRPr="007D6F05">
              <w:t>case studies to assess ability to manage artists and their careers</w:t>
            </w:r>
          </w:p>
          <w:p w:rsidR="00000000" w:rsidRPr="007D6F05" w:rsidP="007D6F05">
            <w:pPr>
              <w:pStyle w:val="ListBullet"/>
            </w:pPr>
            <w:r w:rsidRPr="007D6F05">
              <w:t>direct observation of candidate promoting artists to target markets and negotiating for and with clients</w:t>
            </w:r>
          </w:p>
          <w:p w:rsidR="00000000" w:rsidRPr="007D6F05" w:rsidP="007D6F05">
            <w:pPr>
              <w:pStyle w:val="ListBullet"/>
            </w:pPr>
            <w:r w:rsidRPr="007D6F05">
              <w:t>written or oral questioning to assess knowledge of artist management and mentoring</w:t>
            </w:r>
          </w:p>
          <w:p w:rsidR="00000000" w:rsidP="007D6F05">
            <w:pPr>
              <w:pStyle w:val="ListBullet"/>
              <w:rPr>
                <w:lang w:val="en-NZ"/>
              </w:rPr>
            </w:pPr>
            <w:r w:rsidRPr="007D6F05">
              <w:t>problem-solving activities to assess ability to develop business pla</w:t>
            </w:r>
            <w:r w:rsidRPr="007D6F05">
              <w:t>ns and strategies.</w:t>
            </w:r>
          </w:p>
        </w:tc>
      </w:tr>
      <w:tr w:rsidTr="004E6F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BodyText"/>
            </w:pPr>
            <w:r w:rsidRPr="007D6F05">
              <w:t>Holistic assessment with other units relevant to the industry sector, workplace and job role is recommended.</w:t>
            </w:r>
          </w:p>
        </w:tc>
      </w:tr>
    </w:tbl>
    <w:p w:rsidR="00000000" w:rsidRPr="007D6F05" w:rsidP="007D6F05">
      <w:pPr>
        <w:pStyle w:val="BodyText"/>
      </w:pPr>
    </w:p>
    <w:p w:rsidR="00000000" w:rsidRPr="007D6F05" w:rsidP="007D6F05">
      <w:pPr>
        <w:pStyle w:val="AllowPageBreak"/>
      </w:pPr>
    </w:p>
    <w:p w:rsidR="00000000" w:rsidRPr="007D6F05" w:rsidP="007D6F05">
      <w:pPr>
        <w:pStyle w:val="Heading1"/>
      </w:pPr>
      <w:bookmarkStart w:id="11" w:name="O_380805"/>
      <w:bookmarkEnd w:id="11"/>
      <w:r w:rsidRPr="007D6F05">
        <w:t>Range Statement</w:t>
      </w:r>
    </w:p>
    <w:tbl>
      <w:tblPr>
        <w:tblW w:w="0" w:type="auto"/>
        <w:tblLayout w:type="fixed"/>
        <w:tblCellMar>
          <w:left w:w="62" w:type="dxa"/>
          <w:right w:w="62" w:type="dxa"/>
        </w:tblCellMar>
        <w:tblLook w:val="0000"/>
      </w:tblPr>
      <w:tblGrid>
        <w:gridCol w:w="3422"/>
        <w:gridCol w:w="5100"/>
      </w:tblGrid>
      <w:tr w:rsidTr="004E6F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Emphasis"/>
              </w:rPr>
              <w:t>The range statement relates to the unit of competency as</w:t>
            </w:r>
            <w:r w:rsidRPr="007D6F05">
              <w:rPr>
                <w:rStyle w:val="Emphasis"/>
              </w:rPr>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7D6F05">
              <w:rPr>
                <w:rStyle w:val="Emphasis"/>
              </w:rPr>
              <w:t xml:space="preserve"> (depending on the work situation, needs of the candidate, accessibility of the item, and local industry and regional contexts) may also be included.</w:t>
            </w:r>
          </w:p>
        </w:tc>
      </w:tr>
      <w:tr w:rsidTr="004E6F6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BoldandItalics"/>
              </w:rPr>
              <w:t>Contractual relationship</w:t>
            </w:r>
            <w:r w:rsidRPr="007D6F05">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Bullet"/>
            </w:pPr>
            <w:r w:rsidRPr="007D6F05">
              <w:t>confidentiality, impartiality and personal limits</w:t>
            </w:r>
          </w:p>
          <w:p w:rsidR="00000000" w:rsidRPr="007D6F05" w:rsidP="007D6F05">
            <w:pPr>
              <w:pStyle w:val="ListBullet"/>
            </w:pPr>
            <w:r w:rsidRPr="007D6F05">
              <w:t>exclusivity or co-management, and relative status expected in commercial opportunities</w:t>
            </w:r>
          </w:p>
          <w:p w:rsidR="00000000" w:rsidRPr="007D6F05" w:rsidP="007D6F05">
            <w:pPr>
              <w:pStyle w:val="ListBullet"/>
            </w:pPr>
            <w:r w:rsidRPr="007D6F05">
              <w:t>powers and limitations</w:t>
            </w:r>
          </w:p>
          <w:p w:rsidR="00000000" w:rsidRPr="007D6F05" w:rsidP="007D6F05">
            <w:pPr>
              <w:pStyle w:val="ListBullet"/>
            </w:pPr>
            <w:r w:rsidRPr="007D6F05">
              <w:t>proportional ownership/allocation of copyright</w:t>
            </w:r>
          </w:p>
          <w:p w:rsidR="00000000" w:rsidRPr="007D6F05" w:rsidP="007D6F05">
            <w:pPr>
              <w:pStyle w:val="ListBullet"/>
            </w:pPr>
            <w:r w:rsidRPr="007D6F05">
              <w:t>remuneration:</w:t>
            </w:r>
          </w:p>
          <w:p w:rsidR="00000000" w:rsidRPr="007D6F05" w:rsidP="007D6F05">
            <w:pPr>
              <w:pStyle w:val="ListBullet2"/>
            </w:pPr>
            <w:r w:rsidRPr="007D6F05">
              <w:t>equal share of net profits, e.g. manager as group member (performing/non-performing)</w:t>
            </w:r>
            <w:r w:rsidRPr="007D6F05">
              <w:t>, business partner or shareholder</w:t>
            </w:r>
          </w:p>
          <w:p w:rsidR="00000000" w:rsidRPr="007D6F05" w:rsidP="007D6F05">
            <w:pPr>
              <w:pStyle w:val="ListBullet2"/>
            </w:pPr>
            <w:r w:rsidRPr="007D6F05">
              <w:t>commissioned or contracted on non-salaried contingency basis, e.g. management agency</w:t>
            </w:r>
          </w:p>
          <w:p w:rsidR="00000000" w:rsidRPr="007D6F05" w:rsidP="007D6F05">
            <w:pPr>
              <w:pStyle w:val="ListBullet"/>
            </w:pPr>
            <w:r w:rsidRPr="007D6F05">
              <w:t>individual/collective rights and responsibilities</w:t>
            </w:r>
          </w:p>
          <w:p w:rsidR="00000000" w:rsidRPr="007D6F05" w:rsidP="007D6F05">
            <w:pPr>
              <w:pStyle w:val="ListBullet"/>
            </w:pPr>
            <w:r w:rsidRPr="007D6F05">
              <w:t>scope:</w:t>
            </w:r>
          </w:p>
          <w:p w:rsidR="00000000" w:rsidRPr="007D6F05" w:rsidP="007D6F05">
            <w:pPr>
              <w:pStyle w:val="ListBullet2"/>
            </w:pPr>
            <w:r w:rsidRPr="007D6F05">
              <w:t>advertising, promotion and publicity</w:t>
            </w:r>
          </w:p>
          <w:p w:rsidR="00000000" w:rsidRPr="007D6F05" w:rsidP="007D6F05">
            <w:pPr>
              <w:pStyle w:val="ListBullet2"/>
            </w:pPr>
            <w:r w:rsidRPr="007D6F05">
              <w:t>business management, including:</w:t>
            </w:r>
          </w:p>
          <w:p w:rsidR="00000000" w:rsidRPr="007D6F05" w:rsidP="007D6F05">
            <w:pPr>
              <w:pStyle w:val="ListBullet3"/>
            </w:pPr>
            <w:r w:rsidRPr="007D6F05">
              <w:t>accounting and banking arrangements</w:t>
            </w:r>
          </w:p>
          <w:p w:rsidR="00000000" w:rsidRPr="007D6F05" w:rsidP="007D6F05">
            <w:pPr>
              <w:pStyle w:val="ListBullet3"/>
            </w:pPr>
            <w:r w:rsidRPr="007D6F05">
              <w:t>bookkeeping</w:t>
            </w:r>
          </w:p>
          <w:p w:rsidR="00000000" w:rsidRPr="007D6F05" w:rsidP="007D6F05">
            <w:pPr>
              <w:pStyle w:val="ListBullet2"/>
            </w:pPr>
            <w:r w:rsidRPr="007D6F05">
              <w:t>consultative advice, including:</w:t>
            </w:r>
          </w:p>
          <w:p w:rsidR="00000000" w:rsidRPr="007D6F05" w:rsidP="007D6F05">
            <w:pPr>
              <w:pStyle w:val="ListBullet3"/>
            </w:pPr>
            <w:r w:rsidRPr="007D6F05">
              <w:t>career</w:t>
            </w:r>
          </w:p>
          <w:p w:rsidR="00000000" w:rsidRPr="007D6F05" w:rsidP="007D6F05">
            <w:pPr>
              <w:pStyle w:val="ListBullet3"/>
            </w:pPr>
            <w:r w:rsidRPr="007D6F05">
              <w:t>copyright</w:t>
            </w:r>
          </w:p>
          <w:p w:rsidR="00000000" w:rsidRPr="007D6F05" w:rsidP="007D6F05">
            <w:pPr>
              <w:pStyle w:val="ListBullet3"/>
            </w:pPr>
            <w:r w:rsidRPr="007D6F05">
              <w:t>financial</w:t>
            </w:r>
          </w:p>
          <w:p w:rsidR="00000000" w:rsidRPr="007D6F05" w:rsidP="007D6F05">
            <w:pPr>
              <w:pStyle w:val="ListBullet3"/>
            </w:pPr>
            <w:r w:rsidRPr="007D6F05">
              <w:t>industrial</w:t>
            </w:r>
          </w:p>
          <w:p w:rsidR="00000000" w:rsidRPr="007D6F05" w:rsidP="007D6F05">
            <w:pPr>
              <w:pStyle w:val="ListBullet3"/>
            </w:pPr>
            <w:r w:rsidRPr="007D6F05">
              <w:t>OHS</w:t>
            </w:r>
          </w:p>
          <w:p w:rsidR="00000000" w:rsidRPr="007D6F05" w:rsidP="007D6F05">
            <w:pPr>
              <w:pStyle w:val="ListBullet3"/>
            </w:pPr>
            <w:r w:rsidRPr="007D6F05">
              <w:t>remuneration</w:t>
            </w:r>
          </w:p>
          <w:p w:rsidR="00000000" w:rsidRPr="007D6F05" w:rsidP="007D6F05">
            <w:pPr>
              <w:pStyle w:val="ListBullet2"/>
            </w:pPr>
            <w:r w:rsidRPr="007D6F05">
              <w:t>procuring and administering contracts, e.g.Â publishing, recording and sponsorship</w:t>
            </w:r>
          </w:p>
          <w:p w:rsidR="00000000" w:rsidRPr="007D6F05" w:rsidP="007D6F05">
            <w:pPr>
              <w:pStyle w:val="ListBullet2"/>
            </w:pPr>
            <w:r w:rsidRPr="007D6F05">
              <w:t>procuring and administering engagements, e.g.Â bookings, merchandising, performances and tours</w:t>
            </w:r>
          </w:p>
          <w:p w:rsidR="00000000" w:rsidP="007D6F05">
            <w:pPr>
              <w:pStyle w:val="ListBullet"/>
              <w:rPr>
                <w:lang w:val="en-NZ"/>
              </w:rPr>
            </w:pPr>
            <w:r w:rsidRPr="007D6F05">
              <w:t>term and territory.</w:t>
            </w:r>
          </w:p>
        </w:tc>
      </w:tr>
      <w:tr w:rsidTr="004E6F6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BoldandItalics"/>
              </w:rPr>
              <w:t>Career plans</w:t>
            </w:r>
            <w:r w:rsidRPr="007D6F05">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Bullet"/>
            </w:pPr>
            <w:r w:rsidRPr="007D6F05">
              <w:t>current and comprehensive industry contact list</w:t>
            </w:r>
          </w:p>
          <w:p w:rsidR="00000000" w:rsidRPr="007D6F05" w:rsidP="007D6F05">
            <w:pPr>
              <w:pStyle w:val="ListBullet"/>
            </w:pPr>
            <w:r w:rsidRPr="007D6F05">
              <w:t>journal of achievements and skill development</w:t>
            </w:r>
          </w:p>
          <w:p w:rsidR="00000000" w:rsidRPr="007D6F05" w:rsidP="007D6F05">
            <w:pPr>
              <w:pStyle w:val="ListBullet"/>
            </w:pPr>
            <w:r w:rsidRPr="007D6F05">
              <w:t>creative/artistic inventory</w:t>
            </w:r>
          </w:p>
          <w:p w:rsidR="00000000" w:rsidRPr="007D6F05" w:rsidP="007D6F05">
            <w:pPr>
              <w:pStyle w:val="ListBullet"/>
            </w:pPr>
            <w:r w:rsidRPr="007D6F05">
              <w:t>business inventory for the artist</w:t>
            </w:r>
          </w:p>
          <w:p w:rsidR="00000000" w:rsidRPr="007D6F05" w:rsidP="007D6F05">
            <w:pPr>
              <w:pStyle w:val="ListBullet"/>
            </w:pPr>
            <w:r w:rsidRPr="007D6F05">
              <w:t>local and regional support networks</w:t>
            </w:r>
          </w:p>
          <w:p w:rsidR="00000000" w:rsidRPr="007D6F05" w:rsidP="007D6F05">
            <w:pPr>
              <w:pStyle w:val="ListBullet"/>
            </w:pPr>
            <w:r w:rsidRPr="007D6F05">
              <w:t>proposed artistic and business development goals</w:t>
            </w:r>
          </w:p>
          <w:p w:rsidR="00000000" w:rsidRPr="007D6F05" w:rsidP="007D6F05">
            <w:pPr>
              <w:pStyle w:val="ListBullet"/>
            </w:pPr>
            <w:r w:rsidRPr="007D6F05">
              <w:t>proposed career goals, outcomes and pathways</w:t>
            </w:r>
          </w:p>
          <w:p w:rsidR="00000000" w:rsidRPr="007D6F05" w:rsidP="007D6F05">
            <w:pPr>
              <w:pStyle w:val="ListBullet"/>
            </w:pPr>
            <w:r w:rsidRPr="007D6F05">
              <w:t>self-assessment of current and required skills, knowledge and pe</w:t>
            </w:r>
            <w:r w:rsidRPr="007D6F05">
              <w:t>rsonal attributes</w:t>
            </w:r>
          </w:p>
          <w:p w:rsidR="00000000" w:rsidRPr="007D6F05" w:rsidP="007D6F05">
            <w:pPr>
              <w:pStyle w:val="ListBullet"/>
            </w:pPr>
            <w:r w:rsidRPr="007D6F05">
              <w:t>self-assessment of life and work values</w:t>
            </w:r>
          </w:p>
          <w:p w:rsidR="00000000" w:rsidRPr="007D6F05" w:rsidP="007D6F05">
            <w:pPr>
              <w:pStyle w:val="ListBullet"/>
            </w:pPr>
            <w:r w:rsidRPr="007D6F05">
              <w:t>timeline and action plan for achieving career goals</w:t>
            </w:r>
          </w:p>
          <w:p w:rsidR="00000000" w:rsidP="007D6F05">
            <w:pPr>
              <w:pStyle w:val="ListBullet"/>
              <w:rPr>
                <w:lang w:val="en-NZ"/>
              </w:rPr>
            </w:pPr>
            <w:r w:rsidRPr="007D6F05">
              <w:t>timeline and action plan for developing necessary skills and industry networks.</w:t>
            </w:r>
          </w:p>
        </w:tc>
      </w:tr>
      <w:tr w:rsidTr="004E6F6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BoldandItalics"/>
              </w:rPr>
              <w:t>Communication processes</w:t>
            </w:r>
            <w:r w:rsidRPr="007D6F05">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Bullet"/>
            </w:pPr>
            <w:r w:rsidRPr="007D6F05">
              <w:t>distribution of information to all parties (for confirmation or revision) under regular or contingency circumstances via:</w:t>
            </w:r>
          </w:p>
          <w:p w:rsidR="00000000" w:rsidRPr="007D6F05" w:rsidP="007D6F05">
            <w:pPr>
              <w:pStyle w:val="ListBullet2"/>
            </w:pPr>
            <w:r w:rsidRPr="007D6F05">
              <w:t>email</w:t>
            </w:r>
          </w:p>
          <w:p w:rsidR="00000000" w:rsidRPr="007D6F05" w:rsidP="007D6F05">
            <w:pPr>
              <w:pStyle w:val="ListBullet2"/>
            </w:pPr>
            <w:r w:rsidRPr="007D6F05">
              <w:t>facsimile</w:t>
            </w:r>
          </w:p>
          <w:p w:rsidR="00000000" w:rsidRPr="007D6F05" w:rsidP="007D6F05">
            <w:pPr>
              <w:pStyle w:val="ListBullet2"/>
            </w:pPr>
            <w:r w:rsidRPr="007D6F05">
              <w:t>group briefing/meeting</w:t>
            </w:r>
          </w:p>
          <w:p w:rsidR="00000000" w:rsidRPr="007D6F05" w:rsidP="007D6F05">
            <w:pPr>
              <w:pStyle w:val="ListBullet2"/>
            </w:pPr>
            <w:r w:rsidRPr="007D6F05">
              <w:t>hand-delivery, e.g. courier or in person</w:t>
            </w:r>
          </w:p>
          <w:p w:rsidR="00000000" w:rsidRPr="007D6F05" w:rsidP="007D6F05">
            <w:pPr>
              <w:pStyle w:val="ListBullet2"/>
            </w:pPr>
            <w:r w:rsidRPr="007D6F05">
              <w:t>postal</w:t>
            </w:r>
          </w:p>
          <w:p w:rsidR="00000000" w:rsidRPr="007D6F05" w:rsidP="007D6F05">
            <w:pPr>
              <w:pStyle w:val="ListBullet2"/>
            </w:pPr>
            <w:r w:rsidRPr="007D6F05">
              <w:t>short message service (SMS)</w:t>
            </w:r>
          </w:p>
          <w:p w:rsidR="00000000" w:rsidP="007D6F05">
            <w:pPr>
              <w:pStyle w:val="ListBullet2"/>
              <w:rPr>
                <w:lang w:val="en-NZ"/>
              </w:rPr>
            </w:pPr>
            <w:r w:rsidRPr="007D6F05">
              <w:t>telephone, includi</w:t>
            </w:r>
            <w:r w:rsidRPr="007D6F05">
              <w:t>ng landline and mobile.</w:t>
            </w:r>
          </w:p>
        </w:tc>
      </w:tr>
      <w:tr w:rsidTr="004E6F6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BoldandItalics"/>
              </w:rPr>
              <w:t>Copyright advice</w:t>
            </w:r>
            <w:r w:rsidRPr="007D6F05">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Bullet"/>
            </w:pPr>
            <w:r w:rsidRPr="007D6F05">
              <w:t>assignment and licensing of copyright</w:t>
            </w:r>
          </w:p>
          <w:p w:rsidR="00000000" w:rsidRPr="007D6F05" w:rsidP="007D6F05">
            <w:pPr>
              <w:pStyle w:val="ListBullet"/>
            </w:pPr>
            <w:r w:rsidRPr="007D6F05">
              <w:t>copyright for compositions, sound recordings and published editions</w:t>
            </w:r>
          </w:p>
          <w:p w:rsidR="00000000" w:rsidRPr="007D6F05" w:rsidP="007D6F05">
            <w:pPr>
              <w:pStyle w:val="ListBullet"/>
            </w:pPr>
            <w:r w:rsidRPr="007D6F05">
              <w:t>functions of industry associations, including:</w:t>
            </w:r>
          </w:p>
          <w:p w:rsidR="00000000" w:rsidRPr="007D6F05" w:rsidP="007D6F05">
            <w:pPr>
              <w:pStyle w:val="ListBullet2"/>
            </w:pPr>
            <w:r w:rsidRPr="007D6F05">
              <w:t>Australasian Music Publishers Association (AMPAL)</w:t>
            </w:r>
          </w:p>
          <w:p w:rsidR="00000000" w:rsidRPr="007D6F05" w:rsidP="007D6F05">
            <w:pPr>
              <w:pStyle w:val="ListBullet2"/>
            </w:pPr>
            <w:r w:rsidRPr="007D6F05">
              <w:t>Australasian Performing Rights Association (APRA)</w:t>
            </w:r>
          </w:p>
          <w:p w:rsidR="00000000" w:rsidRPr="007D6F05" w:rsidP="007D6F05">
            <w:pPr>
              <w:pStyle w:val="ListBullet2"/>
            </w:pPr>
            <w:r w:rsidRPr="007D6F05">
              <w:t>Australian Copyright Council (ACC)</w:t>
            </w:r>
          </w:p>
          <w:p w:rsidR="00000000" w:rsidRPr="007D6F05" w:rsidP="007D6F05">
            <w:pPr>
              <w:pStyle w:val="ListBullet2"/>
            </w:pPr>
            <w:r w:rsidRPr="007D6F05">
              <w:t>Australasian Mechanical Copyright Owners Society (AMCOS)</w:t>
            </w:r>
          </w:p>
          <w:p w:rsidR="00000000" w:rsidRPr="007D6F05" w:rsidP="007D6F05">
            <w:pPr>
              <w:pStyle w:val="ListBullet2"/>
            </w:pPr>
            <w:r w:rsidRPr="007D6F05">
              <w:t>Australian Recording Industry Association (ARIA)</w:t>
            </w:r>
          </w:p>
          <w:p w:rsidR="00000000" w:rsidRPr="007D6F05" w:rsidP="007D6F05">
            <w:pPr>
              <w:pStyle w:val="ListBullet"/>
            </w:pPr>
            <w:r w:rsidRPr="007D6F05">
              <w:t>performing, mechanical and synchronisation rights</w:t>
            </w:r>
          </w:p>
          <w:p w:rsidR="00000000" w:rsidRPr="007D6F05" w:rsidP="007D6F05">
            <w:pPr>
              <w:pStyle w:val="ListBullet"/>
            </w:pPr>
            <w:r w:rsidRPr="007D6F05">
              <w:t>procedures that need to be undertaken to show proof of ownership of composed work</w:t>
            </w:r>
          </w:p>
          <w:p w:rsidR="00000000" w:rsidP="007D6F05">
            <w:pPr>
              <w:pStyle w:val="ListBullet"/>
              <w:rPr>
                <w:lang w:val="en-NZ"/>
              </w:rPr>
            </w:pPr>
            <w:r w:rsidRPr="007D6F05">
              <w:t>royalty and intellectual property rights.</w:t>
            </w:r>
          </w:p>
        </w:tc>
      </w:tr>
      <w:tr w:rsidTr="004E6F6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BoldandItalics"/>
              </w:rPr>
              <w:t>Financial plan</w:t>
            </w:r>
            <w:r w:rsidRPr="007D6F05">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Bullet"/>
            </w:pPr>
            <w:r w:rsidRPr="007D6F05">
              <w:t>financial administration responsibilities, including:</w:t>
            </w:r>
          </w:p>
          <w:p w:rsidR="00000000" w:rsidRPr="007D6F05" w:rsidP="007D6F05">
            <w:pPr>
              <w:pStyle w:val="ListBullet2"/>
            </w:pPr>
            <w:r w:rsidRPr="007D6F05">
              <w:t>calculation and payment of commissions</w:t>
            </w:r>
          </w:p>
          <w:p w:rsidR="00000000" w:rsidRPr="007D6F05" w:rsidP="007D6F05">
            <w:pPr>
              <w:pStyle w:val="ListBullet2"/>
            </w:pPr>
            <w:r w:rsidRPr="007D6F05">
              <w:t>creditors and debtors</w:t>
            </w:r>
          </w:p>
          <w:p w:rsidR="00000000" w:rsidRPr="007D6F05" w:rsidP="007D6F05">
            <w:pPr>
              <w:pStyle w:val="ListBullet2"/>
            </w:pPr>
            <w:r w:rsidRPr="007D6F05">
              <w:t>insurance</w:t>
            </w:r>
          </w:p>
          <w:p w:rsidR="00000000" w:rsidRPr="007D6F05" w:rsidP="007D6F05">
            <w:pPr>
              <w:pStyle w:val="ListBullet2"/>
            </w:pPr>
            <w:r w:rsidRPr="007D6F05">
              <w:t>investments</w:t>
            </w:r>
          </w:p>
          <w:p w:rsidR="00000000" w:rsidRPr="007D6F05" w:rsidP="007D6F05">
            <w:pPr>
              <w:pStyle w:val="ListBullet2"/>
            </w:pPr>
            <w:r w:rsidRPr="007D6F05">
              <w:t>maintenance of bank accounts</w:t>
            </w:r>
          </w:p>
          <w:p w:rsidR="00000000" w:rsidRPr="007D6F05" w:rsidP="007D6F05">
            <w:pPr>
              <w:pStyle w:val="ListBullet2"/>
            </w:pPr>
            <w:r w:rsidRPr="007D6F05">
              <w:t>payment of expenses, including provision of receipts for all reimbursable expenses</w:t>
            </w:r>
          </w:p>
          <w:p w:rsidR="00000000" w:rsidRPr="007D6F05" w:rsidP="007D6F05">
            <w:pPr>
              <w:pStyle w:val="ListBullet2"/>
            </w:pPr>
            <w:r w:rsidRPr="007D6F05">
              <w:t xml:space="preserve">petty </w:t>
            </w:r>
            <w:r w:rsidRPr="007D6F05">
              <w:t>cash</w:t>
            </w:r>
          </w:p>
          <w:p w:rsidR="00000000" w:rsidRPr="007D6F05" w:rsidP="007D6F05">
            <w:pPr>
              <w:pStyle w:val="ListBullet2"/>
            </w:pPr>
            <w:r w:rsidRPr="007D6F05">
              <w:t>superannuation</w:t>
            </w:r>
          </w:p>
          <w:p w:rsidR="00000000" w:rsidRPr="007D6F05" w:rsidP="007D6F05">
            <w:pPr>
              <w:pStyle w:val="ListBullet2"/>
            </w:pPr>
            <w:r w:rsidRPr="007D6F05">
              <w:t>taxation</w:t>
            </w:r>
          </w:p>
          <w:p w:rsidR="00000000" w:rsidRPr="007D6F05" w:rsidP="007D6F05">
            <w:pPr>
              <w:pStyle w:val="ListBullet2"/>
            </w:pPr>
            <w:r w:rsidRPr="007D6F05">
              <w:t>wages and other remunerations</w:t>
            </w:r>
          </w:p>
          <w:p w:rsidR="00000000" w:rsidP="007D6F05">
            <w:pPr>
              <w:pStyle w:val="ListBullet"/>
              <w:rPr>
                <w:lang w:val="en-NZ"/>
              </w:rPr>
            </w:pPr>
            <w:r w:rsidRPr="007D6F05">
              <w:t>maintenance of asset register, e.g. equipment owned by artists.</w:t>
            </w:r>
          </w:p>
        </w:tc>
      </w:tr>
      <w:tr w:rsidTr="004E6F6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BoldandItalics"/>
              </w:rPr>
              <w:t>Attractiveness of artists</w:t>
            </w:r>
            <w:r w:rsidRPr="007D6F05">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Bullet"/>
            </w:pPr>
            <w:r w:rsidRPr="007D6F05">
              <w:t>artists' musical culture, image and stage names</w:t>
            </w:r>
          </w:p>
          <w:p w:rsidR="00000000" w:rsidRPr="007D6F05" w:rsidP="007D6F05">
            <w:pPr>
              <w:pStyle w:val="ListBullet"/>
            </w:pPr>
            <w:r w:rsidRPr="007D6F05">
              <w:t>characteristics of artists' live and recorded sound</w:t>
            </w:r>
          </w:p>
          <w:p w:rsidR="00000000" w:rsidRPr="007D6F05" w:rsidP="007D6F05">
            <w:pPr>
              <w:pStyle w:val="ListBullet"/>
            </w:pPr>
            <w:r w:rsidRPr="007D6F05">
              <w:t>current and predicted popularity, professionalism, status and standard of artists</w:t>
            </w:r>
          </w:p>
          <w:p w:rsidR="00000000" w:rsidRPr="007D6F05" w:rsidP="007D6F05">
            <w:pPr>
              <w:pStyle w:val="ListBullet"/>
            </w:pPr>
            <w:r w:rsidRPr="007D6F05">
              <w:t>past, current and predicted collaborations with other artists</w:t>
            </w:r>
          </w:p>
          <w:p w:rsidR="00000000" w:rsidRPr="007D6F05" w:rsidP="007D6F05">
            <w:pPr>
              <w:pStyle w:val="ListBullet"/>
            </w:pPr>
            <w:r w:rsidRPr="007D6F05">
              <w:t>popularity of artists' style, genre and repertoire with inte</w:t>
            </w:r>
            <w:r w:rsidRPr="007D6F05">
              <w:t>nded audience demographic</w:t>
            </w:r>
          </w:p>
          <w:p w:rsidR="00000000" w:rsidRPr="007D6F05" w:rsidP="007D6F05">
            <w:pPr>
              <w:pStyle w:val="ListBullet"/>
            </w:pPr>
            <w:r w:rsidRPr="007D6F05">
              <w:t>projected personality of artists, e.g. media or stage</w:t>
            </w:r>
          </w:p>
          <w:p w:rsidR="00000000" w:rsidP="007D6F05">
            <w:pPr>
              <w:pStyle w:val="ListBullet"/>
              <w:rPr>
                <w:lang w:val="en-NZ"/>
              </w:rPr>
            </w:pPr>
            <w:r w:rsidRPr="007D6F05">
              <w:t>recent successes of artists, e.g. broadcast, media, performing or recording.</w:t>
            </w:r>
          </w:p>
        </w:tc>
      </w:tr>
      <w:tr w:rsidTr="004E6F61">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F05">
            <w:pPr>
              <w:pStyle w:val="BodyText"/>
              <w:rPr>
                <w:lang w:val="en-NZ"/>
              </w:rPr>
            </w:pPr>
            <w:r w:rsidRPr="007D6F05">
              <w:rPr>
                <w:rStyle w:val="BoldandItalics"/>
              </w:rPr>
              <w:t>Financial risk analysis parameters</w:t>
            </w:r>
            <w:r w:rsidRPr="007D6F05">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F05" w:rsidP="007D6F05">
            <w:pPr>
              <w:pStyle w:val="ListBullet"/>
            </w:pPr>
            <w:r w:rsidRPr="007D6F05">
              <w:t>balancing expectations and preferences of audienc</w:t>
            </w:r>
            <w:r w:rsidRPr="007D6F05">
              <w:t>e to style and genre of artist</w:t>
            </w:r>
          </w:p>
          <w:p w:rsidR="00000000" w:rsidRPr="007D6F05" w:rsidP="007D6F05">
            <w:pPr>
              <w:pStyle w:val="ListBullet"/>
            </w:pPr>
            <w:r w:rsidRPr="007D6F05">
              <w:t>balancing expected revenue against estimated costs</w:t>
            </w:r>
          </w:p>
          <w:p w:rsidR="00000000" w:rsidRPr="007D6F05" w:rsidP="007D6F05">
            <w:pPr>
              <w:pStyle w:val="ListBullet"/>
            </w:pPr>
            <w:r w:rsidRPr="007D6F05">
              <w:t>balancing market appeal of artist to intended audience demographic</w:t>
            </w:r>
          </w:p>
          <w:p w:rsidR="00000000" w:rsidRPr="007D6F05" w:rsidP="007D6F05">
            <w:pPr>
              <w:pStyle w:val="ListBullet"/>
            </w:pPr>
            <w:r w:rsidRPr="007D6F05">
              <w:t>bases for assumptions regarding sources and amounts of income</w:t>
            </w:r>
          </w:p>
          <w:p w:rsidR="00000000" w:rsidRPr="007D6F05" w:rsidP="007D6F05">
            <w:pPr>
              <w:pStyle w:val="ListBullet"/>
            </w:pPr>
            <w:r w:rsidRPr="007D6F05">
              <w:t>strategies for changed income conditions</w:t>
            </w:r>
          </w:p>
          <w:p w:rsidR="00000000" w:rsidRPr="007D6F05" w:rsidP="007D6F05">
            <w:pPr>
              <w:pStyle w:val="ListBullet"/>
            </w:pPr>
            <w:r w:rsidRPr="007D6F05">
              <w:t>strategies for managing artist when income expectations are exceeded</w:t>
            </w:r>
          </w:p>
          <w:p w:rsidR="00000000" w:rsidRPr="007D6F05" w:rsidP="007D6F05">
            <w:pPr>
              <w:pStyle w:val="ListBullet"/>
            </w:pPr>
            <w:r w:rsidRPr="007D6F05">
              <w:t>strategies for managing artist when income expectations are not met.</w:t>
            </w:r>
          </w:p>
        </w:tc>
      </w:tr>
    </w:tbl>
    <w:p w:rsidR="004E6F61" w:rsidP="007D6F05">
      <w:pPr>
        <w:pStyle w:val="BodyText"/>
      </w:pPr>
    </w:p>
    <w:p w:rsidR="004E6F61" w:rsidP="007D6F05">
      <w:pPr>
        <w:pStyle w:val="BodyText"/>
      </w:pPr>
    </w:p>
    <w:p w:rsidR="00000000" w:rsidRPr="007D6F05" w:rsidP="007D6F05">
      <w:pPr>
        <w:pStyle w:val="Heading1"/>
      </w:pPr>
      <w:bookmarkStart w:id="12" w:name="O_380802"/>
      <w:bookmarkEnd w:id="12"/>
      <w:r w:rsidRPr="007D6F05">
        <w:t>Unit Sector(s)</w:t>
      </w:r>
    </w:p>
    <w:p w:rsidR="00000000" w:rsidRPr="007D6F05" w:rsidP="007D6F05">
      <w:pPr>
        <w:pStyle w:val="BodyText"/>
      </w:pPr>
      <w:r w:rsidRPr="007D6F05">
        <w:t>Management and leadership - management</w:t>
      </w:r>
    </w:p>
    <w:p w:rsidR="00000000" w:rsidRPr="007D6F05" w:rsidP="007D6F05"/>
    <w:sectPr w:rsidSect="007D6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F61" w:rsidP="004E6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61" w:rsidP="007D6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6F61" w:rsidP="007D6F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6F61" w:rsidP="007D6F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F61" w:rsidP="004E6F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61" w:rsidP="007D6F05">
    <w:pPr>
      <w:pStyle w:val="Header"/>
      <w:framePr w:wrap="around"/>
    </w:pPr>
    <w:r>
      <w:fldChar w:fldCharType="begin"/>
    </w:r>
    <w:r>
      <w:instrText xml:space="preserve"> TITLE   \* MERGEFORMAT </w:instrText>
    </w:r>
    <w:r>
      <w:fldChar w:fldCharType="separate"/>
    </w:r>
    <w:r>
      <w:t>CUSMGT502A Manage artists and their careers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6F61" w:rsidP="007D6F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769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E0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0C8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F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F05"/>
    <w:pPr>
      <w:spacing w:before="360" w:after="60"/>
      <w:outlineLvl w:val="0"/>
    </w:pPr>
    <w:rPr>
      <w:sz w:val="32"/>
    </w:rPr>
  </w:style>
  <w:style w:type="paragraph" w:styleId="Heading2">
    <w:name w:val="heading 2"/>
    <w:basedOn w:val="HeadingBase"/>
    <w:next w:val="BodyText"/>
    <w:link w:val="Heading2Char"/>
    <w:qFormat/>
    <w:rsid w:val="007D6F05"/>
    <w:pPr>
      <w:keepLines/>
      <w:spacing w:before="240" w:after="120"/>
      <w:outlineLvl w:val="1"/>
    </w:pPr>
    <w:rPr>
      <w:sz w:val="28"/>
      <w:szCs w:val="40"/>
    </w:rPr>
  </w:style>
  <w:style w:type="paragraph" w:styleId="Heading3">
    <w:name w:val="heading 3"/>
    <w:basedOn w:val="HeadingBase"/>
    <w:next w:val="BodyText"/>
    <w:link w:val="Heading3Char"/>
    <w:qFormat/>
    <w:rsid w:val="007D6F05"/>
    <w:pPr>
      <w:spacing w:before="180" w:after="120"/>
      <w:outlineLvl w:val="2"/>
    </w:pPr>
    <w:rPr>
      <w:spacing w:val="-10"/>
      <w:kern w:val="32"/>
    </w:rPr>
  </w:style>
  <w:style w:type="paragraph" w:styleId="Heading4">
    <w:name w:val="heading 4"/>
    <w:basedOn w:val="HeadingBase"/>
    <w:next w:val="BodyText"/>
    <w:link w:val="Heading4Char"/>
    <w:qFormat/>
    <w:rsid w:val="007D6F05"/>
    <w:pPr>
      <w:spacing w:before="160" w:after="120"/>
      <w:outlineLvl w:val="3"/>
    </w:pPr>
    <w:rPr>
      <w:sz w:val="22"/>
    </w:rPr>
  </w:style>
  <w:style w:type="paragraph" w:styleId="Heading5">
    <w:name w:val="heading 5"/>
    <w:basedOn w:val="HeadingBase"/>
    <w:next w:val="Normal"/>
    <w:link w:val="Heading5Char"/>
    <w:qFormat/>
    <w:rsid w:val="007D6F05"/>
    <w:pPr>
      <w:spacing w:before="80"/>
      <w:outlineLvl w:val="4"/>
    </w:pPr>
    <w:rPr>
      <w:color w:val="918585"/>
      <w:sz w:val="20"/>
    </w:rPr>
  </w:style>
  <w:style w:type="paragraph" w:styleId="Heading6">
    <w:name w:val="heading 6"/>
    <w:basedOn w:val="HeadingBase"/>
    <w:next w:val="Normal"/>
    <w:link w:val="Heading6Char"/>
    <w:qFormat/>
    <w:rsid w:val="007D6F05"/>
    <w:pPr>
      <w:spacing w:before="60"/>
      <w:outlineLvl w:val="5"/>
    </w:pPr>
    <w:rPr>
      <w:color w:val="918585"/>
      <w:sz w:val="20"/>
    </w:rPr>
  </w:style>
  <w:style w:type="paragraph" w:styleId="Heading7">
    <w:name w:val="heading 7"/>
    <w:basedOn w:val="Normal"/>
    <w:next w:val="Normal"/>
    <w:link w:val="Heading7Char"/>
    <w:qFormat/>
    <w:rsid w:val="007D6F05"/>
    <w:pPr>
      <w:ind w:left="720"/>
      <w:outlineLvl w:val="6"/>
    </w:pPr>
    <w:rPr>
      <w:i/>
    </w:rPr>
  </w:style>
  <w:style w:type="paragraph" w:styleId="Heading8">
    <w:name w:val="heading 8"/>
    <w:basedOn w:val="Normal"/>
    <w:next w:val="Normal"/>
    <w:link w:val="Heading8Char"/>
    <w:qFormat/>
    <w:rsid w:val="007D6F05"/>
    <w:pPr>
      <w:ind w:left="720"/>
      <w:outlineLvl w:val="7"/>
    </w:pPr>
    <w:rPr>
      <w:i/>
    </w:rPr>
  </w:style>
  <w:style w:type="paragraph" w:styleId="Heading9">
    <w:name w:val="heading 9"/>
    <w:basedOn w:val="Normal"/>
    <w:next w:val="Normal"/>
    <w:link w:val="Heading9Char"/>
    <w:qFormat/>
    <w:rsid w:val="007D6F05"/>
    <w:pPr>
      <w:ind w:left="720"/>
      <w:outlineLvl w:val="8"/>
    </w:pPr>
    <w:rPr>
      <w:i/>
    </w:rPr>
  </w:style>
  <w:style w:type="character" w:default="1" w:styleId="DefaultParagraphFont">
    <w:name w:val="Default Paragraph Font"/>
    <w:uiPriority w:val="1"/>
    <w:unhideWhenUsed/>
    <w:rsid w:val="007D6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F05"/>
  </w:style>
  <w:style w:type="character" w:customStyle="1" w:styleId="Heading1Char">
    <w:name w:val="Heading 1 Char"/>
    <w:basedOn w:val="DefaultParagraphFont"/>
    <w:link w:val="Heading1"/>
    <w:rsid w:val="007D6F05"/>
    <w:rPr>
      <w:rFonts w:ascii="Times New Roman" w:eastAsia="Times New Roman" w:hAnsi="Times New Roman" w:cs="Times New Roman"/>
      <w:b/>
      <w:sz w:val="32"/>
      <w:szCs w:val="20"/>
      <w:lang w:eastAsia="en-US"/>
    </w:rPr>
  </w:style>
  <w:style w:type="paragraph" w:styleId="BodyText">
    <w:name w:val="Body Text"/>
    <w:basedOn w:val="Normal"/>
    <w:link w:val="BodyTextChar"/>
    <w:rsid w:val="007D6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F05"/>
    <w:rPr>
      <w:rFonts w:ascii="Times New Roman" w:eastAsia="Times New Roman" w:hAnsi="Times New Roman" w:cs="Times New Roman"/>
      <w:sz w:val="24"/>
      <w:lang w:val="en-US" w:eastAsia="en-US"/>
    </w:rPr>
  </w:style>
  <w:style w:type="paragraph" w:styleId="Footer">
    <w:name w:val="footer"/>
    <w:basedOn w:val="Normal"/>
    <w:link w:val="FooterChar"/>
    <w:rsid w:val="007D6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F05"/>
    <w:rPr>
      <w:rFonts w:ascii="Times New Roman" w:eastAsia="Times New Roman" w:hAnsi="Times New Roman" w:cs="Times New Roman"/>
      <w:sz w:val="16"/>
      <w:lang w:val="en-US" w:eastAsia="en-US"/>
    </w:rPr>
  </w:style>
  <w:style w:type="paragraph" w:styleId="List">
    <w:name w:val="List"/>
    <w:basedOn w:val="BodyText"/>
    <w:next w:val="BodyText"/>
    <w:rsid w:val="007D6F05"/>
    <w:pPr>
      <w:tabs>
        <w:tab w:val="left" w:pos="340"/>
      </w:tabs>
      <w:spacing w:before="60" w:after="60"/>
      <w:ind w:left="340" w:hanging="340"/>
    </w:pPr>
  </w:style>
  <w:style w:type="paragraph" w:styleId="ListBullet">
    <w:name w:val="List Bullet"/>
    <w:basedOn w:val="List"/>
    <w:rsid w:val="007D6F05"/>
    <w:pPr>
      <w:numPr>
        <w:numId w:val="14"/>
      </w:numPr>
      <w:tabs>
        <w:tab w:val="clear" w:pos="340"/>
      </w:tabs>
      <w:spacing w:before="40" w:after="40"/>
    </w:pPr>
  </w:style>
  <w:style w:type="character" w:customStyle="1" w:styleId="SpecialBold">
    <w:name w:val="Special Bold"/>
    <w:basedOn w:val="DefaultParagraphFont"/>
    <w:rsid w:val="007D6F05"/>
    <w:rPr>
      <w:b/>
      <w:spacing w:val="0"/>
    </w:rPr>
  </w:style>
  <w:style w:type="paragraph" w:styleId="ListBullet2">
    <w:name w:val="List Bullet 2"/>
    <w:basedOn w:val="List2"/>
    <w:rsid w:val="007D6F05"/>
    <w:pPr>
      <w:numPr>
        <w:numId w:val="15"/>
      </w:numPr>
      <w:tabs>
        <w:tab w:val="clear" w:pos="680"/>
      </w:tabs>
    </w:pPr>
  </w:style>
  <w:style w:type="paragraph" w:styleId="Header">
    <w:name w:val="header"/>
    <w:basedOn w:val="Normal"/>
    <w:link w:val="HeaderChar"/>
    <w:rsid w:val="007D6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F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6F05"/>
    <w:rPr>
      <w:i/>
    </w:rPr>
  </w:style>
  <w:style w:type="paragraph" w:customStyle="1" w:styleId="SuperHeading">
    <w:name w:val="SuperHeading"/>
    <w:basedOn w:val="Normal"/>
    <w:rsid w:val="007D6F05"/>
    <w:pPr>
      <w:spacing w:before="240" w:after="120"/>
      <w:outlineLvl w:val="0"/>
    </w:pPr>
    <w:rPr>
      <w:rFonts w:ascii="Times New Roman" w:hAnsi="Times New Roman"/>
      <w:b/>
      <w:sz w:val="28"/>
    </w:rPr>
  </w:style>
  <w:style w:type="paragraph" w:customStyle="1" w:styleId="AllowPageBreak">
    <w:name w:val="AllowPageBreak"/>
    <w:rsid w:val="007D6F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6F05"/>
    <w:pPr>
      <w:numPr>
        <w:numId w:val="3"/>
      </w:numPr>
      <w:tabs>
        <w:tab w:val="clear" w:pos="1021"/>
      </w:tabs>
      <w:ind w:left="1037" w:hanging="357"/>
    </w:pPr>
  </w:style>
  <w:style w:type="character" w:customStyle="1" w:styleId="BoldandItalics">
    <w:name w:val="Bold and Italics"/>
    <w:qFormat/>
    <w:rsid w:val="007D6F05"/>
    <w:rPr>
      <w:b/>
      <w:i/>
      <w:u w:val="none"/>
    </w:rPr>
  </w:style>
  <w:style w:type="character" w:customStyle="1" w:styleId="Heading2Char">
    <w:name w:val="Heading 2 Char"/>
    <w:basedOn w:val="DefaultParagraphFont"/>
    <w:link w:val="Heading2"/>
    <w:rsid w:val="007D6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F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F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F05"/>
    <w:rPr>
      <w:rFonts w:ascii="Courier New" w:eastAsia="Times New Roman" w:hAnsi="Courier New" w:cs="Times New Roman"/>
      <w:i/>
      <w:szCs w:val="20"/>
      <w:lang w:val="en-US" w:eastAsia="en-US"/>
    </w:rPr>
  </w:style>
  <w:style w:type="paragraph" w:customStyle="1" w:styleId="HeadingBase">
    <w:name w:val="Heading Base"/>
    <w:rsid w:val="007D6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F05"/>
    <w:pPr>
      <w:tabs>
        <w:tab w:val="right" w:leader="dot" w:pos="9072"/>
      </w:tabs>
      <w:ind w:left="567"/>
    </w:pPr>
    <w:rPr>
      <w:szCs w:val="22"/>
    </w:rPr>
  </w:style>
  <w:style w:type="paragraph" w:customStyle="1" w:styleId="TOCBase">
    <w:name w:val="TOC Base"/>
    <w:rsid w:val="007D6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F05"/>
    <w:pPr>
      <w:tabs>
        <w:tab w:val="right" w:leader="dot" w:pos="9072"/>
      </w:tabs>
      <w:spacing w:before="40" w:after="40"/>
      <w:ind w:left="284"/>
    </w:pPr>
    <w:rPr>
      <w:rFonts w:ascii="Times New Roman" w:hAnsi="Times New Roman"/>
    </w:rPr>
  </w:style>
  <w:style w:type="paragraph" w:styleId="TOC1">
    <w:name w:val="toc 1"/>
    <w:basedOn w:val="TOCBase"/>
    <w:next w:val="Normal"/>
    <w:rsid w:val="007D6F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F05"/>
    <w:pPr>
      <w:spacing w:before="5040"/>
      <w:jc w:val="center"/>
    </w:pPr>
    <w:rPr>
      <w:sz w:val="48"/>
      <w:szCs w:val="72"/>
      <w:lang w:val="en-US"/>
    </w:rPr>
  </w:style>
  <w:style w:type="character" w:customStyle="1" w:styleId="TitleChar">
    <w:name w:val="Title Char"/>
    <w:basedOn w:val="DefaultParagraphFont"/>
    <w:link w:val="Title"/>
    <w:rsid w:val="007D6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F05"/>
    <w:pPr>
      <w:tabs>
        <w:tab w:val="left" w:pos="3600"/>
        <w:tab w:val="left" w:pos="3958"/>
      </w:tabs>
    </w:pPr>
  </w:style>
  <w:style w:type="paragraph" w:customStyle="1" w:styleId="Note">
    <w:name w:val="Note"/>
    <w:basedOn w:val="BodyText"/>
    <w:rsid w:val="007D6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F05"/>
    <w:pPr>
      <w:framePr w:wrap="auto" w:hAnchor="text" w:y="6049"/>
    </w:pPr>
    <w:rPr>
      <w:color w:val="000000"/>
      <w:sz w:val="40"/>
    </w:rPr>
  </w:style>
  <w:style w:type="paragraph" w:customStyle="1" w:styleId="TOCTitle">
    <w:name w:val="TOCTitle"/>
    <w:basedOn w:val="Heading1"/>
    <w:rsid w:val="007D6F05"/>
    <w:pPr>
      <w:spacing w:after="240"/>
      <w:jc w:val="center"/>
      <w:outlineLvl w:val="9"/>
    </w:pPr>
    <w:rPr>
      <w:caps/>
    </w:rPr>
  </w:style>
  <w:style w:type="paragraph" w:customStyle="1" w:styleId="Version">
    <w:name w:val="Version"/>
    <w:rsid w:val="007D6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F05"/>
    <w:pPr>
      <w:keepNext w:val="0"/>
      <w:tabs>
        <w:tab w:val="right" w:pos="4176"/>
      </w:tabs>
      <w:ind w:left="198" w:hanging="198"/>
    </w:pPr>
    <w:rPr>
      <w:rFonts w:ascii="Garamond" w:hAnsi="Garamond"/>
    </w:rPr>
  </w:style>
  <w:style w:type="paragraph" w:styleId="IndexHeading">
    <w:name w:val="index heading"/>
    <w:basedOn w:val="Normal"/>
    <w:next w:val="Index1"/>
    <w:semiHidden/>
    <w:rsid w:val="007D6F05"/>
    <w:pPr>
      <w:spacing w:before="120" w:after="120"/>
    </w:pPr>
    <w:rPr>
      <w:rFonts w:ascii="Arial" w:hAnsi="Arial"/>
      <w:b/>
      <w:color w:val="918585"/>
      <w:sz w:val="24"/>
    </w:rPr>
  </w:style>
  <w:style w:type="paragraph" w:customStyle="1" w:styleId="Chapter">
    <w:name w:val="Chapter"/>
    <w:basedOn w:val="Normal"/>
    <w:rsid w:val="007D6F05"/>
    <w:pPr>
      <w:spacing w:before="240"/>
    </w:pPr>
    <w:rPr>
      <w:rFonts w:ascii="Times New Roman" w:hAnsi="Times New Roman"/>
      <w:smallCaps/>
      <w:spacing w:val="80"/>
      <w:sz w:val="28"/>
    </w:rPr>
  </w:style>
  <w:style w:type="paragraph" w:customStyle="1" w:styleId="InChapter">
    <w:name w:val="InChapter"/>
    <w:basedOn w:val="Heading3"/>
    <w:rsid w:val="007D6F05"/>
    <w:pPr>
      <w:spacing w:after="240"/>
      <w:outlineLvl w:val="9"/>
    </w:pPr>
    <w:rPr>
      <w:noProof/>
    </w:rPr>
  </w:style>
  <w:style w:type="paragraph" w:styleId="Index2">
    <w:name w:val="index 2"/>
    <w:basedOn w:val="Normal"/>
    <w:next w:val="Normal"/>
    <w:semiHidden/>
    <w:rsid w:val="007D6F05"/>
    <w:pPr>
      <w:tabs>
        <w:tab w:val="right" w:pos="4176"/>
      </w:tabs>
      <w:ind w:left="568" w:hanging="284"/>
    </w:pPr>
    <w:rPr>
      <w:rFonts w:ascii="Garamond" w:hAnsi="Garamond"/>
    </w:rPr>
  </w:style>
  <w:style w:type="paragraph" w:customStyle="1" w:styleId="Byline">
    <w:name w:val="Byline"/>
    <w:rsid w:val="007D6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F05"/>
    <w:pPr>
      <w:tabs>
        <w:tab w:val="clear" w:pos="3600"/>
        <w:tab w:val="clear" w:pos="3958"/>
      </w:tabs>
      <w:jc w:val="right"/>
    </w:pPr>
  </w:style>
  <w:style w:type="paragraph" w:styleId="Caption">
    <w:name w:val="caption"/>
    <w:basedOn w:val="BodyText"/>
    <w:next w:val="Normal"/>
    <w:qFormat/>
    <w:rsid w:val="007D6F05"/>
    <w:pPr>
      <w:framePr w:w="2268" w:hSpace="181" w:vSpace="181" w:wrap="around" w:vAnchor="text" w:hAnchor="page" w:x="1135" w:y="285" w:anchorLock="1"/>
    </w:pPr>
    <w:rPr>
      <w:i/>
    </w:rPr>
  </w:style>
  <w:style w:type="paragraph" w:customStyle="1" w:styleId="MiniTOCTitle">
    <w:name w:val="MiniTOCTitle"/>
    <w:basedOn w:val="Heading4"/>
    <w:rsid w:val="007D6F05"/>
    <w:pPr>
      <w:spacing w:before="240"/>
      <w:outlineLvl w:val="9"/>
    </w:pPr>
    <w:rPr>
      <w:noProof/>
      <w:sz w:val="24"/>
    </w:rPr>
  </w:style>
  <w:style w:type="paragraph" w:customStyle="1" w:styleId="MiniTOCItem">
    <w:name w:val="MiniTOCItem"/>
    <w:basedOn w:val="ListBullet"/>
    <w:rsid w:val="007D6F05"/>
    <w:pPr>
      <w:numPr>
        <w:numId w:val="0"/>
      </w:numPr>
      <w:tabs>
        <w:tab w:val="right" w:leader="dot" w:pos="6521"/>
      </w:tabs>
      <w:spacing w:before="0" w:after="0"/>
    </w:pPr>
  </w:style>
  <w:style w:type="paragraph" w:customStyle="1" w:styleId="TOFTitle">
    <w:name w:val="TOFTitle"/>
    <w:basedOn w:val="TOCTitle"/>
    <w:rsid w:val="007D6F05"/>
  </w:style>
  <w:style w:type="paragraph" w:styleId="TableofFigures">
    <w:name w:val="table of figures"/>
    <w:basedOn w:val="Normal"/>
    <w:next w:val="Normal"/>
    <w:semiHidden/>
    <w:rsid w:val="007D6F05"/>
    <w:pPr>
      <w:tabs>
        <w:tab w:val="right" w:leader="dot" w:pos="9072"/>
      </w:tabs>
      <w:ind w:left="970" w:hanging="403"/>
    </w:pPr>
    <w:rPr>
      <w:rFonts w:ascii="Times New Roman" w:hAnsi="Times New Roman"/>
      <w:b/>
    </w:rPr>
  </w:style>
  <w:style w:type="paragraph" w:styleId="ListNumber">
    <w:name w:val="List Number"/>
    <w:basedOn w:val="List"/>
    <w:rsid w:val="007D6F05"/>
    <w:pPr>
      <w:numPr>
        <w:numId w:val="12"/>
      </w:numPr>
    </w:pPr>
  </w:style>
  <w:style w:type="character" w:customStyle="1" w:styleId="WingdingSymbols">
    <w:name w:val="Wingding Symbols"/>
    <w:rsid w:val="007D6F05"/>
    <w:rPr>
      <w:rFonts w:ascii="Wingdings" w:hAnsi="Wingdings"/>
    </w:rPr>
  </w:style>
  <w:style w:type="paragraph" w:customStyle="1" w:styleId="TableHeading">
    <w:name w:val="Table Heading"/>
    <w:basedOn w:val="HeadingBase"/>
    <w:rsid w:val="007D6F05"/>
    <w:pPr>
      <w:keepLines/>
      <w:pBdr>
        <w:bottom w:val="single" w:sz="6" w:space="1" w:color="918585"/>
      </w:pBdr>
      <w:spacing w:before="240"/>
    </w:pPr>
  </w:style>
  <w:style w:type="character" w:customStyle="1" w:styleId="HotSpot">
    <w:name w:val="HotSpot"/>
    <w:rsid w:val="007D6F05"/>
    <w:rPr>
      <w:color w:val="0033CC"/>
      <w:u w:val="none"/>
    </w:rPr>
  </w:style>
  <w:style w:type="paragraph" w:customStyle="1" w:styleId="BodyTextRight">
    <w:name w:val="Body Text Right"/>
    <w:basedOn w:val="BodyText"/>
    <w:rsid w:val="007D6F05"/>
    <w:pPr>
      <w:spacing w:before="0" w:after="0"/>
      <w:jc w:val="right"/>
    </w:pPr>
  </w:style>
  <w:style w:type="paragraph" w:styleId="Index3">
    <w:name w:val="index 3"/>
    <w:basedOn w:val="ListNumber2"/>
    <w:next w:val="Normal"/>
    <w:semiHidden/>
    <w:rsid w:val="007D6F05"/>
    <w:pPr>
      <w:numPr>
        <w:numId w:val="0"/>
      </w:numPr>
      <w:tabs>
        <w:tab w:val="right" w:leader="dot" w:pos="4176"/>
      </w:tabs>
    </w:pPr>
  </w:style>
  <w:style w:type="paragraph" w:styleId="ListNumber2">
    <w:name w:val="List Number 2"/>
    <w:basedOn w:val="List2"/>
    <w:rsid w:val="007D6F05"/>
    <w:pPr>
      <w:numPr>
        <w:numId w:val="11"/>
      </w:numPr>
      <w:tabs>
        <w:tab w:val="clear" w:pos="1060"/>
      </w:tabs>
    </w:pPr>
  </w:style>
  <w:style w:type="paragraph" w:customStyle="1" w:styleId="MarginNote">
    <w:name w:val="Margin Note"/>
    <w:basedOn w:val="BodyText"/>
    <w:rsid w:val="007D6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F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F05"/>
    <w:rPr>
      <w:sz w:val="32"/>
    </w:rPr>
  </w:style>
  <w:style w:type="paragraph" w:customStyle="1" w:styleId="HeadingProcedure">
    <w:name w:val="Heading Procedure"/>
    <w:basedOn w:val="HeadingBase"/>
    <w:next w:val="Normal"/>
    <w:rsid w:val="007D6F05"/>
    <w:pPr>
      <w:tabs>
        <w:tab w:val="left" w:pos="0"/>
      </w:tabs>
      <w:spacing w:before="120" w:after="60"/>
    </w:pPr>
    <w:rPr>
      <w:i/>
      <w:color w:val="918585"/>
      <w:sz w:val="22"/>
    </w:rPr>
  </w:style>
  <w:style w:type="paragraph" w:customStyle="1" w:styleId="TableBodyText">
    <w:name w:val="Table Body Text"/>
    <w:basedOn w:val="BodyText"/>
    <w:rsid w:val="007D6F05"/>
    <w:pPr>
      <w:spacing w:before="60" w:after="60"/>
    </w:pPr>
  </w:style>
  <w:style w:type="paragraph" w:styleId="ListContinue">
    <w:name w:val="List Continue"/>
    <w:basedOn w:val="List"/>
    <w:rsid w:val="007D6F05"/>
    <w:pPr>
      <w:ind w:firstLine="0"/>
    </w:pPr>
  </w:style>
  <w:style w:type="paragraph" w:customStyle="1" w:styleId="ListNote">
    <w:name w:val="List Note"/>
    <w:basedOn w:val="List"/>
    <w:rsid w:val="007D6F05"/>
    <w:pPr>
      <w:pBdr>
        <w:top w:val="single" w:sz="6" w:space="2" w:color="918585"/>
        <w:bottom w:val="single" w:sz="6" w:space="2" w:color="918585"/>
      </w:pBdr>
      <w:tabs>
        <w:tab w:val="left" w:pos="1021"/>
      </w:tabs>
      <w:ind w:firstLine="0"/>
    </w:pPr>
  </w:style>
  <w:style w:type="paragraph" w:customStyle="1" w:styleId="Warning">
    <w:name w:val="Warning"/>
    <w:basedOn w:val="BodyText"/>
    <w:rsid w:val="007D6F05"/>
    <w:pPr>
      <w:shd w:val="clear" w:color="auto" w:fill="D9D9D9"/>
      <w:tabs>
        <w:tab w:val="left" w:pos="992"/>
      </w:tabs>
      <w:ind w:left="119" w:right="119"/>
    </w:pPr>
    <w:rPr>
      <w:sz w:val="20"/>
    </w:rPr>
  </w:style>
  <w:style w:type="paragraph" w:customStyle="1" w:styleId="MarginIcons">
    <w:name w:val="Margin Icons"/>
    <w:basedOn w:val="BodyText"/>
    <w:rsid w:val="007D6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F05"/>
    <w:rPr>
      <w:rFonts w:ascii="Courier New" w:hAnsi="Courier New"/>
    </w:rPr>
  </w:style>
  <w:style w:type="paragraph" w:customStyle="1" w:styleId="NoteBullet">
    <w:name w:val="Note Bullet"/>
    <w:basedOn w:val="Note"/>
    <w:rsid w:val="007D6F05"/>
    <w:pPr>
      <w:tabs>
        <w:tab w:val="clear" w:pos="680"/>
      </w:tabs>
      <w:spacing w:before="60" w:after="60"/>
    </w:pPr>
  </w:style>
  <w:style w:type="paragraph" w:customStyle="1" w:styleId="SubHeading2">
    <w:name w:val="SubHeading2"/>
    <w:basedOn w:val="HeadingBase"/>
    <w:rsid w:val="007D6F05"/>
    <w:pPr>
      <w:spacing w:before="240" w:after="60"/>
    </w:pPr>
    <w:rPr>
      <w:sz w:val="20"/>
    </w:rPr>
  </w:style>
  <w:style w:type="paragraph" w:customStyle="1" w:styleId="SubHeading1">
    <w:name w:val="SubHeading1"/>
    <w:basedOn w:val="HeadingBase"/>
    <w:rsid w:val="007D6F05"/>
    <w:pPr>
      <w:spacing w:before="240" w:after="60"/>
    </w:pPr>
    <w:rPr>
      <w:color w:val="918585"/>
      <w:sz w:val="22"/>
    </w:rPr>
  </w:style>
  <w:style w:type="paragraph" w:customStyle="1" w:styleId="SideHeading">
    <w:name w:val="Side Heading"/>
    <w:basedOn w:val="HeadingBase"/>
    <w:rsid w:val="007D6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F05"/>
    <w:pPr>
      <w:numPr>
        <w:numId w:val="13"/>
      </w:numPr>
    </w:pPr>
  </w:style>
  <w:style w:type="paragraph" w:styleId="PlainText">
    <w:name w:val="Plain Text"/>
    <w:basedOn w:val="Normal"/>
    <w:link w:val="PlainTextChar"/>
    <w:rsid w:val="007D6F05"/>
    <w:rPr>
      <w:sz w:val="20"/>
    </w:rPr>
  </w:style>
  <w:style w:type="character" w:customStyle="1" w:styleId="PlainTextChar">
    <w:name w:val="Plain Text Char"/>
    <w:basedOn w:val="DefaultParagraphFont"/>
    <w:link w:val="PlainText"/>
    <w:rsid w:val="007D6F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F05"/>
    <w:rPr>
      <w:b/>
      <w:smallCaps/>
    </w:rPr>
  </w:style>
  <w:style w:type="paragraph" w:customStyle="1" w:styleId="TableListNumber">
    <w:name w:val="Table List Number"/>
    <w:basedOn w:val="ListNumber"/>
    <w:rsid w:val="007D6F05"/>
    <w:pPr>
      <w:numPr>
        <w:numId w:val="0"/>
      </w:numPr>
    </w:pPr>
  </w:style>
  <w:style w:type="paragraph" w:styleId="TOC4">
    <w:name w:val="toc 4"/>
    <w:basedOn w:val="TOCBase"/>
    <w:next w:val="Normal"/>
    <w:semiHidden/>
    <w:rsid w:val="007D6F05"/>
    <w:pPr>
      <w:tabs>
        <w:tab w:val="right" w:leader="dot" w:pos="9071"/>
      </w:tabs>
      <w:ind w:left="1701"/>
    </w:pPr>
  </w:style>
  <w:style w:type="paragraph" w:customStyle="1" w:styleId="ListAlpha">
    <w:name w:val="List Alpha"/>
    <w:basedOn w:val="List"/>
    <w:rsid w:val="007D6F05"/>
    <w:pPr>
      <w:numPr>
        <w:numId w:val="10"/>
      </w:numPr>
    </w:pPr>
  </w:style>
  <w:style w:type="paragraph" w:customStyle="1" w:styleId="ListAlpha2">
    <w:name w:val="List Alpha 2"/>
    <w:basedOn w:val="List2"/>
    <w:rsid w:val="007D6F05"/>
    <w:pPr>
      <w:numPr>
        <w:numId w:val="9"/>
      </w:numPr>
    </w:pPr>
  </w:style>
  <w:style w:type="paragraph" w:styleId="List2">
    <w:name w:val="List 2"/>
    <w:basedOn w:val="BodyText"/>
    <w:rsid w:val="007D6F05"/>
    <w:pPr>
      <w:tabs>
        <w:tab w:val="left" w:pos="680"/>
      </w:tabs>
      <w:spacing w:before="60" w:after="60"/>
      <w:ind w:left="680" w:hanging="340"/>
    </w:pPr>
  </w:style>
  <w:style w:type="paragraph" w:styleId="List3">
    <w:name w:val="List 3"/>
    <w:basedOn w:val="BodyText"/>
    <w:rsid w:val="007D6F05"/>
    <w:pPr>
      <w:tabs>
        <w:tab w:val="left" w:pos="1021"/>
      </w:tabs>
      <w:spacing w:before="60" w:after="60"/>
      <w:ind w:left="1020" w:hanging="340"/>
    </w:pPr>
  </w:style>
  <w:style w:type="paragraph" w:styleId="List4">
    <w:name w:val="List 4"/>
    <w:basedOn w:val="BodyText"/>
    <w:rsid w:val="007D6F05"/>
    <w:pPr>
      <w:tabs>
        <w:tab w:val="left" w:pos="1361"/>
      </w:tabs>
      <w:spacing w:before="60" w:after="60"/>
      <w:ind w:left="1361" w:hanging="340"/>
    </w:pPr>
  </w:style>
  <w:style w:type="paragraph" w:styleId="List5">
    <w:name w:val="List 5"/>
    <w:basedOn w:val="BodyText"/>
    <w:rsid w:val="007D6F05"/>
    <w:pPr>
      <w:tabs>
        <w:tab w:val="left" w:pos="1701"/>
      </w:tabs>
      <w:spacing w:before="60" w:after="60"/>
      <w:ind w:left="1701" w:hanging="340"/>
    </w:pPr>
  </w:style>
  <w:style w:type="paragraph" w:styleId="ListBullet4">
    <w:name w:val="List Bullet 4"/>
    <w:basedOn w:val="List4"/>
    <w:rsid w:val="007D6F05"/>
    <w:pPr>
      <w:numPr>
        <w:numId w:val="4"/>
      </w:numPr>
    </w:pPr>
  </w:style>
  <w:style w:type="paragraph" w:styleId="ListBullet5">
    <w:name w:val="List Bullet 5"/>
    <w:basedOn w:val="List5"/>
    <w:rsid w:val="007D6F05"/>
    <w:pPr>
      <w:numPr>
        <w:numId w:val="5"/>
      </w:numPr>
    </w:pPr>
  </w:style>
  <w:style w:type="paragraph" w:styleId="ListContinue2">
    <w:name w:val="List Continue 2"/>
    <w:basedOn w:val="List2"/>
    <w:rsid w:val="007D6F05"/>
    <w:pPr>
      <w:ind w:firstLine="0"/>
    </w:pPr>
  </w:style>
  <w:style w:type="paragraph" w:styleId="ListContinue3">
    <w:name w:val="List Continue 3"/>
    <w:basedOn w:val="List3"/>
    <w:rsid w:val="007D6F05"/>
    <w:pPr>
      <w:ind w:left="1021" w:firstLine="0"/>
    </w:pPr>
  </w:style>
  <w:style w:type="paragraph" w:styleId="ListContinue4">
    <w:name w:val="List Continue 4"/>
    <w:basedOn w:val="List4"/>
    <w:rsid w:val="007D6F05"/>
    <w:pPr>
      <w:ind w:firstLine="0"/>
    </w:pPr>
  </w:style>
  <w:style w:type="paragraph" w:styleId="ListContinue5">
    <w:name w:val="List Continue 5"/>
    <w:basedOn w:val="List5"/>
    <w:rsid w:val="007D6F05"/>
    <w:pPr>
      <w:ind w:firstLine="0"/>
    </w:pPr>
  </w:style>
  <w:style w:type="paragraph" w:styleId="ListNumber3">
    <w:name w:val="List Number 3"/>
    <w:basedOn w:val="List3"/>
    <w:rsid w:val="007D6F05"/>
    <w:pPr>
      <w:numPr>
        <w:numId w:val="6"/>
      </w:numPr>
    </w:pPr>
  </w:style>
  <w:style w:type="paragraph" w:styleId="ListNumber4">
    <w:name w:val="List Number 4"/>
    <w:basedOn w:val="List4"/>
    <w:rsid w:val="007D6F05"/>
    <w:pPr>
      <w:numPr>
        <w:numId w:val="7"/>
      </w:numPr>
    </w:pPr>
  </w:style>
  <w:style w:type="paragraph" w:styleId="ListNumber5">
    <w:name w:val="List Number 5"/>
    <w:basedOn w:val="List5"/>
    <w:rsid w:val="007D6F05"/>
    <w:pPr>
      <w:numPr>
        <w:numId w:val="8"/>
      </w:numPr>
    </w:pPr>
  </w:style>
  <w:style w:type="paragraph" w:styleId="BlockText">
    <w:name w:val="Block Text"/>
    <w:basedOn w:val="Normal"/>
    <w:rsid w:val="007D6F05"/>
    <w:pPr>
      <w:spacing w:after="120"/>
      <w:ind w:left="1440" w:right="1440"/>
    </w:pPr>
  </w:style>
  <w:style w:type="character" w:customStyle="1" w:styleId="Subscript">
    <w:name w:val="Subscript"/>
    <w:basedOn w:val="DefaultParagraphFont"/>
    <w:rsid w:val="007D6F05"/>
    <w:rPr>
      <w:sz w:val="16"/>
      <w:vertAlign w:val="subscript"/>
    </w:rPr>
  </w:style>
  <w:style w:type="character" w:customStyle="1" w:styleId="Superscript">
    <w:name w:val="Superscript"/>
    <w:basedOn w:val="DefaultParagraphFont"/>
    <w:rsid w:val="007D6F05"/>
    <w:rPr>
      <w:sz w:val="16"/>
      <w:vertAlign w:val="superscript"/>
    </w:rPr>
  </w:style>
  <w:style w:type="character" w:customStyle="1" w:styleId="Symbols">
    <w:name w:val="Symbols"/>
    <w:basedOn w:val="DefaultParagraphFont"/>
    <w:rsid w:val="007D6F05"/>
    <w:rPr>
      <w:rFonts w:ascii="Symbol" w:hAnsi="Symbol"/>
    </w:rPr>
  </w:style>
  <w:style w:type="character" w:customStyle="1" w:styleId="MenuOptions">
    <w:name w:val="Menu Options"/>
    <w:basedOn w:val="DefaultParagraphFont"/>
    <w:rsid w:val="007D6F05"/>
    <w:rPr>
      <w:rFonts w:ascii="Arial Narrow" w:hAnsi="Arial Narrow"/>
      <w:smallCaps/>
    </w:rPr>
  </w:style>
  <w:style w:type="character" w:customStyle="1" w:styleId="Buttons">
    <w:name w:val="Buttons"/>
    <w:basedOn w:val="DefaultParagraphFont"/>
    <w:rsid w:val="007D6F05"/>
    <w:rPr>
      <w:b/>
    </w:rPr>
  </w:style>
  <w:style w:type="character" w:customStyle="1" w:styleId="Underlined">
    <w:name w:val="Underlined"/>
    <w:basedOn w:val="DefaultParagraphFont"/>
    <w:rsid w:val="007D6F05"/>
    <w:rPr>
      <w:u w:val="single"/>
    </w:rPr>
  </w:style>
  <w:style w:type="paragraph" w:customStyle="1" w:styleId="TableBodyTextRight">
    <w:name w:val="Table Body Text Right"/>
    <w:basedOn w:val="TableBodyText"/>
    <w:rsid w:val="007D6F05"/>
    <w:pPr>
      <w:widowControl w:val="0"/>
      <w:autoSpaceDE w:val="0"/>
      <w:autoSpaceDN w:val="0"/>
      <w:adjustRightInd w:val="0"/>
      <w:jc w:val="right"/>
    </w:pPr>
    <w:rPr>
      <w:rFonts w:cs="Arial"/>
      <w:szCs w:val="18"/>
    </w:rPr>
  </w:style>
  <w:style w:type="paragraph" w:customStyle="1" w:styleId="CopyrightText">
    <w:name w:val="Copyright Text"/>
    <w:basedOn w:val="BodyText"/>
    <w:rsid w:val="007D6F05"/>
    <w:rPr>
      <w:sz w:val="18"/>
    </w:rPr>
  </w:style>
  <w:style w:type="paragraph" w:customStyle="1" w:styleId="BodySmallRight">
    <w:name w:val="Body Small Right"/>
    <w:basedOn w:val="BodyTextRight"/>
    <w:rsid w:val="007D6F05"/>
    <w:rPr>
      <w:sz w:val="18"/>
      <w:szCs w:val="18"/>
    </w:rPr>
  </w:style>
  <w:style w:type="paragraph" w:customStyle="1" w:styleId="MarginEdition">
    <w:name w:val="Margin Edition"/>
    <w:basedOn w:val="MarginNote"/>
    <w:rsid w:val="007D6F05"/>
    <w:pPr>
      <w:spacing w:before="0" w:after="0"/>
    </w:pPr>
    <w:rPr>
      <w:rFonts w:ascii="Times New Roman" w:hAnsi="Times New Roman"/>
      <w:color w:val="999999"/>
    </w:rPr>
  </w:style>
  <w:style w:type="paragraph" w:customStyle="1" w:styleId="Spacer">
    <w:name w:val="Spacer"/>
    <w:basedOn w:val="Normal"/>
    <w:rsid w:val="007D6F05"/>
    <w:rPr>
      <w:sz w:val="2"/>
      <w:szCs w:val="2"/>
    </w:rPr>
  </w:style>
  <w:style w:type="character" w:customStyle="1" w:styleId="Small">
    <w:name w:val="Small"/>
    <w:basedOn w:val="DefaultParagraphFont"/>
    <w:rsid w:val="007D6F05"/>
    <w:rPr>
      <w:sz w:val="16"/>
    </w:rPr>
  </w:style>
  <w:style w:type="paragraph" w:customStyle="1" w:styleId="WideTable">
    <w:name w:val="Wide Table"/>
    <w:basedOn w:val="Normal"/>
    <w:rsid w:val="007D6F05"/>
    <w:pPr>
      <w:ind w:left="-1418"/>
    </w:pPr>
    <w:rPr>
      <w:sz w:val="2"/>
      <w:szCs w:val="2"/>
    </w:rPr>
  </w:style>
  <w:style w:type="character" w:styleId="PageNumber">
    <w:name w:val="page number"/>
    <w:basedOn w:val="DefaultParagraphFont"/>
    <w:rsid w:val="007D6F05"/>
  </w:style>
  <w:style w:type="paragraph" w:styleId="Quote">
    <w:name w:val="Quote"/>
    <w:basedOn w:val="Heading1"/>
    <w:link w:val="QuoteChar"/>
    <w:qFormat/>
    <w:rsid w:val="007D6F05"/>
    <w:rPr>
      <w:b w:val="0"/>
      <w:sz w:val="72"/>
      <w:szCs w:val="72"/>
      <w:lang w:val="en-NZ"/>
    </w:rPr>
  </w:style>
  <w:style w:type="character" w:customStyle="1" w:styleId="QuoteChar">
    <w:name w:val="Quote Char"/>
    <w:basedOn w:val="DefaultParagraphFont"/>
    <w:link w:val="Quote"/>
    <w:rsid w:val="007D6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F05"/>
    <w:pPr>
      <w:pageBreakBefore/>
    </w:pPr>
  </w:style>
  <w:style w:type="paragraph" w:customStyle="1" w:styleId="Border">
    <w:name w:val="Border"/>
    <w:basedOn w:val="Normal"/>
    <w:qFormat/>
    <w:rsid w:val="007D6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F05"/>
    <w:rPr>
      <w:b/>
      <w:bCs/>
      <w:i/>
      <w:iCs/>
      <w:color w:val="auto"/>
    </w:rPr>
  </w:style>
  <w:style w:type="paragraph" w:styleId="IntenseQuote">
    <w:name w:val="Intense Quote"/>
    <w:basedOn w:val="Normal"/>
    <w:next w:val="Normal"/>
    <w:link w:val="IntenseQuoteChar"/>
    <w:uiPriority w:val="30"/>
    <w:qFormat/>
    <w:rsid w:val="007D6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F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F05"/>
    <w:rPr>
      <w:smallCaps/>
      <w:color w:val="auto"/>
      <w:u w:val="single"/>
    </w:rPr>
  </w:style>
  <w:style w:type="character" w:styleId="IntenseReference">
    <w:name w:val="Intense Reference"/>
    <w:basedOn w:val="DefaultParagraphFont"/>
    <w:uiPriority w:val="32"/>
    <w:qFormat/>
    <w:rsid w:val="007D6F05"/>
    <w:rPr>
      <w:b/>
      <w:bCs/>
      <w:smallCaps/>
      <w:color w:val="auto"/>
      <w:spacing w:val="5"/>
      <w:u w:val="single"/>
    </w:rPr>
  </w:style>
  <w:style w:type="paragraph" w:customStyle="1" w:styleId="2ColumnHeading">
    <w:name w:val="2Column Heading"/>
    <w:basedOn w:val="BodyText"/>
    <w:qFormat/>
    <w:rsid w:val="007D6F05"/>
    <w:pPr>
      <w:spacing w:after="60"/>
      <w:ind w:left="-2268"/>
    </w:pPr>
    <w:rPr>
      <w:b/>
    </w:rPr>
  </w:style>
  <w:style w:type="paragraph" w:customStyle="1" w:styleId="Heading1TOC">
    <w:name w:val="Heading1 TOC"/>
    <w:basedOn w:val="Normal"/>
    <w:qFormat/>
    <w:rsid w:val="007D6F05"/>
    <w:pPr>
      <w:spacing w:before="240" w:after="120"/>
    </w:pPr>
    <w:rPr>
      <w:rFonts w:ascii="Times New Roman" w:hAnsi="Times New Roman"/>
      <w:b/>
      <w:sz w:val="32"/>
    </w:rPr>
  </w:style>
  <w:style w:type="paragraph" w:customStyle="1" w:styleId="Heading2TOC">
    <w:name w:val="Heading2 TOC"/>
    <w:basedOn w:val="Normal"/>
    <w:qFormat/>
    <w:rsid w:val="007D6F05"/>
    <w:pPr>
      <w:spacing w:before="240" w:after="60"/>
    </w:pPr>
    <w:rPr>
      <w:rFonts w:ascii="Times New Roman" w:hAnsi="Times New Roman"/>
      <w:b/>
      <w:sz w:val="28"/>
    </w:rPr>
  </w:style>
  <w:style w:type="character" w:customStyle="1" w:styleId="Underline">
    <w:name w:val="Underline"/>
    <w:basedOn w:val="DefaultParagraphFont"/>
    <w:qFormat/>
    <w:rsid w:val="007D6F05"/>
    <w:rPr>
      <w:u w:val="single"/>
    </w:rPr>
  </w:style>
  <w:style w:type="paragraph" w:styleId="BalloonText">
    <w:name w:val="Balloon Text"/>
    <w:basedOn w:val="Normal"/>
    <w:link w:val="BalloonTextChar"/>
    <w:rsid w:val="007D6F05"/>
    <w:rPr>
      <w:rFonts w:ascii="Tahoma" w:hAnsi="Tahoma" w:cs="Tahoma"/>
      <w:sz w:val="16"/>
      <w:szCs w:val="16"/>
    </w:rPr>
  </w:style>
  <w:style w:type="character" w:customStyle="1" w:styleId="BalloonTextChar">
    <w:name w:val="Balloon Text Char"/>
    <w:basedOn w:val="DefaultParagraphFont"/>
    <w:link w:val="BalloonText"/>
    <w:rsid w:val="007D6F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F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1652</Words>
  <Characters>11067</Characters>
  <Application>Microsoft Office Word</Application>
  <DocSecurity>0</DocSecurity>
  <Lines>337</Lines>
  <Paragraphs>202</Paragraphs>
  <ScaleCrop>false</ScaleCrop>
  <Company>Author-it Software Corporation Ltd.</Company>
  <LinksUpToDate>false</LinksUpToDate>
  <CharactersWithSpaces>12646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CUSMGT502A Manage artists and their careers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2012-05-26T15:25:00Z</dcterms:created>
  <dcterms:modified xsi:type="dcterms:W3CDTF">2012-05-26T15:25:00Z</dcterms:modified>
</cp:coreProperties>
</file>