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4DFC" w:rsidP="00144DFC">
      <w:pPr>
        <w:pStyle w:val="Title"/>
      </w:pPr>
      <w:r>
        <w:fldChar w:fldCharType="begin"/>
      </w:r>
      <w:r>
        <w:instrText xml:space="preserve"> TITLE   \* MERGEFORMAT </w:instrText>
      </w:r>
      <w:r>
        <w:fldChar w:fldCharType="separate"/>
      </w:r>
      <w:r>
        <w:t>CUSMCP301A Compose simple songs or musical pieces</w:t>
      </w:r>
      <w:r>
        <w:fldChar w:fldCharType="end"/>
      </w:r>
    </w:p>
    <w:p w:rsidR="00144DFC" w:rsidP="00144DFC">
      <w:pPr>
        <w:pStyle w:val="Version"/>
        <w:sectPr w:rsidSect="00FA48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A48A0" w:rsidP="00FA48A0">
      <w:pPr>
        <w:pStyle w:val="SuperHeading"/>
      </w:pPr>
      <w:r w:rsidRPr="00FA48A0">
        <w:t>CUSMCP301A Compose simple songs or musical pieces</w:t>
      </w:r>
    </w:p>
    <w:p w:rsidR="00000000" w:rsidRPr="00FA48A0" w:rsidP="00FA48A0">
      <w:pPr>
        <w:pStyle w:val="SuperHeading"/>
      </w:pPr>
    </w:p>
    <w:p w:rsidR="00000000" w:rsidRPr="00FA48A0" w:rsidP="00FA48A0">
      <w:pPr>
        <w:pStyle w:val="Heading1"/>
      </w:pPr>
      <w:bookmarkStart w:id="1" w:name="O_380583"/>
      <w:bookmarkEnd w:id="1"/>
      <w:r w:rsidRPr="00FA48A0">
        <w:t>Modification History</w:t>
      </w:r>
    </w:p>
    <w:tbl>
      <w:tblPr>
        <w:tblW w:w="0" w:type="auto"/>
        <w:tblLayout w:type="fixed"/>
        <w:tblCellMar>
          <w:left w:w="62" w:type="dxa"/>
          <w:right w:w="62" w:type="dxa"/>
        </w:tblCellMar>
        <w:tblLook w:val="0000"/>
      </w:tblPr>
      <w:tblGrid>
        <w:gridCol w:w="1585"/>
        <w:gridCol w:w="5245"/>
      </w:tblGrid>
      <w:tr w:rsidTr="00FA48A0">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A48A0" w:rsidP="00FA48A0">
            <w:pPr>
              <w:pStyle w:val="BodyText"/>
            </w:pPr>
            <w:r w:rsidRPr="00FA48A0">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A48A0">
            <w:pPr>
              <w:pStyle w:val="BodyText"/>
              <w:rPr>
                <w:lang w:val="en-NZ"/>
              </w:rPr>
            </w:pPr>
            <w:r w:rsidRPr="00FA48A0">
              <w:rPr>
                <w:rStyle w:val="SpecialBold"/>
              </w:rPr>
              <w:t>Comments</w:t>
            </w:r>
          </w:p>
        </w:tc>
      </w:tr>
      <w:tr w:rsidTr="00FA48A0">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A48A0">
            <w:pPr>
              <w:pStyle w:val="BodyText"/>
              <w:rPr>
                <w:lang w:val="en-NZ"/>
              </w:rPr>
            </w:pPr>
            <w:r w:rsidRPr="00FA48A0">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FA48A0" w:rsidP="00FA48A0">
            <w:pPr>
              <w:pStyle w:val="BodyText"/>
            </w:pPr>
            <w:r w:rsidRPr="00FA48A0">
              <w:t xml:space="preserve">Created to fix formatting errors only. </w:t>
            </w:r>
          </w:p>
          <w:p w:rsidR="00000000" w:rsidRPr="00FA48A0" w:rsidP="00FA48A0">
            <w:pPr>
              <w:pStyle w:val="BodyText"/>
            </w:pPr>
            <w:r w:rsidRPr="00FA48A0">
              <w:t>Released with CUS09 Music Training Package version 1.2</w:t>
            </w:r>
          </w:p>
        </w:tc>
      </w:tr>
    </w:tbl>
    <w:p w:rsidR="00000000" w:rsidRPr="00FA48A0" w:rsidP="00FA48A0">
      <w:pPr>
        <w:pStyle w:val="BodyText"/>
      </w:pPr>
    </w:p>
    <w:p w:rsidR="00000000" w:rsidRPr="00FA48A0" w:rsidP="00FA48A0">
      <w:pPr>
        <w:pStyle w:val="AllowPageBreak"/>
      </w:pPr>
    </w:p>
    <w:p w:rsidR="00000000" w:rsidRPr="00FA48A0" w:rsidP="00FA48A0">
      <w:pPr>
        <w:pStyle w:val="Heading1"/>
      </w:pPr>
      <w:bookmarkStart w:id="2" w:name="O_380579"/>
      <w:bookmarkEnd w:id="2"/>
      <w:r w:rsidRPr="00FA48A0">
        <w:t>Unit Descriptor</w:t>
      </w:r>
    </w:p>
    <w:p w:rsidR="00144DFC" w:rsidP="00FA48A0">
      <w:pPr>
        <w:pStyle w:val="BodyText"/>
      </w:pPr>
      <w:r w:rsidRPr="00FA48A0">
        <w:t>This unit describes the performance outcomes, skills and knowledge required to compose simple songs or musical pieces.</w:t>
      </w:r>
    </w:p>
    <w:p w:rsidR="00144DFC" w:rsidP="00FA48A0">
      <w:pPr>
        <w:pStyle w:val="BodyText"/>
      </w:pPr>
    </w:p>
    <w:p w:rsidR="00000000" w:rsidRPr="00FA48A0" w:rsidP="00FA48A0">
      <w:pPr>
        <w:pStyle w:val="Heading1"/>
      </w:pPr>
      <w:bookmarkStart w:id="3" w:name="O_380592"/>
      <w:bookmarkEnd w:id="3"/>
      <w:r w:rsidRPr="00FA48A0">
        <w:t>Application of the Unit</w:t>
      </w:r>
    </w:p>
    <w:p w:rsidR="00000000" w:rsidRPr="00FA48A0" w:rsidP="00FA48A0">
      <w:pPr>
        <w:pStyle w:val="BodyText"/>
      </w:pPr>
      <w:r w:rsidRPr="00FA48A0">
        <w:t>Songwriters and musicians apply the skills and knowledge described in this unit</w:t>
      </w:r>
      <w:r w:rsidRPr="00FA48A0">
        <w:t>. The process of composition involves an understanding of musical styles and conventions and how and when to apply these. Alternatively, composers may wish to experiment with adapting styles to create a more original-sounding song or musical piece.  Skills</w:t>
      </w:r>
      <w:r w:rsidRPr="00FA48A0">
        <w:t xml:space="preserve"> associated with developing and applying an understanding of musical styles and genres are covered in:</w:t>
      </w:r>
    </w:p>
    <w:p w:rsidR="00000000" w:rsidRPr="00FA48A0" w:rsidP="00FA48A0">
      <w:pPr>
        <w:pStyle w:val="ListBullet"/>
      </w:pPr>
      <w:r w:rsidRPr="00FA48A0">
        <w:t>CUSMLT202A Apply knowledge of music culture to music making</w:t>
      </w:r>
    </w:p>
    <w:p w:rsidR="00000000" w:rsidRPr="00FA48A0" w:rsidP="00FA48A0">
      <w:pPr>
        <w:pStyle w:val="ListBullet"/>
      </w:pPr>
      <w:r w:rsidRPr="00FA48A0">
        <w:t>CUSMLT301A Apply knowledge of genre to music making.</w:t>
      </w:r>
    </w:p>
    <w:p w:rsidR="00000000" w:rsidRPr="00FA48A0" w:rsidP="00FA48A0">
      <w:pPr>
        <w:pStyle w:val="BodyText"/>
      </w:pPr>
    </w:p>
    <w:p w:rsidR="00000000" w:rsidRPr="00FA48A0" w:rsidP="00FA48A0">
      <w:pPr>
        <w:pStyle w:val="BodyText"/>
      </w:pPr>
      <w:r w:rsidRPr="00FA48A0">
        <w:t>Skills associated with using computer technology as the primary tool for composing musical pieces appropriate to this level are covered in:</w:t>
      </w:r>
    </w:p>
    <w:p w:rsidR="00000000" w:rsidRPr="00FA48A0" w:rsidP="00FA48A0">
      <w:pPr>
        <w:pStyle w:val="ListBullet"/>
      </w:pPr>
      <w:r w:rsidRPr="00FA48A0">
        <w:t>CUSMCP303A Develop simple musical pieces using electronic media.</w:t>
      </w:r>
    </w:p>
    <w:p w:rsidR="00000000" w:rsidRPr="00FA48A0" w:rsidP="00FA48A0">
      <w:pPr>
        <w:pStyle w:val="AllowPageBreak"/>
      </w:pPr>
    </w:p>
    <w:p w:rsidR="00000000" w:rsidRPr="00FA48A0" w:rsidP="00FA48A0">
      <w:pPr>
        <w:pStyle w:val="Heading1"/>
      </w:pPr>
      <w:bookmarkStart w:id="4" w:name="O_380584"/>
      <w:bookmarkEnd w:id="4"/>
      <w:r w:rsidRPr="00FA48A0">
        <w:t>Licensing/Regulatory Information</w:t>
      </w:r>
    </w:p>
    <w:p w:rsidR="00144DFC" w:rsidP="00FA48A0">
      <w:pPr>
        <w:pStyle w:val="BodyText"/>
      </w:pPr>
      <w:r w:rsidRPr="00FA48A0">
        <w:t>No licensing, legislative, regulatory or certification requirements apply to this unit at the time of endorsement.</w:t>
      </w:r>
    </w:p>
    <w:p w:rsidR="00144DFC" w:rsidP="00FA48A0">
      <w:pPr>
        <w:pStyle w:val="BodyText"/>
      </w:pPr>
    </w:p>
    <w:p w:rsidR="00000000" w:rsidRPr="00FA48A0" w:rsidP="00FA48A0">
      <w:pPr>
        <w:pStyle w:val="Heading1"/>
      </w:pPr>
      <w:bookmarkStart w:id="5" w:name="O_380582"/>
      <w:bookmarkEnd w:id="5"/>
      <w:r w:rsidRPr="00FA48A0">
        <w:t>Pre-Requisites</w:t>
      </w:r>
    </w:p>
    <w:p w:rsidR="00000000" w:rsidRPr="00FA48A0" w:rsidP="00FA48A0">
      <w:pPr>
        <w:pStyle w:val="BodyText"/>
      </w:pPr>
      <w:r w:rsidRPr="00FA48A0">
        <w:t>Not applicable</w:t>
      </w:r>
    </w:p>
    <w:p w:rsidR="00000000" w:rsidRPr="00FA48A0" w:rsidP="00FA48A0">
      <w:pPr>
        <w:pStyle w:val="AllowPageBreak"/>
      </w:pPr>
    </w:p>
    <w:p w:rsidR="00000000" w:rsidRPr="00FA48A0" w:rsidP="00FA48A0">
      <w:pPr>
        <w:pStyle w:val="Heading1"/>
      </w:pPr>
      <w:bookmarkStart w:id="6" w:name="O_380587"/>
      <w:bookmarkEnd w:id="6"/>
      <w:r w:rsidRPr="00FA48A0">
        <w:t>Employability Skills Information</w:t>
      </w:r>
    </w:p>
    <w:p w:rsidR="00000000" w:rsidRPr="00FA48A0" w:rsidP="00FA48A0">
      <w:pPr>
        <w:pStyle w:val="BodyText"/>
      </w:pPr>
      <w:r w:rsidRPr="00FA48A0">
        <w:t>Not applicable</w:t>
      </w:r>
    </w:p>
    <w:p w:rsidR="00000000" w:rsidRPr="00FA48A0" w:rsidP="00FA48A0">
      <w:pPr>
        <w:pStyle w:val="AllowPageBreak"/>
      </w:pPr>
    </w:p>
    <w:p w:rsidR="00000000" w:rsidRPr="00FA48A0" w:rsidP="00FA48A0">
      <w:pPr>
        <w:pStyle w:val="Heading1"/>
      </w:pPr>
      <w:bookmarkStart w:id="7" w:name="O_380588"/>
      <w:bookmarkEnd w:id="7"/>
      <w:r w:rsidRPr="00FA48A0">
        <w:t>Elements and Performance Criteria Pre-Content</w:t>
      </w:r>
    </w:p>
    <w:tbl>
      <w:tblPr>
        <w:tblW w:w="0" w:type="auto"/>
        <w:tblLayout w:type="fixed"/>
        <w:tblCellMar>
          <w:left w:w="62" w:type="dxa"/>
          <w:right w:w="62" w:type="dxa"/>
        </w:tblCellMar>
        <w:tblLook w:val="0000"/>
      </w:tblPr>
      <w:tblGrid>
        <w:gridCol w:w="2579"/>
        <w:gridCol w:w="5943"/>
      </w:tblGrid>
      <w:tr w:rsidTr="00144DF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8A0" w:rsidP="00FA48A0">
            <w:pPr>
              <w:pStyle w:val="BodyText"/>
            </w:pPr>
            <w:r w:rsidRPr="00FA48A0">
              <w:rPr>
                <w:rStyle w:val="Emphasis"/>
              </w:rPr>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8A0" w:rsidP="00FA48A0">
            <w:pPr>
              <w:pStyle w:val="BodyText"/>
            </w:pPr>
            <w:r w:rsidRPr="00FA48A0">
              <w:rPr>
                <w:rStyle w:val="Emphasis"/>
              </w:rPr>
              <w:t xml:space="preserve">Performance criteria describe the performance needed to demonstrate achievement of the element. Where bold italicised text is used, </w:t>
            </w:r>
            <w:r w:rsidRPr="00FA48A0">
              <w:rPr>
                <w:rStyle w:val="Emphasis"/>
              </w:rPr>
              <w:t>further information is detailed in the required skills and knowledge section and the range statement. Assessment of performance is to be consistent with the evidence guide.</w:t>
            </w:r>
          </w:p>
        </w:tc>
      </w:tr>
    </w:tbl>
    <w:p w:rsidR="00000000" w:rsidRPr="00FA48A0" w:rsidP="00FA48A0">
      <w:pPr>
        <w:pStyle w:val="BodyText"/>
      </w:pPr>
    </w:p>
    <w:p w:rsidR="00000000" w:rsidRPr="00FA48A0" w:rsidP="00FA48A0">
      <w:pPr>
        <w:pStyle w:val="AllowPageBreak"/>
      </w:pPr>
    </w:p>
    <w:p w:rsidR="00000000" w:rsidRPr="00FA48A0" w:rsidP="00FA48A0">
      <w:pPr>
        <w:pStyle w:val="Heading1"/>
      </w:pPr>
      <w:bookmarkStart w:id="8" w:name="O_380589"/>
      <w:bookmarkEnd w:id="8"/>
      <w:r w:rsidRPr="00FA48A0">
        <w:t>Elements and Performance Criteria</w:t>
      </w:r>
    </w:p>
    <w:tbl>
      <w:tblPr>
        <w:tblW w:w="0" w:type="auto"/>
        <w:tblLayout w:type="fixed"/>
        <w:tblCellMar>
          <w:left w:w="62" w:type="dxa"/>
          <w:right w:w="62" w:type="dxa"/>
        </w:tblCellMar>
        <w:tblLook w:val="0000"/>
      </w:tblPr>
      <w:tblGrid>
        <w:gridCol w:w="2579"/>
        <w:gridCol w:w="5943"/>
      </w:tblGrid>
      <w:tr w:rsidTr="00144DFC">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8A0" w:rsidP="00FA48A0">
            <w:pPr>
              <w:pStyle w:val="BodyText"/>
            </w:pPr>
            <w:r w:rsidRPr="00FA48A0">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8A0">
            <w:pPr>
              <w:pStyle w:val="BodyText"/>
              <w:rPr>
                <w:lang w:val="en-NZ"/>
              </w:rPr>
            </w:pPr>
            <w:r w:rsidRPr="00FA48A0">
              <w:rPr>
                <w:rStyle w:val="SpecialBold"/>
              </w:rPr>
              <w:t>PERFORMANCE CRITERIA</w:t>
            </w:r>
          </w:p>
        </w:tc>
      </w:tr>
      <w:tr w:rsidTr="00144DF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8A0">
            <w:pPr>
              <w:pStyle w:val="BodyText"/>
              <w:rPr>
                <w:lang w:val="en-NZ"/>
              </w:rPr>
            </w:pPr>
            <w:r w:rsidRPr="00FA48A0">
              <w:t>1. Clarify composition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8A0" w:rsidP="00FA48A0">
            <w:pPr>
              <w:pStyle w:val="List"/>
            </w:pPr>
            <w:r w:rsidRPr="00FA48A0">
              <w:t>1.1</w:t>
            </w:r>
            <w:r w:rsidRPr="00FA48A0">
              <w:tab/>
              <w:t xml:space="preserve">In consultation with </w:t>
            </w:r>
            <w:r w:rsidRPr="00FA48A0">
              <w:rPr>
                <w:rStyle w:val="BoldandItalics"/>
              </w:rPr>
              <w:t>relevant personnel</w:t>
            </w:r>
            <w:r w:rsidRPr="00FA48A0">
              <w:t xml:space="preserve">, identify </w:t>
            </w:r>
            <w:r w:rsidRPr="00FA48A0">
              <w:rPr>
                <w:rStyle w:val="BoldandItalics"/>
              </w:rPr>
              <w:t>purpose</w:t>
            </w:r>
            <w:r w:rsidRPr="00FA48A0">
              <w:t xml:space="preserve"> of composing songs or musical pieces </w:t>
            </w:r>
          </w:p>
          <w:p w:rsidR="00000000" w:rsidRPr="00FA48A0" w:rsidP="00FA48A0">
            <w:pPr>
              <w:pStyle w:val="List"/>
            </w:pPr>
            <w:r w:rsidRPr="00FA48A0">
              <w:t>1.2</w:t>
            </w:r>
            <w:r w:rsidRPr="00FA48A0">
              <w:tab/>
              <w:t xml:space="preserve">Identify </w:t>
            </w:r>
            <w:r w:rsidRPr="00FA48A0">
              <w:rPr>
                <w:rStyle w:val="BoldandItalics"/>
              </w:rPr>
              <w:t>musical styles</w:t>
            </w:r>
            <w:r w:rsidRPr="00FA48A0">
              <w:t xml:space="preserve">, </w:t>
            </w:r>
            <w:r w:rsidRPr="00FA48A0">
              <w:rPr>
                <w:rStyle w:val="BoldandItalics"/>
              </w:rPr>
              <w:t>elements</w:t>
            </w:r>
            <w:r w:rsidRPr="00FA48A0">
              <w:t xml:space="preserve"> and </w:t>
            </w:r>
            <w:r w:rsidRPr="00FA48A0">
              <w:rPr>
                <w:rStyle w:val="BoldandItalics"/>
              </w:rPr>
              <w:t>forms</w:t>
            </w:r>
            <w:r w:rsidRPr="00FA48A0">
              <w:t>/</w:t>
            </w:r>
            <w:r w:rsidRPr="00FA48A0">
              <w:rPr>
                <w:rStyle w:val="BoldandItalics"/>
              </w:rPr>
              <w:t>structures</w:t>
            </w:r>
            <w:r w:rsidRPr="00FA48A0">
              <w:t xml:space="preserve"> that might suit the purpose of the composition</w:t>
            </w:r>
          </w:p>
          <w:p w:rsidR="00000000" w:rsidRPr="00FA48A0" w:rsidP="00FA48A0">
            <w:pPr>
              <w:pStyle w:val="List"/>
            </w:pPr>
            <w:r w:rsidRPr="00FA48A0">
              <w:t>1.3</w:t>
            </w:r>
            <w:r w:rsidRPr="00FA48A0">
              <w:tab/>
              <w:t>Discuss wi</w:t>
            </w:r>
            <w:r w:rsidRPr="00FA48A0">
              <w:t xml:space="preserve">th relevant personnel how approaches that break away from conventional approaches might be applied </w:t>
            </w:r>
          </w:p>
          <w:p w:rsidR="00000000" w:rsidRPr="00FA48A0" w:rsidP="00FA48A0">
            <w:pPr>
              <w:pStyle w:val="List"/>
            </w:pPr>
            <w:r w:rsidRPr="00FA48A0">
              <w:t>1.4</w:t>
            </w:r>
            <w:r w:rsidRPr="00FA48A0">
              <w:tab/>
              <w:t>Identify the range of instruments and playing techniques to suit the purpose of compositions</w:t>
            </w:r>
          </w:p>
          <w:p w:rsidR="00000000" w:rsidP="00FA48A0">
            <w:pPr>
              <w:pStyle w:val="List"/>
              <w:rPr>
                <w:lang w:val="en-NZ"/>
              </w:rPr>
            </w:pPr>
            <w:r w:rsidRPr="00FA48A0">
              <w:t>1.5</w:t>
            </w:r>
            <w:r w:rsidRPr="00FA48A0">
              <w:tab/>
              <w:t xml:space="preserve">Agree on </w:t>
            </w:r>
            <w:r w:rsidRPr="00FA48A0">
              <w:rPr>
                <w:rStyle w:val="BoldandItalics"/>
              </w:rPr>
              <w:t>format</w:t>
            </w:r>
            <w:r w:rsidRPr="00FA48A0">
              <w:t xml:space="preserve"> for final presentation of songs or musical pieces</w:t>
            </w:r>
          </w:p>
        </w:tc>
      </w:tr>
      <w:tr w:rsidTr="00144DF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8A0">
            <w:pPr>
              <w:pStyle w:val="BodyText"/>
              <w:rPr>
                <w:lang w:val="en-NZ"/>
              </w:rPr>
            </w:pPr>
            <w:r w:rsidRPr="00FA48A0">
              <w:t>2. Compose melodies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8A0" w:rsidP="00FA48A0">
            <w:pPr>
              <w:pStyle w:val="List"/>
            </w:pPr>
            <w:r w:rsidRPr="00FA48A0">
              <w:t>2.1</w:t>
            </w:r>
            <w:r w:rsidRPr="00FA48A0">
              <w:tab/>
              <w:t xml:space="preserve">Apply </w:t>
            </w:r>
            <w:r w:rsidRPr="00FA48A0">
              <w:rPr>
                <w:rStyle w:val="BoldandItalics"/>
              </w:rPr>
              <w:t>standard melody conventions</w:t>
            </w:r>
            <w:r w:rsidRPr="00FA48A0">
              <w:t xml:space="preserve"> to compositions as required</w:t>
            </w:r>
          </w:p>
          <w:p w:rsidR="00000000" w:rsidRPr="00FA48A0" w:rsidP="00FA48A0">
            <w:pPr>
              <w:pStyle w:val="List"/>
            </w:pPr>
            <w:r w:rsidRPr="00FA48A0">
              <w:t>2.2</w:t>
            </w:r>
            <w:r w:rsidRPr="00FA48A0">
              <w:tab/>
              <w:t>Identify climax points, harmonies and intervals to be used in the songs or musical pieces</w:t>
            </w:r>
          </w:p>
          <w:p w:rsidR="00000000" w:rsidRPr="00FA48A0" w:rsidP="00FA48A0">
            <w:pPr>
              <w:pStyle w:val="List"/>
            </w:pPr>
            <w:r w:rsidRPr="00FA48A0">
              <w:t>2.3</w:t>
            </w:r>
            <w:r w:rsidRPr="00FA48A0">
              <w:tab/>
              <w:t>Align lyrics with th</w:t>
            </w:r>
            <w:r w:rsidRPr="00FA48A0">
              <w:t>e starting points, climaxes and cadence points of a song's melody as required</w:t>
            </w:r>
          </w:p>
          <w:p w:rsidR="00000000" w:rsidRPr="00FA48A0" w:rsidP="00FA48A0">
            <w:pPr>
              <w:pStyle w:val="List"/>
            </w:pPr>
            <w:r w:rsidRPr="00FA48A0">
              <w:t>2.4</w:t>
            </w:r>
            <w:r w:rsidRPr="00FA48A0">
              <w:tab/>
              <w:t>Use appropriate harmonic/chord progressions or sequences in the melody to suit the style/mood of the song or musical piece</w:t>
            </w:r>
          </w:p>
          <w:p w:rsidR="00000000" w:rsidRPr="00FA48A0" w:rsidP="00FA48A0">
            <w:pPr>
              <w:pStyle w:val="List"/>
            </w:pPr>
            <w:r w:rsidRPr="00FA48A0">
              <w:t>2.5</w:t>
            </w:r>
            <w:r w:rsidRPr="00FA48A0">
              <w:tab/>
              <w:t>Ensure melody is rhythmically coherent and rhyt</w:t>
            </w:r>
            <w:r w:rsidRPr="00FA48A0">
              <w:t>hm patterns are appropriate to the style/mood of the song or musical piece</w:t>
            </w:r>
          </w:p>
          <w:p w:rsidR="00000000" w:rsidP="00FA48A0">
            <w:pPr>
              <w:pStyle w:val="List"/>
              <w:rPr>
                <w:lang w:val="en-NZ"/>
              </w:rPr>
            </w:pPr>
            <w:r w:rsidRPr="00FA48A0">
              <w:t>2.6</w:t>
            </w:r>
            <w:r w:rsidRPr="00FA48A0">
              <w:tab/>
              <w:t>Match the level of difficulty and register of the melody with available performers and characteristics of the musical style used in the song or musical piece</w:t>
            </w:r>
          </w:p>
        </w:tc>
      </w:tr>
      <w:tr w:rsidTr="00144DF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8A0">
            <w:pPr>
              <w:pStyle w:val="BodyText"/>
              <w:rPr>
                <w:lang w:val="en-NZ"/>
              </w:rPr>
            </w:pPr>
            <w:r w:rsidRPr="00FA48A0">
              <w:t>3. Finalise compos</w:t>
            </w:r>
            <w:r w:rsidRPr="00FA48A0">
              <w:t>itions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8A0" w:rsidP="00FA48A0">
            <w:pPr>
              <w:pStyle w:val="List"/>
            </w:pPr>
            <w:r w:rsidRPr="00FA48A0">
              <w:t>3.1</w:t>
            </w:r>
            <w:r w:rsidRPr="00FA48A0">
              <w:tab/>
              <w:t>Seek feedback on work in progress from relevant personnel and refine compositions accordingly</w:t>
            </w:r>
          </w:p>
          <w:p w:rsidR="00000000" w:rsidRPr="00FA48A0" w:rsidP="00FA48A0">
            <w:pPr>
              <w:pStyle w:val="List"/>
            </w:pPr>
            <w:r w:rsidRPr="00FA48A0">
              <w:t>3.2</w:t>
            </w:r>
            <w:r w:rsidRPr="00FA48A0">
              <w:tab/>
              <w:t xml:space="preserve">Apply </w:t>
            </w:r>
            <w:r w:rsidRPr="00FA48A0">
              <w:rPr>
                <w:rStyle w:val="BoldandItalics"/>
              </w:rPr>
              <w:t>copyright notice</w:t>
            </w:r>
            <w:r w:rsidRPr="00FA48A0">
              <w:t xml:space="preserve"> to the composition</w:t>
            </w:r>
          </w:p>
          <w:p w:rsidR="00000000" w:rsidRPr="00FA48A0" w:rsidP="00FA48A0">
            <w:pPr>
              <w:pStyle w:val="List"/>
            </w:pPr>
            <w:r w:rsidRPr="00FA48A0">
              <w:t>3.3</w:t>
            </w:r>
            <w:r w:rsidRPr="00FA48A0">
              <w:tab/>
              <w:t>Present compositions in agreed format</w:t>
            </w:r>
          </w:p>
        </w:tc>
      </w:tr>
    </w:tbl>
    <w:p w:rsidR="00000000" w:rsidRPr="00FA48A0" w:rsidP="00FA48A0">
      <w:pPr>
        <w:pStyle w:val="BodyText"/>
      </w:pPr>
    </w:p>
    <w:p w:rsidR="00000000" w:rsidRPr="00FA48A0" w:rsidP="00FA48A0">
      <w:pPr>
        <w:pStyle w:val="AllowPageBreak"/>
      </w:pPr>
    </w:p>
    <w:p w:rsidR="00000000" w:rsidRPr="00FA48A0" w:rsidP="00FA48A0">
      <w:pPr>
        <w:pStyle w:val="Heading1"/>
      </w:pPr>
      <w:bookmarkStart w:id="9" w:name="O_380580"/>
      <w:bookmarkEnd w:id="9"/>
      <w:r w:rsidRPr="00FA48A0">
        <w:t>Required Skills and Knowledge</w:t>
      </w:r>
    </w:p>
    <w:tbl>
      <w:tblPr>
        <w:tblW w:w="0" w:type="auto"/>
        <w:tblLayout w:type="fixed"/>
        <w:tblCellMar>
          <w:left w:w="62" w:type="dxa"/>
          <w:right w:w="62" w:type="dxa"/>
        </w:tblCellMar>
        <w:tblLook w:val="0000"/>
      </w:tblPr>
      <w:tblGrid>
        <w:gridCol w:w="8522"/>
      </w:tblGrid>
      <w:tr w:rsidTr="00144D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A48A0">
            <w:pPr>
              <w:pStyle w:val="BodyText"/>
              <w:rPr>
                <w:lang w:val="en-NZ"/>
              </w:rPr>
            </w:pPr>
            <w:r w:rsidRPr="00FA48A0">
              <w:rPr>
                <w:rStyle w:val="Emphasis"/>
              </w:rPr>
              <w:t>This section d</w:t>
            </w:r>
            <w:r w:rsidRPr="00FA48A0">
              <w:rPr>
                <w:rStyle w:val="Emphasis"/>
              </w:rPr>
              <w:t>escribes the skills and knowledge required for this unit.</w:t>
            </w:r>
          </w:p>
        </w:tc>
      </w:tr>
      <w:tr w:rsidTr="00144D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A48A0">
            <w:pPr>
              <w:pStyle w:val="BodyText"/>
              <w:rPr>
                <w:lang w:val="en-NZ"/>
              </w:rPr>
            </w:pPr>
            <w:r w:rsidRPr="00FA48A0">
              <w:rPr>
                <w:rStyle w:val="SpecialBold"/>
              </w:rPr>
              <w:t>Required skills</w:t>
            </w:r>
          </w:p>
        </w:tc>
      </w:tr>
      <w:tr w:rsidTr="00144D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A48A0" w:rsidP="00FA48A0">
            <w:pPr>
              <w:pStyle w:val="ListBullet"/>
            </w:pPr>
            <w:r w:rsidRPr="00FA48A0">
              <w:t>communication and teamwork skills sufficient to:</w:t>
            </w:r>
          </w:p>
          <w:p w:rsidR="00000000" w:rsidRPr="00FA48A0" w:rsidP="00FA48A0">
            <w:pPr>
              <w:pStyle w:val="ListBullet2"/>
            </w:pPr>
            <w:r w:rsidRPr="00FA48A0">
              <w:t>discuss compositional requirements in a collaborative manner</w:t>
            </w:r>
          </w:p>
          <w:p w:rsidR="00000000" w:rsidRPr="00FA48A0" w:rsidP="00FA48A0">
            <w:pPr>
              <w:pStyle w:val="ListBullet2"/>
            </w:pPr>
            <w:r w:rsidRPr="00FA48A0">
              <w:t>respond positively to constructive feedback on own compositions</w:t>
            </w:r>
          </w:p>
          <w:p w:rsidR="00000000" w:rsidRPr="00FA48A0" w:rsidP="00FA48A0">
            <w:pPr>
              <w:pStyle w:val="ListBullet"/>
            </w:pPr>
            <w:r w:rsidRPr="00FA48A0">
              <w:t>numeracy skills sufficient to determine duration of songs or musical pieces</w:t>
            </w:r>
          </w:p>
          <w:p w:rsidR="00000000" w:rsidRPr="00FA48A0" w:rsidP="00FA48A0">
            <w:pPr>
              <w:pStyle w:val="ListBullet"/>
            </w:pPr>
            <w:r w:rsidRPr="00FA48A0">
              <w:t>listening skills in the context of:</w:t>
            </w:r>
          </w:p>
          <w:p w:rsidR="00000000" w:rsidRPr="00FA48A0" w:rsidP="00FA48A0">
            <w:pPr>
              <w:pStyle w:val="ListBullet2"/>
            </w:pPr>
            <w:r w:rsidRPr="00FA48A0">
              <w:t>using aural imagination when manipulating musical elements</w:t>
            </w:r>
          </w:p>
          <w:p w:rsidR="00000000" w:rsidRPr="00FA48A0" w:rsidP="00FA48A0">
            <w:pPr>
              <w:pStyle w:val="ListBullet2"/>
            </w:pPr>
            <w:r w:rsidRPr="00FA48A0">
              <w:t>applying aural-perception skills to improve compositional outcomes</w:t>
            </w:r>
          </w:p>
          <w:p w:rsidR="00000000" w:rsidRPr="00FA48A0" w:rsidP="00FA48A0">
            <w:pPr>
              <w:pStyle w:val="ListBullet"/>
            </w:pPr>
            <w:r w:rsidRPr="00FA48A0">
              <w:t>initiative and enterprise skills in the context of experimenting with musical styles and elements</w:t>
            </w:r>
          </w:p>
          <w:p w:rsidR="00000000" w:rsidRPr="00FA48A0" w:rsidP="00FA48A0">
            <w:pPr>
              <w:pStyle w:val="ListBullet"/>
            </w:pPr>
            <w:r w:rsidRPr="00FA48A0">
              <w:t>planning and organisational skills sufficient to:</w:t>
            </w:r>
          </w:p>
          <w:p w:rsidR="00000000" w:rsidRPr="00FA48A0" w:rsidP="00FA48A0">
            <w:pPr>
              <w:pStyle w:val="ListBullet2"/>
            </w:pPr>
            <w:r w:rsidRPr="00FA48A0">
              <w:t>gather information on musical styles, elements and forms/structures</w:t>
            </w:r>
          </w:p>
          <w:p w:rsidR="00000000" w:rsidRPr="00FA48A0" w:rsidP="00FA48A0">
            <w:pPr>
              <w:pStyle w:val="ListBullet2"/>
            </w:pPr>
            <w:r w:rsidRPr="00FA48A0">
              <w:t>match repertoire to purpose of composit</w:t>
            </w:r>
            <w:r w:rsidRPr="00FA48A0">
              <w:t>ion</w:t>
            </w:r>
          </w:p>
          <w:p w:rsidR="00000000" w:rsidRPr="00FA48A0" w:rsidP="00FA48A0">
            <w:pPr>
              <w:pStyle w:val="ListBullet"/>
            </w:pPr>
            <w:r w:rsidRPr="00FA48A0">
              <w:t>learning skills sufficient to:</w:t>
            </w:r>
          </w:p>
          <w:p w:rsidR="00000000" w:rsidRPr="00FA48A0" w:rsidP="00FA48A0">
            <w:pPr>
              <w:pStyle w:val="ListBullet2"/>
            </w:pPr>
            <w:r w:rsidRPr="00FA48A0">
              <w:t>identify and use techniques to develop aural memory and imagination</w:t>
            </w:r>
          </w:p>
          <w:p w:rsidR="00000000" w:rsidRPr="00FA48A0" w:rsidP="00FA48A0">
            <w:pPr>
              <w:pStyle w:val="ListBullet2"/>
            </w:pPr>
            <w:r w:rsidRPr="00FA48A0">
              <w:t>continuously evaluate and adjust own work via critical listening</w:t>
            </w:r>
          </w:p>
          <w:p w:rsidR="00000000" w:rsidRPr="00FA48A0" w:rsidP="00FA48A0">
            <w:pPr>
              <w:pStyle w:val="ListBullet"/>
            </w:pPr>
            <w:r w:rsidRPr="00FA48A0">
              <w:t>musical skills sufficient to:</w:t>
            </w:r>
          </w:p>
          <w:p w:rsidR="00000000" w:rsidRPr="00FA48A0" w:rsidP="00FA48A0">
            <w:pPr>
              <w:pStyle w:val="ListBullet2"/>
            </w:pPr>
            <w:r w:rsidRPr="00FA48A0">
              <w:t>use compositional techniques relevant to selected musi</w:t>
            </w:r>
            <w:r w:rsidRPr="00FA48A0">
              <w:t>cal styles</w:t>
            </w:r>
          </w:p>
          <w:p w:rsidR="00000000" w:rsidP="00FA48A0">
            <w:pPr>
              <w:pStyle w:val="ListBullet2"/>
              <w:rPr>
                <w:lang w:val="en-NZ"/>
              </w:rPr>
            </w:pPr>
            <w:r w:rsidRPr="00FA48A0">
              <w:t>use instruments and musical elements relevant to selected musical styles</w:t>
            </w:r>
          </w:p>
        </w:tc>
      </w:tr>
      <w:tr w:rsidTr="00144D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A48A0">
            <w:pPr>
              <w:pStyle w:val="BodyText"/>
              <w:rPr>
                <w:lang w:val="en-NZ"/>
              </w:rPr>
            </w:pPr>
            <w:r w:rsidRPr="00FA48A0">
              <w:rPr>
                <w:rStyle w:val="SpecialBold"/>
              </w:rPr>
              <w:t>Required knowledge</w:t>
            </w:r>
          </w:p>
        </w:tc>
      </w:tr>
      <w:tr w:rsidTr="00144D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A48A0" w:rsidP="00FA48A0">
            <w:pPr>
              <w:pStyle w:val="ListBullet"/>
            </w:pPr>
            <w:r w:rsidRPr="00FA48A0">
              <w:t>music knowledge sufficient to:</w:t>
            </w:r>
          </w:p>
          <w:p w:rsidR="00000000" w:rsidRPr="00FA48A0" w:rsidP="00FA48A0">
            <w:pPr>
              <w:pStyle w:val="ListBullet2"/>
            </w:pPr>
            <w:r w:rsidRPr="00FA48A0">
              <w:t>recognise chords and keys in tonal and/or other musical systems</w:t>
            </w:r>
          </w:p>
          <w:p w:rsidR="00000000" w:rsidRPr="00FA48A0" w:rsidP="00FA48A0">
            <w:pPr>
              <w:pStyle w:val="ListBullet2"/>
            </w:pPr>
            <w:r w:rsidRPr="00FA48A0">
              <w:t>understand and apply instrument tuning</w:t>
            </w:r>
          </w:p>
          <w:p w:rsidR="00000000" w:rsidRPr="00FA48A0" w:rsidP="00FA48A0">
            <w:pPr>
              <w:pStyle w:val="ListBullet2"/>
            </w:pPr>
            <w:r w:rsidRPr="00FA48A0">
              <w:t>understand scope and capacity of instruments for which compositions are developed</w:t>
            </w:r>
          </w:p>
          <w:p w:rsidR="00000000" w:rsidRPr="00FA48A0" w:rsidP="00FA48A0">
            <w:pPr>
              <w:pStyle w:val="ListBullet"/>
            </w:pPr>
            <w:r w:rsidRPr="00FA48A0">
              <w:t>issues and challenges that typically arise in the context of composing songs or musical pieces</w:t>
            </w:r>
          </w:p>
        </w:tc>
      </w:tr>
    </w:tbl>
    <w:p w:rsidR="00000000" w:rsidRPr="00FA48A0" w:rsidP="00FA48A0">
      <w:pPr>
        <w:pStyle w:val="BodyText"/>
      </w:pPr>
    </w:p>
    <w:p w:rsidR="00000000" w:rsidRPr="00FA48A0" w:rsidP="00FA48A0">
      <w:pPr>
        <w:pStyle w:val="AllowPageBreak"/>
      </w:pPr>
    </w:p>
    <w:p w:rsidR="00000000" w:rsidRPr="00FA48A0" w:rsidP="00FA48A0">
      <w:pPr>
        <w:pStyle w:val="Heading1"/>
      </w:pPr>
      <w:bookmarkStart w:id="10" w:name="O_380586"/>
      <w:bookmarkEnd w:id="10"/>
      <w:r w:rsidRPr="00FA48A0">
        <w:t>Evidence Guide</w:t>
      </w:r>
    </w:p>
    <w:tbl>
      <w:tblPr>
        <w:tblW w:w="9570" w:type="dxa"/>
        <w:tblLayout w:type="fixed"/>
        <w:tblCellMar>
          <w:left w:w="62" w:type="dxa"/>
          <w:right w:w="62" w:type="dxa"/>
        </w:tblCellMar>
        <w:tblLook w:val="0000"/>
      </w:tblPr>
      <w:tblGrid>
        <w:gridCol w:w="3908"/>
        <w:gridCol w:w="5662"/>
      </w:tblGrid>
      <w:tr w:rsidTr="00144DF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8A0">
            <w:pPr>
              <w:pStyle w:val="BodyText"/>
              <w:rPr>
                <w:lang w:val="en-NZ"/>
              </w:rPr>
            </w:pPr>
            <w:r w:rsidRPr="00FA48A0">
              <w:rPr>
                <w:rStyle w:val="Emphasis"/>
              </w:rPr>
              <w:t>The Evidence Guide provides advice on assessment and must be read in conjunction with the performance criteria, required skills and knowledge, range statement and the Assessment Guidelines for the Training Package.</w:t>
            </w:r>
          </w:p>
        </w:tc>
      </w:tr>
      <w:tr w:rsidTr="00144D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8A0">
            <w:pPr>
              <w:pStyle w:val="BodyText"/>
              <w:rPr>
                <w:lang w:val="en-NZ"/>
              </w:rPr>
            </w:pPr>
            <w:r w:rsidRPr="00FA48A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8A0">
            <w:pPr>
              <w:pStyle w:val="BodyText"/>
              <w:rPr>
                <w:lang w:val="en-NZ"/>
              </w:rPr>
            </w:pPr>
          </w:p>
        </w:tc>
      </w:tr>
      <w:tr w:rsidTr="00144D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8A0">
            <w:pPr>
              <w:pStyle w:val="BodyText"/>
              <w:rPr>
                <w:lang w:val="en-NZ"/>
              </w:rPr>
            </w:pPr>
            <w:r w:rsidRPr="00FA48A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8A0" w:rsidP="00FA48A0">
            <w:pPr>
              <w:pStyle w:val="BodyText"/>
            </w:pPr>
            <w:r w:rsidRPr="00FA48A0">
              <w:t>Evidence of the ability to:</w:t>
            </w:r>
          </w:p>
          <w:p w:rsidR="00000000" w:rsidRPr="00FA48A0" w:rsidP="00FA48A0">
            <w:pPr>
              <w:pStyle w:val="ListBullet"/>
            </w:pPr>
            <w:r w:rsidRPr="00FA48A0">
              <w:t>compose simple songs or musical pieces for a specific purpose</w:t>
            </w:r>
          </w:p>
          <w:p w:rsidR="00000000" w:rsidRPr="00FA48A0" w:rsidP="00FA48A0">
            <w:pPr>
              <w:pStyle w:val="ListBullet"/>
            </w:pPr>
            <w:r w:rsidRPr="00FA48A0">
              <w:t xml:space="preserve">apply music, repertoire and instrument knowledge </w:t>
            </w:r>
          </w:p>
          <w:p w:rsidR="00000000" w:rsidP="00FA48A0">
            <w:pPr>
              <w:pStyle w:val="ListBullet"/>
              <w:rPr>
                <w:lang w:val="en-NZ"/>
              </w:rPr>
            </w:pPr>
            <w:r w:rsidRPr="00FA48A0">
              <w:t>use musical elements and melody conventions.</w:t>
            </w:r>
          </w:p>
        </w:tc>
      </w:tr>
      <w:tr w:rsidTr="00144D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8A0">
            <w:pPr>
              <w:pStyle w:val="BodyText"/>
              <w:rPr>
                <w:lang w:val="en-NZ"/>
              </w:rPr>
            </w:pPr>
            <w:r w:rsidRPr="00FA48A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8A0" w:rsidP="00FA48A0">
            <w:pPr>
              <w:pStyle w:val="BodyText"/>
            </w:pPr>
            <w:r w:rsidRPr="00FA48A0">
              <w:t>Assessment must ensure:</w:t>
            </w:r>
          </w:p>
          <w:p w:rsidR="00000000" w:rsidRPr="00FA48A0" w:rsidP="00FA48A0">
            <w:pPr>
              <w:pStyle w:val="ListBullet"/>
            </w:pPr>
            <w:r w:rsidRPr="00FA48A0">
              <w:t>access to an environment where song-writing skills can be applied</w:t>
            </w:r>
          </w:p>
          <w:p w:rsidR="00000000" w:rsidRPr="00FA48A0" w:rsidP="00FA48A0">
            <w:pPr>
              <w:pStyle w:val="ListBullet"/>
            </w:pPr>
            <w:r w:rsidRPr="00FA48A0">
              <w:t xml:space="preserve">access to appropriate range of instruments </w:t>
            </w:r>
          </w:p>
          <w:p w:rsidR="00000000" w:rsidP="00FA48A0">
            <w:pPr>
              <w:pStyle w:val="ListBullet"/>
              <w:rPr>
                <w:lang w:val="en-NZ"/>
              </w:rPr>
            </w:pPr>
            <w:r w:rsidRPr="00FA48A0">
              <w:t>use of culturally appropri</w:t>
            </w:r>
            <w:r w:rsidRPr="00FA48A0">
              <w:t>ate processes, and techniques appropriate to the language and literacy capacity of the candidate and the work being performed.</w:t>
            </w:r>
          </w:p>
        </w:tc>
      </w:tr>
      <w:tr w:rsidTr="00144D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8A0">
            <w:pPr>
              <w:pStyle w:val="BodyText"/>
              <w:rPr>
                <w:lang w:val="en-NZ"/>
              </w:rPr>
            </w:pPr>
            <w:r w:rsidRPr="00FA48A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8A0" w:rsidP="00FA48A0">
            <w:pPr>
              <w:pStyle w:val="BodyText"/>
            </w:pPr>
            <w:r w:rsidRPr="00FA48A0">
              <w:t xml:space="preserve">The following assessment methods are appropriate for this unit: </w:t>
            </w:r>
          </w:p>
          <w:p w:rsidR="00000000" w:rsidRPr="00FA48A0" w:rsidP="00FA48A0">
            <w:pPr>
              <w:pStyle w:val="ListBullet"/>
            </w:pPr>
            <w:r w:rsidRPr="00FA48A0">
              <w:t>case studies to assess ability to use mus</w:t>
            </w:r>
            <w:r w:rsidRPr="00FA48A0">
              <w:t>ical elements and melody conventions</w:t>
            </w:r>
          </w:p>
          <w:p w:rsidR="00000000" w:rsidRPr="00FA48A0" w:rsidP="00FA48A0">
            <w:pPr>
              <w:pStyle w:val="ListBullet"/>
            </w:pPr>
            <w:r w:rsidRPr="00FA48A0">
              <w:t>direct observation of the candidate composing songs or musical pieces</w:t>
            </w:r>
          </w:p>
          <w:p w:rsidR="00000000" w:rsidRPr="00FA48A0" w:rsidP="00FA48A0">
            <w:pPr>
              <w:pStyle w:val="ListBullet"/>
            </w:pPr>
            <w:r w:rsidRPr="00FA48A0">
              <w:t>authenticated samples of song-writing work with candidate's self-evaluation</w:t>
            </w:r>
          </w:p>
          <w:p w:rsidR="00000000" w:rsidRPr="00FA48A0" w:rsidP="00FA48A0">
            <w:pPr>
              <w:pStyle w:val="ListBullet"/>
            </w:pPr>
            <w:r w:rsidRPr="00FA48A0">
              <w:t>written or oral questioning or interview to test knowledge of song-writin</w:t>
            </w:r>
            <w:r w:rsidRPr="00FA48A0">
              <w:t>g techniques</w:t>
            </w:r>
          </w:p>
          <w:p w:rsidR="00000000" w:rsidP="00FA48A0">
            <w:pPr>
              <w:pStyle w:val="ListBullet"/>
              <w:rPr>
                <w:lang w:val="en-NZ"/>
              </w:rPr>
            </w:pPr>
            <w:r w:rsidRPr="00FA48A0">
              <w:t>case studies and scenarios as a basis for discussion of issues and challenges that typically arise in the context of composing songs or musical pieces.</w:t>
            </w:r>
          </w:p>
        </w:tc>
      </w:tr>
      <w:tr w:rsidTr="00144D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8A0">
            <w:pPr>
              <w:pStyle w:val="BodyText"/>
              <w:rPr>
                <w:lang w:val="en-NZ"/>
              </w:rPr>
            </w:pPr>
            <w:r w:rsidRPr="00FA48A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8A0" w:rsidP="00FA48A0">
            <w:pPr>
              <w:pStyle w:val="BodyText"/>
            </w:pPr>
            <w:r w:rsidRPr="00FA48A0">
              <w:t>Holistic assessment with other units relevant to the industry sector, workplace and job role is recommended.</w:t>
            </w:r>
          </w:p>
        </w:tc>
      </w:tr>
    </w:tbl>
    <w:p w:rsidR="00000000" w:rsidRPr="00FA48A0" w:rsidP="00FA48A0">
      <w:pPr>
        <w:pStyle w:val="BodyText"/>
      </w:pPr>
    </w:p>
    <w:p w:rsidR="00000000" w:rsidRPr="00FA48A0" w:rsidP="00FA48A0">
      <w:pPr>
        <w:pStyle w:val="AllowPageBreak"/>
      </w:pPr>
    </w:p>
    <w:p w:rsidR="00000000" w:rsidRPr="00FA48A0" w:rsidP="00FA48A0">
      <w:pPr>
        <w:pStyle w:val="Heading1"/>
      </w:pPr>
      <w:bookmarkStart w:id="11" w:name="O_380581"/>
      <w:bookmarkEnd w:id="11"/>
      <w:r w:rsidRPr="00FA48A0">
        <w:t>Range Statement</w:t>
      </w:r>
    </w:p>
    <w:tbl>
      <w:tblPr>
        <w:tblW w:w="0" w:type="auto"/>
        <w:tblLayout w:type="fixed"/>
        <w:tblCellMar>
          <w:left w:w="62" w:type="dxa"/>
          <w:right w:w="62" w:type="dxa"/>
        </w:tblCellMar>
        <w:tblLook w:val="0000"/>
      </w:tblPr>
      <w:tblGrid>
        <w:gridCol w:w="3498"/>
        <w:gridCol w:w="5024"/>
      </w:tblGrid>
      <w:tr w:rsidTr="00144DF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8A0">
            <w:pPr>
              <w:pStyle w:val="BodyText"/>
              <w:rPr>
                <w:lang w:val="en-NZ"/>
              </w:rPr>
            </w:pPr>
            <w:r w:rsidRPr="00FA48A0">
              <w:rPr>
                <w:rStyle w:val="Emphasis"/>
              </w:rPr>
              <w:t xml:space="preserve">The range statement relates to the unit of competency as a whole. It allows for different work environments and </w:t>
            </w:r>
            <w:r w:rsidRPr="00FA48A0">
              <w:rPr>
                <w:rStyle w:val="Emphasis"/>
              </w:rPr>
              <w:t>situations that may affect performance. Bold italicised wording, if used in the performance criteria, is detailed below. Essential operating conditions that may be present with training and assessment (depending on the work situation, needs of the candidat</w:t>
            </w:r>
            <w:r w:rsidRPr="00FA48A0">
              <w:rPr>
                <w:rStyle w:val="Emphasis"/>
              </w:rPr>
              <w:t>e, accessibility of the item, and local industry and regional contexts) may also be included.</w:t>
            </w:r>
          </w:p>
        </w:tc>
      </w:tr>
      <w:tr w:rsidTr="00144DF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8A0">
            <w:pPr>
              <w:pStyle w:val="BodyText"/>
              <w:rPr>
                <w:lang w:val="en-NZ"/>
              </w:rPr>
            </w:pPr>
            <w:r w:rsidRPr="00FA48A0">
              <w:rPr>
                <w:rStyle w:val="BoldandItalics"/>
              </w:rPr>
              <w:t>Relevant personnel</w:t>
            </w:r>
            <w:r w:rsidRPr="00FA48A0">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8A0" w:rsidP="00FA48A0">
            <w:pPr>
              <w:pStyle w:val="ListBullet"/>
            </w:pPr>
            <w:r w:rsidRPr="00FA48A0">
              <w:t>performer</w:t>
            </w:r>
          </w:p>
          <w:p w:rsidR="00000000" w:rsidRPr="00FA48A0" w:rsidP="00FA48A0">
            <w:pPr>
              <w:pStyle w:val="ListBullet"/>
            </w:pPr>
            <w:r w:rsidRPr="00FA48A0">
              <w:t>client</w:t>
            </w:r>
          </w:p>
          <w:p w:rsidR="00000000" w:rsidRPr="00FA48A0" w:rsidP="00FA48A0">
            <w:pPr>
              <w:pStyle w:val="ListBullet"/>
            </w:pPr>
            <w:r w:rsidRPr="00FA48A0">
              <w:t>marketing and promotions personnel</w:t>
            </w:r>
          </w:p>
          <w:p w:rsidR="00000000" w:rsidRPr="00FA48A0" w:rsidP="00FA48A0">
            <w:pPr>
              <w:pStyle w:val="ListBullet"/>
            </w:pPr>
            <w:r w:rsidRPr="00FA48A0">
              <w:t>artist's agent</w:t>
            </w:r>
          </w:p>
          <w:p w:rsidR="00000000" w:rsidRPr="00FA48A0" w:rsidP="00FA48A0">
            <w:pPr>
              <w:pStyle w:val="ListBullet"/>
            </w:pPr>
            <w:r w:rsidRPr="00FA48A0">
              <w:t>tutor</w:t>
            </w:r>
          </w:p>
          <w:p w:rsidR="00000000" w:rsidP="00FA48A0">
            <w:pPr>
              <w:pStyle w:val="ListBullet"/>
              <w:rPr>
                <w:lang w:val="en-NZ"/>
              </w:rPr>
            </w:pPr>
            <w:r w:rsidRPr="00FA48A0">
              <w:t>mentor.</w:t>
            </w:r>
          </w:p>
        </w:tc>
      </w:tr>
      <w:tr w:rsidTr="00144DF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8A0">
            <w:pPr>
              <w:pStyle w:val="BodyText"/>
              <w:rPr>
                <w:lang w:val="en-NZ"/>
              </w:rPr>
            </w:pPr>
            <w:r w:rsidRPr="00FA48A0">
              <w:rPr>
                <w:rStyle w:val="BoldandItalics"/>
              </w:rPr>
              <w:t>Purpose</w:t>
            </w:r>
            <w:r w:rsidRPr="00FA48A0">
              <w:t xml:space="preserve"> of composition may be for:</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8A0" w:rsidP="00FA48A0">
            <w:pPr>
              <w:pStyle w:val="ListBullet"/>
            </w:pPr>
            <w:r w:rsidRPr="00FA48A0">
              <w:t>specific artist</w:t>
            </w:r>
          </w:p>
          <w:p w:rsidR="00000000" w:rsidRPr="00FA48A0" w:rsidP="00FA48A0">
            <w:pPr>
              <w:pStyle w:val="ListBullet"/>
            </w:pPr>
            <w:r w:rsidRPr="00FA48A0">
              <w:t>ensemble</w:t>
            </w:r>
          </w:p>
          <w:p w:rsidR="00000000" w:rsidRPr="00FA48A0" w:rsidP="00FA48A0">
            <w:pPr>
              <w:pStyle w:val="ListBullet"/>
            </w:pPr>
            <w:r w:rsidRPr="00FA48A0">
              <w:t>music theatre</w:t>
            </w:r>
          </w:p>
          <w:p w:rsidR="00000000" w:rsidRPr="00FA48A0" w:rsidP="00FA48A0">
            <w:pPr>
              <w:pStyle w:val="ListBullet"/>
            </w:pPr>
            <w:r w:rsidRPr="00FA48A0">
              <w:t>own personal development</w:t>
            </w:r>
          </w:p>
          <w:p w:rsidR="00000000" w:rsidRPr="00FA48A0" w:rsidP="00FA48A0">
            <w:pPr>
              <w:pStyle w:val="ListBullet"/>
            </w:pPr>
            <w:r w:rsidRPr="00FA48A0">
              <w:t>corporate purposes</w:t>
            </w:r>
          </w:p>
          <w:p w:rsidR="00000000" w:rsidRPr="00FA48A0" w:rsidP="00FA48A0">
            <w:pPr>
              <w:pStyle w:val="ListBullet"/>
            </w:pPr>
            <w:r w:rsidRPr="00FA48A0">
              <w:t>cultural purposes</w:t>
            </w:r>
          </w:p>
          <w:p w:rsidR="00000000" w:rsidRPr="00FA48A0" w:rsidP="00FA48A0">
            <w:pPr>
              <w:pStyle w:val="ListBullet"/>
            </w:pPr>
            <w:r w:rsidRPr="00FA48A0">
              <w:t>marketing and promotion</w:t>
            </w:r>
          </w:p>
          <w:p w:rsidR="00000000" w:rsidRPr="00FA48A0" w:rsidP="00FA48A0">
            <w:pPr>
              <w:pStyle w:val="ListBullet"/>
            </w:pPr>
            <w:r w:rsidRPr="00FA48A0">
              <w:t>educational purposes</w:t>
            </w:r>
          </w:p>
          <w:p w:rsidR="00000000" w:rsidRPr="00FA48A0" w:rsidP="00FA48A0">
            <w:pPr>
              <w:pStyle w:val="ListBullet"/>
            </w:pPr>
            <w:r w:rsidRPr="00FA48A0">
              <w:t>special communities</w:t>
            </w:r>
          </w:p>
          <w:p w:rsidR="00000000" w:rsidRPr="00FA48A0" w:rsidP="00FA48A0">
            <w:pPr>
              <w:pStyle w:val="ListBullet"/>
            </w:pPr>
            <w:r w:rsidRPr="00FA48A0">
              <w:t>special occasions</w:t>
            </w:r>
          </w:p>
          <w:p w:rsidR="00000000" w:rsidRPr="00FA48A0" w:rsidP="00FA48A0">
            <w:pPr>
              <w:pStyle w:val="ListBullet"/>
            </w:pPr>
            <w:r w:rsidRPr="00FA48A0">
              <w:t>public and/or religious ceremonies</w:t>
            </w:r>
          </w:p>
          <w:p w:rsidR="00000000" w:rsidP="00FA48A0">
            <w:pPr>
              <w:pStyle w:val="ListBullet"/>
              <w:rPr>
                <w:lang w:val="en-NZ"/>
              </w:rPr>
            </w:pPr>
            <w:r w:rsidRPr="00FA48A0">
              <w:t xml:space="preserve">audio or video recordings for online </w:t>
            </w:r>
            <w:r w:rsidRPr="00FA48A0">
              <w:t>products or interactive games.</w:t>
            </w:r>
          </w:p>
        </w:tc>
      </w:tr>
      <w:tr w:rsidTr="00144DF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8A0">
            <w:pPr>
              <w:pStyle w:val="BodyText"/>
              <w:rPr>
                <w:lang w:val="en-NZ"/>
              </w:rPr>
            </w:pPr>
            <w:r w:rsidRPr="00FA48A0">
              <w:rPr>
                <w:rStyle w:val="BoldandItalics"/>
              </w:rPr>
              <w:t>Musical styles</w:t>
            </w:r>
            <w:r w:rsidRPr="00FA48A0">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8A0" w:rsidP="00FA48A0">
            <w:pPr>
              <w:pStyle w:val="ListBullet"/>
            </w:pPr>
            <w:r w:rsidRPr="00FA48A0">
              <w:t>classical</w:t>
            </w:r>
          </w:p>
          <w:p w:rsidR="00000000" w:rsidRPr="00FA48A0" w:rsidP="00FA48A0">
            <w:pPr>
              <w:pStyle w:val="ListBullet"/>
            </w:pPr>
            <w:r w:rsidRPr="00FA48A0">
              <w:t>contemporary:</w:t>
            </w:r>
          </w:p>
          <w:p w:rsidR="00000000" w:rsidRPr="00FA48A0" w:rsidP="00FA48A0">
            <w:pPr>
              <w:pStyle w:val="ListBullet2"/>
            </w:pPr>
            <w:r w:rsidRPr="00FA48A0">
              <w:t>blues</w:t>
            </w:r>
          </w:p>
          <w:p w:rsidR="00000000" w:rsidRPr="00FA48A0" w:rsidP="00FA48A0">
            <w:pPr>
              <w:pStyle w:val="ListBullet2"/>
            </w:pPr>
            <w:r w:rsidRPr="00FA48A0">
              <w:t>folk</w:t>
            </w:r>
          </w:p>
          <w:p w:rsidR="00000000" w:rsidRPr="00FA48A0" w:rsidP="00FA48A0">
            <w:pPr>
              <w:pStyle w:val="ListBullet2"/>
            </w:pPr>
            <w:r w:rsidRPr="00FA48A0">
              <w:t>gospel</w:t>
            </w:r>
          </w:p>
          <w:p w:rsidR="00000000" w:rsidRPr="00FA48A0" w:rsidP="00FA48A0">
            <w:pPr>
              <w:pStyle w:val="ListBullet2"/>
            </w:pPr>
            <w:r w:rsidRPr="00FA48A0">
              <w:t>country</w:t>
            </w:r>
          </w:p>
          <w:p w:rsidR="00000000" w:rsidRPr="00FA48A0" w:rsidP="00FA48A0">
            <w:pPr>
              <w:pStyle w:val="ListBullet2"/>
            </w:pPr>
            <w:r w:rsidRPr="00FA48A0">
              <w:t>electronic</w:t>
            </w:r>
          </w:p>
          <w:p w:rsidR="00000000" w:rsidRPr="00FA48A0" w:rsidP="00FA48A0">
            <w:pPr>
              <w:pStyle w:val="ListBullet2"/>
            </w:pPr>
            <w:r w:rsidRPr="00FA48A0">
              <w:t>heavy metal</w:t>
            </w:r>
          </w:p>
          <w:p w:rsidR="00000000" w:rsidRPr="00FA48A0" w:rsidP="00FA48A0">
            <w:pPr>
              <w:pStyle w:val="ListBullet2"/>
            </w:pPr>
            <w:r w:rsidRPr="00FA48A0">
              <w:t>hip hop</w:t>
            </w:r>
          </w:p>
          <w:p w:rsidR="00000000" w:rsidRPr="00FA48A0" w:rsidP="00FA48A0">
            <w:pPr>
              <w:pStyle w:val="ListBullet2"/>
            </w:pPr>
            <w:r w:rsidRPr="00FA48A0">
              <w:t>industrial</w:t>
            </w:r>
          </w:p>
          <w:p w:rsidR="00000000" w:rsidRPr="00FA48A0" w:rsidP="00FA48A0">
            <w:pPr>
              <w:pStyle w:val="ListBullet2"/>
            </w:pPr>
            <w:r w:rsidRPr="00FA48A0">
              <w:t>pop</w:t>
            </w:r>
          </w:p>
          <w:p w:rsidR="00000000" w:rsidRPr="00FA48A0" w:rsidP="00FA48A0">
            <w:pPr>
              <w:pStyle w:val="ListBullet2"/>
            </w:pPr>
            <w:r w:rsidRPr="00FA48A0">
              <w:t>punk</w:t>
            </w:r>
          </w:p>
          <w:p w:rsidR="00000000" w:rsidRPr="00FA48A0" w:rsidP="00FA48A0">
            <w:pPr>
              <w:pStyle w:val="ListBullet2"/>
            </w:pPr>
            <w:r w:rsidRPr="00FA48A0">
              <w:t>rap</w:t>
            </w:r>
          </w:p>
          <w:p w:rsidR="00000000" w:rsidRPr="00FA48A0" w:rsidP="00FA48A0">
            <w:pPr>
              <w:pStyle w:val="ListBullet2"/>
            </w:pPr>
            <w:r w:rsidRPr="00FA48A0">
              <w:t>reggae</w:t>
            </w:r>
          </w:p>
          <w:p w:rsidR="00000000" w:rsidRPr="00FA48A0" w:rsidP="00FA48A0">
            <w:pPr>
              <w:pStyle w:val="ListBullet2"/>
            </w:pPr>
            <w:r w:rsidRPr="00FA48A0">
              <w:t>rock</w:t>
            </w:r>
          </w:p>
          <w:p w:rsidR="00000000" w:rsidRPr="00FA48A0" w:rsidP="00FA48A0">
            <w:pPr>
              <w:pStyle w:val="ListBullet2"/>
            </w:pPr>
            <w:r w:rsidRPr="00FA48A0">
              <w:t>R&amp;B</w:t>
            </w:r>
          </w:p>
          <w:p w:rsidR="00000000" w:rsidRPr="00FA48A0" w:rsidP="00FA48A0">
            <w:pPr>
              <w:pStyle w:val="ListBullet2"/>
            </w:pPr>
            <w:r w:rsidRPr="00FA48A0">
              <w:t>soul funk</w:t>
            </w:r>
          </w:p>
          <w:p w:rsidR="00000000" w:rsidRPr="00FA48A0" w:rsidP="00FA48A0">
            <w:pPr>
              <w:pStyle w:val="ListBullet2"/>
            </w:pPr>
            <w:r w:rsidRPr="00FA48A0">
              <w:t>emo</w:t>
            </w:r>
          </w:p>
          <w:p w:rsidR="00000000" w:rsidRPr="00FA48A0" w:rsidP="00FA48A0">
            <w:pPr>
              <w:pStyle w:val="ListBullet"/>
            </w:pPr>
            <w:r w:rsidRPr="00FA48A0">
              <w:t>jazz:</w:t>
            </w:r>
          </w:p>
          <w:p w:rsidR="00000000" w:rsidRPr="00FA48A0" w:rsidP="00FA48A0">
            <w:pPr>
              <w:pStyle w:val="ListBullet2"/>
            </w:pPr>
            <w:r w:rsidRPr="00FA48A0">
              <w:t>contemporary</w:t>
            </w:r>
          </w:p>
          <w:p w:rsidR="00000000" w:rsidRPr="00FA48A0" w:rsidP="00FA48A0">
            <w:pPr>
              <w:pStyle w:val="ListBullet2"/>
            </w:pPr>
            <w:r w:rsidRPr="00FA48A0">
              <w:t>cool school</w:t>
            </w:r>
          </w:p>
          <w:p w:rsidR="00000000" w:rsidRPr="00FA48A0" w:rsidP="00FA48A0">
            <w:pPr>
              <w:pStyle w:val="ListBullet2"/>
            </w:pPr>
            <w:r w:rsidRPr="00FA48A0">
              <w:t>easy listening</w:t>
            </w:r>
          </w:p>
          <w:p w:rsidR="00000000" w:rsidRPr="00FA48A0" w:rsidP="00FA48A0">
            <w:pPr>
              <w:pStyle w:val="ListBullet2"/>
            </w:pPr>
            <w:r w:rsidRPr="00FA48A0">
              <w:t>fusion</w:t>
            </w:r>
          </w:p>
          <w:p w:rsidR="00000000" w:rsidRPr="00FA48A0" w:rsidP="00FA48A0">
            <w:pPr>
              <w:pStyle w:val="ListBullet2"/>
            </w:pPr>
            <w:r w:rsidRPr="00FA48A0">
              <w:t>swing</w:t>
            </w:r>
          </w:p>
          <w:p w:rsidR="00000000" w:rsidRPr="00FA48A0" w:rsidP="00FA48A0">
            <w:pPr>
              <w:pStyle w:val="ListBullet2"/>
            </w:pPr>
            <w:r w:rsidRPr="00FA48A0">
              <w:t>tin-pan alley</w:t>
            </w:r>
          </w:p>
          <w:p w:rsidR="00000000" w:rsidP="00FA48A0">
            <w:pPr>
              <w:pStyle w:val="ListBullet2"/>
              <w:rPr>
                <w:lang w:val="en-NZ"/>
              </w:rPr>
            </w:pPr>
            <w:r w:rsidRPr="00FA48A0">
              <w:t>traditional.</w:t>
            </w:r>
          </w:p>
        </w:tc>
      </w:tr>
      <w:tr w:rsidTr="00144DF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8A0">
            <w:pPr>
              <w:pStyle w:val="BodyText"/>
              <w:rPr>
                <w:lang w:val="en-NZ"/>
              </w:rPr>
            </w:pPr>
            <w:r w:rsidRPr="00FA48A0">
              <w:rPr>
                <w:rStyle w:val="BoldandItalics"/>
              </w:rPr>
              <w:t>Musical elements</w:t>
            </w:r>
            <w:r w:rsidRPr="00FA48A0">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8A0" w:rsidP="00FA48A0">
            <w:pPr>
              <w:pStyle w:val="ListBullet"/>
            </w:pPr>
            <w:r w:rsidRPr="00FA48A0">
              <w:t>acoustics</w:t>
            </w:r>
          </w:p>
          <w:p w:rsidR="00000000" w:rsidRPr="00FA48A0" w:rsidP="00FA48A0">
            <w:pPr>
              <w:pStyle w:val="ListBullet"/>
            </w:pPr>
            <w:r w:rsidRPr="00FA48A0">
              <w:t>aesthetic qualities</w:t>
            </w:r>
          </w:p>
          <w:p w:rsidR="00000000" w:rsidRPr="00FA48A0" w:rsidP="00FA48A0">
            <w:pPr>
              <w:pStyle w:val="ListBullet"/>
            </w:pPr>
            <w:r w:rsidRPr="00FA48A0">
              <w:t>articulation</w:t>
            </w:r>
          </w:p>
          <w:p w:rsidR="00000000" w:rsidRPr="00FA48A0" w:rsidP="00FA48A0">
            <w:pPr>
              <w:pStyle w:val="ListBullet"/>
            </w:pPr>
            <w:r w:rsidRPr="00FA48A0">
              <w:t>attack</w:t>
            </w:r>
          </w:p>
          <w:p w:rsidR="00000000" w:rsidRPr="00FA48A0" w:rsidP="00FA48A0">
            <w:pPr>
              <w:pStyle w:val="ListBullet"/>
            </w:pPr>
            <w:r w:rsidRPr="00FA48A0">
              <w:t>beat</w:t>
            </w:r>
          </w:p>
          <w:p w:rsidR="00000000" w:rsidRPr="00FA48A0" w:rsidP="00FA48A0">
            <w:pPr>
              <w:pStyle w:val="ListBullet"/>
            </w:pPr>
            <w:r w:rsidRPr="00FA48A0">
              <w:t>cultural context</w:t>
            </w:r>
          </w:p>
          <w:p w:rsidR="00000000" w:rsidRPr="00FA48A0" w:rsidP="00FA48A0">
            <w:pPr>
              <w:pStyle w:val="ListBullet"/>
            </w:pPr>
            <w:r w:rsidRPr="00FA48A0">
              <w:t>duration</w:t>
            </w:r>
          </w:p>
          <w:p w:rsidR="00000000" w:rsidRPr="00FA48A0" w:rsidP="00FA48A0">
            <w:pPr>
              <w:pStyle w:val="ListBullet"/>
            </w:pPr>
            <w:r w:rsidRPr="00FA48A0">
              <w:t>dynamics</w:t>
            </w:r>
          </w:p>
          <w:p w:rsidR="00000000" w:rsidRPr="00FA48A0" w:rsidP="00FA48A0">
            <w:pPr>
              <w:pStyle w:val="ListBullet"/>
            </w:pPr>
            <w:r w:rsidRPr="00FA48A0">
              <w:t>expression</w:t>
            </w:r>
          </w:p>
          <w:p w:rsidR="00000000" w:rsidRPr="00FA48A0" w:rsidP="00FA48A0">
            <w:pPr>
              <w:pStyle w:val="ListBullet"/>
            </w:pPr>
            <w:r w:rsidRPr="00FA48A0">
              <w:t>form</w:t>
            </w:r>
          </w:p>
          <w:p w:rsidR="00000000" w:rsidRPr="00FA48A0" w:rsidP="00FA48A0">
            <w:pPr>
              <w:pStyle w:val="ListBullet"/>
            </w:pPr>
            <w:r w:rsidRPr="00FA48A0">
              <w:t>harmony/chords</w:t>
            </w:r>
          </w:p>
          <w:p w:rsidR="00000000" w:rsidRPr="00FA48A0" w:rsidP="00FA48A0">
            <w:pPr>
              <w:pStyle w:val="ListBullet"/>
            </w:pPr>
            <w:r w:rsidRPr="00FA48A0">
              <w:t>instrumentation</w:t>
            </w:r>
          </w:p>
          <w:p w:rsidR="00000000" w:rsidRPr="00FA48A0" w:rsidP="00FA48A0">
            <w:pPr>
              <w:pStyle w:val="ListBullet"/>
            </w:pPr>
            <w:r w:rsidRPr="00FA48A0">
              <w:t>interpretation</w:t>
            </w:r>
          </w:p>
          <w:p w:rsidR="00000000" w:rsidRPr="00FA48A0" w:rsidP="00FA48A0">
            <w:pPr>
              <w:pStyle w:val="ListBullet"/>
            </w:pPr>
            <w:r w:rsidRPr="00FA48A0">
              <w:t>intonation</w:t>
            </w:r>
          </w:p>
          <w:p w:rsidR="00000000" w:rsidRPr="00FA48A0" w:rsidP="00FA48A0">
            <w:pPr>
              <w:pStyle w:val="ListBullet"/>
            </w:pPr>
            <w:r w:rsidRPr="00FA48A0">
              <w:t>melody</w:t>
            </w:r>
          </w:p>
          <w:p w:rsidR="00000000" w:rsidRPr="00FA48A0" w:rsidP="00FA48A0">
            <w:pPr>
              <w:pStyle w:val="ListBullet"/>
            </w:pPr>
            <w:r w:rsidRPr="00FA48A0">
              <w:t>notation</w:t>
            </w:r>
          </w:p>
          <w:p w:rsidR="00000000" w:rsidRPr="00FA48A0" w:rsidP="00FA48A0">
            <w:pPr>
              <w:pStyle w:val="ListBullet"/>
            </w:pPr>
            <w:r w:rsidRPr="00FA48A0">
              <w:t>nuance</w:t>
            </w:r>
          </w:p>
          <w:p w:rsidR="00000000" w:rsidRPr="00FA48A0" w:rsidP="00FA48A0">
            <w:pPr>
              <w:pStyle w:val="ListBullet"/>
            </w:pPr>
            <w:r w:rsidRPr="00FA48A0">
              <w:t>orchestration</w:t>
            </w:r>
          </w:p>
          <w:p w:rsidR="00000000" w:rsidRPr="00FA48A0" w:rsidP="00FA48A0">
            <w:pPr>
              <w:pStyle w:val="ListBullet"/>
            </w:pPr>
            <w:r w:rsidRPr="00FA48A0">
              <w:t>ornamentation</w:t>
            </w:r>
          </w:p>
          <w:p w:rsidR="00000000" w:rsidRPr="00FA48A0" w:rsidP="00FA48A0">
            <w:pPr>
              <w:pStyle w:val="ListBullet"/>
            </w:pPr>
            <w:r w:rsidRPr="00FA48A0">
              <w:t>phrasing</w:t>
            </w:r>
          </w:p>
          <w:p w:rsidR="00000000" w:rsidRPr="00FA48A0" w:rsidP="00FA48A0">
            <w:pPr>
              <w:pStyle w:val="ListBullet"/>
            </w:pPr>
            <w:r w:rsidRPr="00FA48A0">
              <w:t>pitch</w:t>
            </w:r>
          </w:p>
          <w:p w:rsidR="00000000" w:rsidRPr="00FA48A0" w:rsidP="00FA48A0">
            <w:pPr>
              <w:pStyle w:val="ListBullet"/>
            </w:pPr>
            <w:r w:rsidRPr="00FA48A0">
              <w:t>relationship to song lyrics</w:t>
            </w:r>
          </w:p>
          <w:p w:rsidR="00000000" w:rsidRPr="00FA48A0" w:rsidP="00FA48A0">
            <w:pPr>
              <w:pStyle w:val="ListBullet"/>
            </w:pPr>
            <w:r w:rsidRPr="00FA48A0">
              <w:t>rhythm</w:t>
            </w:r>
          </w:p>
          <w:p w:rsidR="00000000" w:rsidRPr="00FA48A0" w:rsidP="00FA48A0">
            <w:pPr>
              <w:pStyle w:val="ListBullet"/>
            </w:pPr>
            <w:r w:rsidRPr="00FA48A0">
              <w:t>scales</w:t>
            </w:r>
          </w:p>
          <w:p w:rsidR="00000000" w:rsidRPr="00FA48A0" w:rsidP="00FA48A0">
            <w:pPr>
              <w:pStyle w:val="ListBullet"/>
            </w:pPr>
            <w:r w:rsidRPr="00FA48A0">
              <w:t>shape</w:t>
            </w:r>
          </w:p>
          <w:p w:rsidR="00000000" w:rsidRPr="00FA48A0" w:rsidP="00FA48A0">
            <w:pPr>
              <w:pStyle w:val="ListBullet"/>
            </w:pPr>
            <w:r w:rsidRPr="00FA48A0">
              <w:t>sound production</w:t>
            </w:r>
          </w:p>
          <w:p w:rsidR="00000000" w:rsidRPr="00FA48A0" w:rsidP="00FA48A0">
            <w:pPr>
              <w:pStyle w:val="ListBullet"/>
            </w:pPr>
            <w:r w:rsidRPr="00FA48A0">
              <w:t>suspensions</w:t>
            </w:r>
          </w:p>
          <w:p w:rsidR="00000000" w:rsidRPr="00FA48A0" w:rsidP="00FA48A0">
            <w:pPr>
              <w:pStyle w:val="ListBullet"/>
            </w:pPr>
            <w:r w:rsidRPr="00FA48A0">
              <w:t>tempo</w:t>
            </w:r>
          </w:p>
          <w:p w:rsidR="00000000" w:rsidRPr="00FA48A0" w:rsidP="00FA48A0">
            <w:pPr>
              <w:pStyle w:val="ListBullet"/>
            </w:pPr>
            <w:r w:rsidRPr="00FA48A0">
              <w:t>texture</w:t>
            </w:r>
          </w:p>
          <w:p w:rsidR="00000000" w:rsidRPr="00FA48A0" w:rsidP="00FA48A0">
            <w:pPr>
              <w:pStyle w:val="ListBullet"/>
            </w:pPr>
            <w:r w:rsidRPr="00FA48A0">
              <w:t>timbre/tone colour</w:t>
            </w:r>
          </w:p>
          <w:p w:rsidR="00000000" w:rsidRPr="00FA48A0" w:rsidP="00FA48A0">
            <w:pPr>
              <w:pStyle w:val="ListBullet"/>
            </w:pPr>
            <w:r w:rsidRPr="00FA48A0">
              <w:t>time signatures</w:t>
            </w:r>
          </w:p>
          <w:p w:rsidR="00000000" w:rsidRPr="00FA48A0" w:rsidP="00FA48A0">
            <w:pPr>
              <w:pStyle w:val="ListBullet"/>
            </w:pPr>
            <w:r w:rsidRPr="00FA48A0">
              <w:t>tonality</w:t>
            </w:r>
          </w:p>
          <w:p w:rsidR="00000000" w:rsidRPr="00FA48A0" w:rsidP="00FA48A0">
            <w:pPr>
              <w:pStyle w:val="ListBullet"/>
            </w:pPr>
            <w:r w:rsidRPr="00FA48A0">
              <w:t>transposition</w:t>
            </w:r>
          </w:p>
          <w:p w:rsidR="00000000" w:rsidRPr="00FA48A0" w:rsidP="00FA48A0">
            <w:pPr>
              <w:pStyle w:val="ListBullet"/>
            </w:pPr>
            <w:r w:rsidRPr="00FA48A0">
              <w:t>unity and contrast</w:t>
            </w:r>
          </w:p>
          <w:p w:rsidR="00000000" w:rsidRPr="00FA48A0" w:rsidP="00FA48A0">
            <w:pPr>
              <w:pStyle w:val="ListBullet"/>
            </w:pPr>
            <w:r w:rsidRPr="00FA48A0">
              <w:t>voicing</w:t>
            </w:r>
          </w:p>
          <w:p w:rsidR="00000000" w:rsidP="00FA48A0">
            <w:pPr>
              <w:pStyle w:val="ListBullet"/>
              <w:rPr>
                <w:lang w:val="en-NZ"/>
              </w:rPr>
            </w:pPr>
            <w:r w:rsidRPr="00FA48A0">
              <w:t>volume.</w:t>
            </w:r>
          </w:p>
        </w:tc>
      </w:tr>
      <w:tr w:rsidTr="00144DF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8A0">
            <w:pPr>
              <w:pStyle w:val="BodyText"/>
              <w:rPr>
                <w:lang w:val="en-NZ"/>
              </w:rPr>
            </w:pPr>
            <w:r w:rsidRPr="00FA48A0">
              <w:rPr>
                <w:rStyle w:val="BoldandItalics"/>
              </w:rPr>
              <w:t>Musical</w:t>
            </w:r>
            <w:r w:rsidRPr="00FA48A0">
              <w:t xml:space="preserve"> </w:t>
            </w:r>
            <w:r w:rsidRPr="00FA48A0">
              <w:rPr>
                <w:rStyle w:val="BoldandItalics"/>
              </w:rPr>
              <w:t>forms</w:t>
            </w:r>
            <w:r w:rsidRPr="00FA48A0">
              <w:t>/</w:t>
            </w:r>
            <w:r w:rsidRPr="00FA48A0">
              <w:rPr>
                <w:rStyle w:val="BoldandItalics"/>
              </w:rPr>
              <w:t>structures</w:t>
            </w:r>
            <w:r w:rsidRPr="00FA48A0">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8A0" w:rsidP="00FA48A0">
            <w:pPr>
              <w:pStyle w:val="ListBullet"/>
            </w:pPr>
            <w:r w:rsidRPr="00FA48A0">
              <w:t>air</w:t>
            </w:r>
          </w:p>
          <w:p w:rsidR="00000000" w:rsidRPr="00FA48A0" w:rsidP="00FA48A0">
            <w:pPr>
              <w:pStyle w:val="ListBullet"/>
            </w:pPr>
            <w:r w:rsidRPr="00FA48A0">
              <w:t>binary</w:t>
            </w:r>
          </w:p>
          <w:p w:rsidR="00000000" w:rsidRPr="00FA48A0" w:rsidP="00FA48A0">
            <w:pPr>
              <w:pStyle w:val="ListBullet"/>
            </w:pPr>
            <w:r w:rsidRPr="00FA48A0">
              <w:t>free/through-composed</w:t>
            </w:r>
          </w:p>
          <w:p w:rsidR="00000000" w:rsidRPr="00FA48A0" w:rsidP="00FA48A0">
            <w:pPr>
              <w:pStyle w:val="ListBullet"/>
            </w:pPr>
            <w:r w:rsidRPr="00FA48A0">
              <w:t>mobile</w:t>
            </w:r>
          </w:p>
          <w:p w:rsidR="00000000" w:rsidRPr="00FA48A0" w:rsidP="00FA48A0">
            <w:pPr>
              <w:pStyle w:val="ListBullet"/>
            </w:pPr>
            <w:r w:rsidRPr="00FA48A0">
              <w:t>rondo</w:t>
            </w:r>
          </w:p>
          <w:p w:rsidR="00000000" w:rsidRPr="00FA48A0" w:rsidP="00FA48A0">
            <w:pPr>
              <w:pStyle w:val="ListBullet"/>
            </w:pPr>
            <w:r w:rsidRPr="00FA48A0">
              <w:t>sonata</w:t>
            </w:r>
          </w:p>
          <w:p w:rsidR="00000000" w:rsidRPr="00FA48A0" w:rsidP="00FA48A0">
            <w:pPr>
              <w:pStyle w:val="ListBullet"/>
            </w:pPr>
            <w:r w:rsidRPr="00FA48A0">
              <w:t>strophic</w:t>
            </w:r>
          </w:p>
          <w:p w:rsidR="00000000" w:rsidRPr="00FA48A0" w:rsidP="00FA48A0">
            <w:pPr>
              <w:pStyle w:val="ListBullet"/>
            </w:pPr>
            <w:r w:rsidRPr="00FA48A0">
              <w:t>ternary</w:t>
            </w:r>
          </w:p>
          <w:p w:rsidR="00000000" w:rsidRPr="00FA48A0" w:rsidP="00FA48A0">
            <w:pPr>
              <w:pStyle w:val="ListBullet"/>
            </w:pPr>
            <w:r w:rsidRPr="00FA48A0">
              <w:t>variation</w:t>
            </w:r>
          </w:p>
          <w:p w:rsidR="00000000" w:rsidP="00FA48A0">
            <w:pPr>
              <w:pStyle w:val="ListBullet"/>
              <w:rPr>
                <w:lang w:val="en-NZ"/>
              </w:rPr>
            </w:pPr>
            <w:r w:rsidRPr="00FA48A0">
              <w:t>verse-chorus, i.e. combinations of verse, chorus, bridge and/or other contrasting sections, such as ABA, AABA, etc.</w:t>
            </w:r>
          </w:p>
        </w:tc>
      </w:tr>
      <w:tr w:rsidTr="00144DF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8A0">
            <w:pPr>
              <w:pStyle w:val="BodyText"/>
              <w:rPr>
                <w:lang w:val="en-NZ"/>
              </w:rPr>
            </w:pPr>
            <w:r w:rsidRPr="00FA48A0">
              <w:rPr>
                <w:rStyle w:val="BoldandItalics"/>
              </w:rPr>
              <w:t>Format</w:t>
            </w:r>
            <w:r w:rsidRPr="00FA48A0">
              <w:t xml:space="preserve"> may be: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8A0" w:rsidP="00FA48A0">
            <w:pPr>
              <w:pStyle w:val="ListBullet"/>
            </w:pPr>
            <w:r w:rsidRPr="00FA48A0">
              <w:t>notated</w:t>
            </w:r>
          </w:p>
          <w:p w:rsidR="00000000" w:rsidRPr="00FA48A0" w:rsidP="00FA48A0">
            <w:pPr>
              <w:pStyle w:val="ListBullet"/>
            </w:pPr>
            <w:r w:rsidRPr="00FA48A0">
              <w:t>computer-based</w:t>
            </w:r>
          </w:p>
          <w:p w:rsidR="00000000" w:rsidP="00FA48A0">
            <w:pPr>
              <w:pStyle w:val="ListBullet"/>
              <w:rPr>
                <w:lang w:val="en-NZ"/>
              </w:rPr>
            </w:pPr>
            <w:r w:rsidRPr="00FA48A0">
              <w:t>recorded.</w:t>
            </w:r>
          </w:p>
        </w:tc>
      </w:tr>
      <w:tr w:rsidTr="00144DF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8A0">
            <w:pPr>
              <w:pStyle w:val="BodyText"/>
              <w:rPr>
                <w:lang w:val="en-NZ"/>
              </w:rPr>
            </w:pPr>
            <w:r w:rsidRPr="00FA48A0">
              <w:rPr>
                <w:rStyle w:val="BoldandItalics"/>
              </w:rPr>
              <w:t>Standard melody conventions</w:t>
            </w:r>
            <w:r w:rsidRPr="00FA48A0">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8A0" w:rsidP="00FA48A0">
            <w:pPr>
              <w:pStyle w:val="ListBullet"/>
            </w:pPr>
            <w:r w:rsidRPr="00FA48A0">
              <w:t>diatonic</w:t>
            </w:r>
          </w:p>
          <w:p w:rsidR="00000000" w:rsidRPr="00FA48A0" w:rsidP="00FA48A0">
            <w:pPr>
              <w:pStyle w:val="ListBullet"/>
            </w:pPr>
            <w:r w:rsidRPr="00FA48A0">
              <w:t>embellishments</w:t>
            </w:r>
          </w:p>
          <w:p w:rsidR="00000000" w:rsidRPr="00FA48A0" w:rsidP="00FA48A0">
            <w:pPr>
              <w:pStyle w:val="ListBullet"/>
            </w:pPr>
            <w:r w:rsidRPr="00FA48A0">
              <w:t>harmonic rhythm</w:t>
            </w:r>
          </w:p>
          <w:p w:rsidR="00000000" w:rsidRPr="00FA48A0" w:rsidP="00FA48A0">
            <w:pPr>
              <w:pStyle w:val="ListBullet"/>
            </w:pPr>
            <w:r w:rsidRPr="00FA48A0">
              <w:t>imitation</w:t>
            </w:r>
          </w:p>
          <w:p w:rsidR="00000000" w:rsidRPr="00FA48A0" w:rsidP="00FA48A0">
            <w:pPr>
              <w:pStyle w:val="ListBullet"/>
            </w:pPr>
            <w:r w:rsidRPr="00FA48A0">
              <w:t>leap</w:t>
            </w:r>
          </w:p>
          <w:p w:rsidR="00000000" w:rsidRPr="00FA48A0" w:rsidP="00FA48A0">
            <w:pPr>
              <w:pStyle w:val="ListBullet"/>
            </w:pPr>
            <w:r w:rsidRPr="00FA48A0">
              <w:t>melisma</w:t>
            </w:r>
          </w:p>
          <w:p w:rsidR="00000000" w:rsidRPr="00FA48A0" w:rsidP="00FA48A0">
            <w:pPr>
              <w:pStyle w:val="ListBullet"/>
            </w:pPr>
            <w:r w:rsidRPr="00FA48A0">
              <w:t>phrase</w:t>
            </w:r>
          </w:p>
          <w:p w:rsidR="00000000" w:rsidRPr="00FA48A0" w:rsidP="00FA48A0">
            <w:pPr>
              <w:pStyle w:val="ListBullet"/>
            </w:pPr>
            <w:r w:rsidRPr="00FA48A0">
              <w:t>pitch</w:t>
            </w:r>
          </w:p>
          <w:p w:rsidR="00000000" w:rsidRPr="00FA48A0" w:rsidP="00FA48A0">
            <w:pPr>
              <w:pStyle w:val="ListBullet"/>
            </w:pPr>
            <w:r w:rsidRPr="00FA48A0">
              <w:t>repeated notes</w:t>
            </w:r>
          </w:p>
          <w:p w:rsidR="00000000" w:rsidRPr="00FA48A0" w:rsidP="00FA48A0">
            <w:pPr>
              <w:pStyle w:val="ListBullet"/>
            </w:pPr>
            <w:r w:rsidRPr="00FA48A0">
              <w:t>sequence</w:t>
            </w:r>
          </w:p>
          <w:p w:rsidR="00000000" w:rsidRPr="00FA48A0" w:rsidP="00FA48A0">
            <w:pPr>
              <w:pStyle w:val="ListBullet"/>
            </w:pPr>
            <w:r w:rsidRPr="00FA48A0">
              <w:t>step</w:t>
            </w:r>
          </w:p>
          <w:p w:rsidR="00000000" w:rsidRPr="00FA48A0" w:rsidP="00FA48A0">
            <w:pPr>
              <w:pStyle w:val="ListBullet"/>
            </w:pPr>
            <w:r w:rsidRPr="00FA48A0">
              <w:t>turnaround</w:t>
            </w:r>
          </w:p>
          <w:p w:rsidR="00000000" w:rsidP="00FA48A0">
            <w:pPr>
              <w:pStyle w:val="ListBullet"/>
              <w:rPr>
                <w:lang w:val="en-NZ"/>
              </w:rPr>
            </w:pPr>
            <w:r w:rsidRPr="00FA48A0">
              <w:t>unison.</w:t>
            </w:r>
          </w:p>
        </w:tc>
      </w:tr>
      <w:tr w:rsidTr="00144DF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8A0">
            <w:pPr>
              <w:pStyle w:val="BodyText"/>
              <w:rPr>
                <w:lang w:val="en-NZ"/>
              </w:rPr>
            </w:pPr>
            <w:r w:rsidRPr="00FA48A0">
              <w:rPr>
                <w:rStyle w:val="BoldandItalics"/>
              </w:rPr>
              <w:t>Copyright notice</w:t>
            </w:r>
            <w:r w:rsidRPr="00FA48A0">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8A0" w:rsidP="00FA48A0">
            <w:pPr>
              <w:pStyle w:val="ListBullet"/>
            </w:pPr>
            <w:r w:rsidRPr="00FA48A0">
              <w:t>copyright symbol, followed by the name of the copyright owner and the year of first publication</w:t>
            </w:r>
          </w:p>
          <w:p w:rsidR="00000000" w:rsidRPr="00FA48A0" w:rsidP="00FA48A0">
            <w:pPr>
              <w:pStyle w:val="ListBullet"/>
            </w:pPr>
            <w:r w:rsidRPr="00FA48A0">
              <w:t>for sound recordings, the letter P (for phonogram) in a circle or in brackets is used.</w:t>
            </w:r>
          </w:p>
        </w:tc>
      </w:tr>
    </w:tbl>
    <w:p w:rsidR="00144DFC" w:rsidP="00FA48A0">
      <w:pPr>
        <w:pStyle w:val="BodyText"/>
      </w:pPr>
    </w:p>
    <w:p w:rsidR="00144DFC" w:rsidP="00FA48A0">
      <w:pPr>
        <w:pStyle w:val="BodyText"/>
      </w:pPr>
    </w:p>
    <w:p w:rsidR="00000000" w:rsidRPr="00FA48A0" w:rsidP="00FA48A0">
      <w:pPr>
        <w:pStyle w:val="Heading1"/>
      </w:pPr>
      <w:bookmarkStart w:id="12" w:name="O_380578"/>
      <w:bookmarkEnd w:id="12"/>
      <w:r w:rsidRPr="00FA48A0">
        <w:t>Unit Sector(s)</w:t>
      </w:r>
    </w:p>
    <w:p w:rsidR="00000000" w:rsidRPr="00FA48A0" w:rsidP="00FA48A0">
      <w:pPr>
        <w:pStyle w:val="BodyText"/>
      </w:pPr>
      <w:r w:rsidRPr="00FA48A0">
        <w:t>Performing arts - music composition</w:t>
      </w:r>
    </w:p>
    <w:p w:rsidR="00000000" w:rsidRPr="00FA48A0" w:rsidP="00FA48A0"/>
    <w:sectPr w:rsidSect="00FA48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8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4DFC" w:rsidP="00144D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8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DFC" w:rsidP="00FA48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44DFC" w:rsidP="00FA48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44DFC" w:rsidP="00FA48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8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4DFC" w:rsidP="00144DF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8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DFC" w:rsidP="00FA48A0">
    <w:pPr>
      <w:pStyle w:val="Header"/>
      <w:framePr w:wrap="around"/>
    </w:pPr>
    <w:r>
      <w:fldChar w:fldCharType="begin"/>
    </w:r>
    <w:r>
      <w:instrText xml:space="preserve"> TITLE   \* MERGEFORMAT </w:instrText>
    </w:r>
    <w:r>
      <w:fldChar w:fldCharType="separate"/>
    </w:r>
    <w:r>
      <w:t>CUSMCP301A Compose simple songs or musical pieces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44DFC" w:rsidP="00FA48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BA03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7CA4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2E77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8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48A0"/>
    <w:pPr>
      <w:spacing w:before="360" w:after="60"/>
      <w:outlineLvl w:val="0"/>
    </w:pPr>
    <w:rPr>
      <w:sz w:val="32"/>
    </w:rPr>
  </w:style>
  <w:style w:type="paragraph" w:styleId="Heading2">
    <w:name w:val="heading 2"/>
    <w:basedOn w:val="HeadingBase"/>
    <w:next w:val="BodyText"/>
    <w:link w:val="Heading2Char"/>
    <w:qFormat/>
    <w:rsid w:val="00FA48A0"/>
    <w:pPr>
      <w:keepLines/>
      <w:spacing w:before="240" w:after="120"/>
      <w:outlineLvl w:val="1"/>
    </w:pPr>
    <w:rPr>
      <w:sz w:val="28"/>
      <w:szCs w:val="40"/>
    </w:rPr>
  </w:style>
  <w:style w:type="paragraph" w:styleId="Heading3">
    <w:name w:val="heading 3"/>
    <w:basedOn w:val="HeadingBase"/>
    <w:next w:val="BodyText"/>
    <w:link w:val="Heading3Char"/>
    <w:qFormat/>
    <w:rsid w:val="00FA48A0"/>
    <w:pPr>
      <w:spacing w:before="180" w:after="120"/>
      <w:outlineLvl w:val="2"/>
    </w:pPr>
    <w:rPr>
      <w:spacing w:val="-10"/>
      <w:kern w:val="32"/>
    </w:rPr>
  </w:style>
  <w:style w:type="paragraph" w:styleId="Heading4">
    <w:name w:val="heading 4"/>
    <w:basedOn w:val="HeadingBase"/>
    <w:next w:val="BodyText"/>
    <w:link w:val="Heading4Char"/>
    <w:qFormat/>
    <w:rsid w:val="00FA48A0"/>
    <w:pPr>
      <w:spacing w:before="160" w:after="120"/>
      <w:outlineLvl w:val="3"/>
    </w:pPr>
    <w:rPr>
      <w:sz w:val="22"/>
    </w:rPr>
  </w:style>
  <w:style w:type="paragraph" w:styleId="Heading5">
    <w:name w:val="heading 5"/>
    <w:basedOn w:val="HeadingBase"/>
    <w:next w:val="Normal"/>
    <w:link w:val="Heading5Char"/>
    <w:qFormat/>
    <w:rsid w:val="00FA48A0"/>
    <w:pPr>
      <w:spacing w:before="80"/>
      <w:outlineLvl w:val="4"/>
    </w:pPr>
    <w:rPr>
      <w:color w:val="918585"/>
      <w:sz w:val="20"/>
    </w:rPr>
  </w:style>
  <w:style w:type="paragraph" w:styleId="Heading6">
    <w:name w:val="heading 6"/>
    <w:basedOn w:val="HeadingBase"/>
    <w:next w:val="Normal"/>
    <w:link w:val="Heading6Char"/>
    <w:qFormat/>
    <w:rsid w:val="00FA48A0"/>
    <w:pPr>
      <w:spacing w:before="60"/>
      <w:outlineLvl w:val="5"/>
    </w:pPr>
    <w:rPr>
      <w:color w:val="918585"/>
      <w:sz w:val="20"/>
    </w:rPr>
  </w:style>
  <w:style w:type="paragraph" w:styleId="Heading7">
    <w:name w:val="heading 7"/>
    <w:basedOn w:val="Normal"/>
    <w:next w:val="Normal"/>
    <w:link w:val="Heading7Char"/>
    <w:qFormat/>
    <w:rsid w:val="00FA48A0"/>
    <w:pPr>
      <w:ind w:left="720"/>
      <w:outlineLvl w:val="6"/>
    </w:pPr>
    <w:rPr>
      <w:i/>
    </w:rPr>
  </w:style>
  <w:style w:type="paragraph" w:styleId="Heading8">
    <w:name w:val="heading 8"/>
    <w:basedOn w:val="Normal"/>
    <w:next w:val="Normal"/>
    <w:link w:val="Heading8Char"/>
    <w:qFormat/>
    <w:rsid w:val="00FA48A0"/>
    <w:pPr>
      <w:ind w:left="720"/>
      <w:outlineLvl w:val="7"/>
    </w:pPr>
    <w:rPr>
      <w:i/>
    </w:rPr>
  </w:style>
  <w:style w:type="paragraph" w:styleId="Heading9">
    <w:name w:val="heading 9"/>
    <w:basedOn w:val="Normal"/>
    <w:next w:val="Normal"/>
    <w:link w:val="Heading9Char"/>
    <w:qFormat/>
    <w:rsid w:val="00FA48A0"/>
    <w:pPr>
      <w:ind w:left="720"/>
      <w:outlineLvl w:val="8"/>
    </w:pPr>
    <w:rPr>
      <w:i/>
    </w:rPr>
  </w:style>
  <w:style w:type="character" w:default="1" w:styleId="DefaultParagraphFont">
    <w:name w:val="Default Paragraph Font"/>
    <w:uiPriority w:val="1"/>
    <w:unhideWhenUsed/>
    <w:rsid w:val="00FA48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48A0"/>
  </w:style>
  <w:style w:type="character" w:customStyle="1" w:styleId="Heading1Char">
    <w:name w:val="Heading 1 Char"/>
    <w:link w:val="Heading1"/>
    <w:rsid w:val="00FA48A0"/>
    <w:rPr>
      <w:rFonts w:ascii="Times New Roman" w:eastAsia="Times New Roman" w:hAnsi="Times New Roman" w:cs="Times New Roman"/>
      <w:b/>
      <w:sz w:val="32"/>
      <w:szCs w:val="20"/>
      <w:lang w:eastAsia="en-US"/>
    </w:rPr>
  </w:style>
  <w:style w:type="paragraph" w:styleId="BodyText">
    <w:name w:val="Body Text"/>
    <w:basedOn w:val="Normal"/>
    <w:link w:val="BodyTextChar"/>
    <w:rsid w:val="00FA48A0"/>
    <w:pPr>
      <w:spacing w:before="120" w:after="120"/>
      <w:contextualSpacing/>
    </w:pPr>
    <w:rPr>
      <w:rFonts w:ascii="Times New Roman" w:hAnsi="Times New Roman"/>
      <w:sz w:val="24"/>
      <w:szCs w:val="22"/>
    </w:rPr>
  </w:style>
  <w:style w:type="character" w:customStyle="1" w:styleId="BodyTextChar">
    <w:name w:val="Body Text Char"/>
    <w:link w:val="BodyText"/>
    <w:rsid w:val="00FA48A0"/>
    <w:rPr>
      <w:rFonts w:ascii="Times New Roman" w:eastAsia="Times New Roman" w:hAnsi="Times New Roman" w:cs="Times New Roman"/>
      <w:sz w:val="24"/>
      <w:lang w:val="en-US" w:eastAsia="en-US"/>
    </w:rPr>
  </w:style>
  <w:style w:type="paragraph" w:styleId="Footer">
    <w:name w:val="footer"/>
    <w:basedOn w:val="Normal"/>
    <w:link w:val="FooterChar"/>
    <w:rsid w:val="00FA48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A48A0"/>
    <w:rPr>
      <w:rFonts w:ascii="Times New Roman" w:eastAsia="Times New Roman" w:hAnsi="Times New Roman" w:cs="Times New Roman"/>
      <w:sz w:val="16"/>
      <w:lang w:val="en-US" w:eastAsia="en-US"/>
    </w:rPr>
  </w:style>
  <w:style w:type="paragraph" w:styleId="List">
    <w:name w:val="List"/>
    <w:basedOn w:val="BodyText"/>
    <w:next w:val="BodyText"/>
    <w:rsid w:val="00FA48A0"/>
    <w:pPr>
      <w:tabs>
        <w:tab w:val="left" w:pos="340"/>
      </w:tabs>
      <w:spacing w:before="60" w:after="60"/>
      <w:ind w:left="340" w:hanging="340"/>
    </w:pPr>
  </w:style>
  <w:style w:type="paragraph" w:styleId="ListBullet">
    <w:name w:val="List Bullet"/>
    <w:basedOn w:val="List"/>
    <w:rsid w:val="00FA48A0"/>
    <w:pPr>
      <w:numPr>
        <w:numId w:val="13"/>
      </w:numPr>
      <w:tabs>
        <w:tab w:val="clear" w:pos="340"/>
      </w:tabs>
      <w:spacing w:before="40" w:after="40"/>
    </w:pPr>
  </w:style>
  <w:style w:type="character" w:customStyle="1" w:styleId="SpecialBold">
    <w:name w:val="Special Bold"/>
    <w:rsid w:val="00FA48A0"/>
    <w:rPr>
      <w:b/>
      <w:spacing w:val="0"/>
    </w:rPr>
  </w:style>
  <w:style w:type="paragraph" w:styleId="ListBullet2">
    <w:name w:val="List Bullet 2"/>
    <w:basedOn w:val="List2"/>
    <w:rsid w:val="00FA48A0"/>
    <w:pPr>
      <w:numPr>
        <w:numId w:val="14"/>
      </w:numPr>
      <w:tabs>
        <w:tab w:val="clear" w:pos="680"/>
      </w:tabs>
    </w:pPr>
  </w:style>
  <w:style w:type="paragraph" w:styleId="Header">
    <w:name w:val="header"/>
    <w:basedOn w:val="Normal"/>
    <w:link w:val="HeaderChar"/>
    <w:rsid w:val="00FA48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A48A0"/>
    <w:rPr>
      <w:rFonts w:ascii="Times New Roman" w:eastAsia="Times New Roman" w:hAnsi="Times New Roman" w:cs="Times New Roman"/>
      <w:sz w:val="16"/>
      <w:szCs w:val="20"/>
      <w:lang w:val="en-GB" w:eastAsia="en-US"/>
    </w:rPr>
  </w:style>
  <w:style w:type="character" w:styleId="Emphasis">
    <w:name w:val="Emphasis"/>
    <w:qFormat/>
    <w:rsid w:val="00FA48A0"/>
    <w:rPr>
      <w:i/>
    </w:rPr>
  </w:style>
  <w:style w:type="paragraph" w:customStyle="1" w:styleId="SuperHeading">
    <w:name w:val="SuperHeading"/>
    <w:basedOn w:val="Normal"/>
    <w:rsid w:val="00FA48A0"/>
    <w:pPr>
      <w:spacing w:before="240" w:after="120"/>
      <w:outlineLvl w:val="0"/>
    </w:pPr>
    <w:rPr>
      <w:rFonts w:ascii="Times New Roman" w:hAnsi="Times New Roman"/>
      <w:b/>
      <w:sz w:val="28"/>
    </w:rPr>
  </w:style>
  <w:style w:type="paragraph" w:customStyle="1" w:styleId="AllowPageBreak">
    <w:name w:val="AllowPageBreak"/>
    <w:rsid w:val="00FA48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A48A0"/>
    <w:rPr>
      <w:b/>
      <w:i/>
      <w:u w:val="none"/>
    </w:rPr>
  </w:style>
  <w:style w:type="character" w:customStyle="1" w:styleId="Heading2Char">
    <w:name w:val="Heading 2 Char"/>
    <w:link w:val="Heading2"/>
    <w:rsid w:val="00FA48A0"/>
    <w:rPr>
      <w:rFonts w:ascii="Times New Roman" w:eastAsia="Times New Roman" w:hAnsi="Times New Roman" w:cs="Times New Roman"/>
      <w:b/>
      <w:sz w:val="28"/>
      <w:szCs w:val="40"/>
      <w:lang w:eastAsia="en-US"/>
    </w:rPr>
  </w:style>
  <w:style w:type="character" w:customStyle="1" w:styleId="Heading3Char">
    <w:name w:val="Heading 3 Char"/>
    <w:link w:val="Heading3"/>
    <w:rsid w:val="00FA48A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A48A0"/>
    <w:rPr>
      <w:rFonts w:ascii="Times New Roman" w:eastAsia="Times New Roman" w:hAnsi="Times New Roman" w:cs="Times New Roman"/>
      <w:b/>
      <w:szCs w:val="20"/>
      <w:lang w:eastAsia="en-US"/>
    </w:rPr>
  </w:style>
  <w:style w:type="character" w:customStyle="1" w:styleId="Heading5Char">
    <w:name w:val="Heading 5 Char"/>
    <w:link w:val="Heading5"/>
    <w:rsid w:val="00FA48A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A48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48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48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48A0"/>
    <w:rPr>
      <w:rFonts w:ascii="Courier New" w:eastAsia="Times New Roman" w:hAnsi="Courier New" w:cs="Times New Roman"/>
      <w:i/>
      <w:szCs w:val="20"/>
      <w:lang w:val="en-US" w:eastAsia="en-US"/>
    </w:rPr>
  </w:style>
  <w:style w:type="paragraph" w:customStyle="1" w:styleId="HeadingBase">
    <w:name w:val="Heading Base"/>
    <w:rsid w:val="00FA48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48A0"/>
    <w:pPr>
      <w:tabs>
        <w:tab w:val="right" w:leader="dot" w:pos="9072"/>
      </w:tabs>
      <w:ind w:left="567"/>
    </w:pPr>
    <w:rPr>
      <w:szCs w:val="22"/>
    </w:rPr>
  </w:style>
  <w:style w:type="paragraph" w:customStyle="1" w:styleId="TOCBase">
    <w:name w:val="TOC Base"/>
    <w:rsid w:val="00FA48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48A0"/>
    <w:pPr>
      <w:tabs>
        <w:tab w:val="right" w:leader="dot" w:pos="9072"/>
      </w:tabs>
      <w:spacing w:before="40" w:after="40"/>
      <w:ind w:left="284"/>
    </w:pPr>
    <w:rPr>
      <w:rFonts w:ascii="Times New Roman" w:hAnsi="Times New Roman"/>
    </w:rPr>
  </w:style>
  <w:style w:type="paragraph" w:styleId="TOC1">
    <w:name w:val="toc 1"/>
    <w:basedOn w:val="TOCBase"/>
    <w:next w:val="Normal"/>
    <w:rsid w:val="00FA48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48A0"/>
    <w:pPr>
      <w:spacing w:before="5040"/>
      <w:jc w:val="center"/>
    </w:pPr>
    <w:rPr>
      <w:sz w:val="48"/>
      <w:szCs w:val="72"/>
      <w:lang w:val="en-US"/>
    </w:rPr>
  </w:style>
  <w:style w:type="character" w:customStyle="1" w:styleId="TitleChar">
    <w:name w:val="Title Char"/>
    <w:link w:val="Title"/>
    <w:rsid w:val="00FA48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48A0"/>
    <w:pPr>
      <w:tabs>
        <w:tab w:val="left" w:pos="3600"/>
        <w:tab w:val="left" w:pos="3958"/>
      </w:tabs>
    </w:pPr>
  </w:style>
  <w:style w:type="paragraph" w:customStyle="1" w:styleId="Note">
    <w:name w:val="Note"/>
    <w:basedOn w:val="BodyText"/>
    <w:rsid w:val="00FA48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48A0"/>
    <w:pPr>
      <w:framePr w:wrap="auto" w:hAnchor="text" w:y="6049"/>
    </w:pPr>
    <w:rPr>
      <w:color w:val="000000"/>
      <w:sz w:val="40"/>
    </w:rPr>
  </w:style>
  <w:style w:type="paragraph" w:customStyle="1" w:styleId="TOCTitle">
    <w:name w:val="TOCTitle"/>
    <w:basedOn w:val="Heading1"/>
    <w:rsid w:val="00FA48A0"/>
    <w:pPr>
      <w:spacing w:after="240"/>
      <w:jc w:val="center"/>
      <w:outlineLvl w:val="9"/>
    </w:pPr>
    <w:rPr>
      <w:caps/>
    </w:rPr>
  </w:style>
  <w:style w:type="paragraph" w:customStyle="1" w:styleId="Version">
    <w:name w:val="Version"/>
    <w:rsid w:val="00FA48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48A0"/>
    <w:pPr>
      <w:keepNext w:val="0"/>
      <w:tabs>
        <w:tab w:val="right" w:pos="4176"/>
      </w:tabs>
      <w:ind w:left="198" w:hanging="198"/>
    </w:pPr>
    <w:rPr>
      <w:rFonts w:ascii="Garamond" w:hAnsi="Garamond"/>
    </w:rPr>
  </w:style>
  <w:style w:type="paragraph" w:styleId="IndexHeading">
    <w:name w:val="index heading"/>
    <w:basedOn w:val="Normal"/>
    <w:next w:val="Index1"/>
    <w:semiHidden/>
    <w:rsid w:val="00FA48A0"/>
    <w:pPr>
      <w:spacing w:before="120" w:after="120"/>
    </w:pPr>
    <w:rPr>
      <w:rFonts w:ascii="Arial" w:hAnsi="Arial"/>
      <w:b/>
      <w:color w:val="918585"/>
      <w:sz w:val="24"/>
    </w:rPr>
  </w:style>
  <w:style w:type="paragraph" w:customStyle="1" w:styleId="Chapter">
    <w:name w:val="Chapter"/>
    <w:basedOn w:val="Normal"/>
    <w:rsid w:val="00FA48A0"/>
    <w:pPr>
      <w:spacing w:before="240"/>
    </w:pPr>
    <w:rPr>
      <w:rFonts w:ascii="Times New Roman" w:hAnsi="Times New Roman"/>
      <w:smallCaps/>
      <w:spacing w:val="80"/>
      <w:sz w:val="28"/>
    </w:rPr>
  </w:style>
  <w:style w:type="paragraph" w:customStyle="1" w:styleId="InChapter">
    <w:name w:val="InChapter"/>
    <w:basedOn w:val="Heading3"/>
    <w:rsid w:val="00FA48A0"/>
    <w:pPr>
      <w:spacing w:after="240"/>
      <w:outlineLvl w:val="9"/>
    </w:pPr>
    <w:rPr>
      <w:noProof/>
    </w:rPr>
  </w:style>
  <w:style w:type="paragraph" w:styleId="Index2">
    <w:name w:val="index 2"/>
    <w:basedOn w:val="Normal"/>
    <w:next w:val="Normal"/>
    <w:semiHidden/>
    <w:rsid w:val="00FA48A0"/>
    <w:pPr>
      <w:tabs>
        <w:tab w:val="right" w:pos="4176"/>
      </w:tabs>
      <w:ind w:left="568" w:hanging="284"/>
    </w:pPr>
    <w:rPr>
      <w:rFonts w:ascii="Garamond" w:hAnsi="Garamond"/>
    </w:rPr>
  </w:style>
  <w:style w:type="paragraph" w:customStyle="1" w:styleId="Byline">
    <w:name w:val="Byline"/>
    <w:rsid w:val="00FA48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48A0"/>
    <w:pPr>
      <w:tabs>
        <w:tab w:val="clear" w:pos="3600"/>
        <w:tab w:val="clear" w:pos="3958"/>
      </w:tabs>
      <w:jc w:val="right"/>
    </w:pPr>
  </w:style>
  <w:style w:type="paragraph" w:styleId="Caption">
    <w:name w:val="caption"/>
    <w:basedOn w:val="BodyText"/>
    <w:next w:val="Normal"/>
    <w:qFormat/>
    <w:rsid w:val="00FA48A0"/>
    <w:pPr>
      <w:framePr w:w="2268" w:hSpace="181" w:vSpace="181" w:wrap="around" w:vAnchor="text" w:hAnchor="page" w:x="1135" w:y="285" w:anchorLock="1"/>
    </w:pPr>
    <w:rPr>
      <w:i/>
    </w:rPr>
  </w:style>
  <w:style w:type="paragraph" w:customStyle="1" w:styleId="MiniTOCTitle">
    <w:name w:val="MiniTOCTitle"/>
    <w:basedOn w:val="Heading4"/>
    <w:rsid w:val="00FA48A0"/>
    <w:pPr>
      <w:spacing w:before="240"/>
      <w:outlineLvl w:val="9"/>
    </w:pPr>
    <w:rPr>
      <w:noProof/>
      <w:sz w:val="24"/>
    </w:rPr>
  </w:style>
  <w:style w:type="paragraph" w:customStyle="1" w:styleId="MiniTOCItem">
    <w:name w:val="MiniTOCItem"/>
    <w:basedOn w:val="ListBullet"/>
    <w:rsid w:val="00FA48A0"/>
    <w:pPr>
      <w:numPr>
        <w:numId w:val="0"/>
      </w:numPr>
      <w:tabs>
        <w:tab w:val="right" w:leader="dot" w:pos="6521"/>
      </w:tabs>
      <w:spacing w:before="0" w:after="0"/>
    </w:pPr>
  </w:style>
  <w:style w:type="paragraph" w:customStyle="1" w:styleId="TOFTitle">
    <w:name w:val="TOFTitle"/>
    <w:basedOn w:val="TOCTitle"/>
    <w:rsid w:val="00FA48A0"/>
  </w:style>
  <w:style w:type="paragraph" w:styleId="TableofFigures">
    <w:name w:val="table of figures"/>
    <w:basedOn w:val="Normal"/>
    <w:next w:val="Normal"/>
    <w:semiHidden/>
    <w:rsid w:val="00FA48A0"/>
    <w:pPr>
      <w:tabs>
        <w:tab w:val="right" w:leader="dot" w:pos="9072"/>
      </w:tabs>
      <w:ind w:left="970" w:hanging="403"/>
    </w:pPr>
    <w:rPr>
      <w:rFonts w:ascii="Times New Roman" w:hAnsi="Times New Roman"/>
      <w:b/>
    </w:rPr>
  </w:style>
  <w:style w:type="paragraph" w:styleId="ListNumber">
    <w:name w:val="List Number"/>
    <w:basedOn w:val="List"/>
    <w:rsid w:val="00FA48A0"/>
    <w:pPr>
      <w:numPr>
        <w:numId w:val="11"/>
      </w:numPr>
    </w:pPr>
  </w:style>
  <w:style w:type="character" w:customStyle="1" w:styleId="WingdingSymbols">
    <w:name w:val="Wingding Symbols"/>
    <w:rsid w:val="00FA48A0"/>
    <w:rPr>
      <w:rFonts w:ascii="Wingdings" w:hAnsi="Wingdings"/>
    </w:rPr>
  </w:style>
  <w:style w:type="paragraph" w:customStyle="1" w:styleId="TableHeading">
    <w:name w:val="Table Heading"/>
    <w:basedOn w:val="HeadingBase"/>
    <w:rsid w:val="00FA48A0"/>
    <w:pPr>
      <w:keepLines/>
      <w:pBdr>
        <w:bottom w:val="single" w:sz="6" w:space="1" w:color="918585"/>
      </w:pBdr>
      <w:spacing w:before="240"/>
    </w:pPr>
  </w:style>
  <w:style w:type="character" w:customStyle="1" w:styleId="HotSpot">
    <w:name w:val="HotSpot"/>
    <w:rsid w:val="00FA48A0"/>
    <w:rPr>
      <w:color w:val="0033CC"/>
      <w:u w:val="none"/>
    </w:rPr>
  </w:style>
  <w:style w:type="paragraph" w:customStyle="1" w:styleId="BodyTextRight">
    <w:name w:val="Body Text Right"/>
    <w:basedOn w:val="BodyText"/>
    <w:rsid w:val="00FA48A0"/>
    <w:pPr>
      <w:spacing w:before="0" w:after="0"/>
      <w:jc w:val="right"/>
    </w:pPr>
  </w:style>
  <w:style w:type="paragraph" w:styleId="Index3">
    <w:name w:val="index 3"/>
    <w:basedOn w:val="ListNumber2"/>
    <w:next w:val="Normal"/>
    <w:semiHidden/>
    <w:rsid w:val="00FA48A0"/>
    <w:pPr>
      <w:numPr>
        <w:numId w:val="0"/>
      </w:numPr>
      <w:tabs>
        <w:tab w:val="right" w:leader="dot" w:pos="4176"/>
      </w:tabs>
    </w:pPr>
  </w:style>
  <w:style w:type="paragraph" w:styleId="ListNumber2">
    <w:name w:val="List Number 2"/>
    <w:basedOn w:val="List2"/>
    <w:rsid w:val="00FA48A0"/>
    <w:pPr>
      <w:numPr>
        <w:numId w:val="10"/>
      </w:numPr>
      <w:tabs>
        <w:tab w:val="clear" w:pos="1060"/>
      </w:tabs>
    </w:pPr>
  </w:style>
  <w:style w:type="paragraph" w:customStyle="1" w:styleId="MarginNote">
    <w:name w:val="Margin Note"/>
    <w:basedOn w:val="BodyText"/>
    <w:rsid w:val="00FA48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48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A48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48A0"/>
    <w:rPr>
      <w:sz w:val="32"/>
    </w:rPr>
  </w:style>
  <w:style w:type="paragraph" w:customStyle="1" w:styleId="HeadingProcedure">
    <w:name w:val="Heading Procedure"/>
    <w:basedOn w:val="HeadingBase"/>
    <w:next w:val="Normal"/>
    <w:rsid w:val="00FA48A0"/>
    <w:pPr>
      <w:tabs>
        <w:tab w:val="left" w:pos="0"/>
      </w:tabs>
      <w:spacing w:before="120" w:after="60"/>
    </w:pPr>
    <w:rPr>
      <w:i/>
      <w:color w:val="918585"/>
      <w:sz w:val="22"/>
    </w:rPr>
  </w:style>
  <w:style w:type="paragraph" w:customStyle="1" w:styleId="TableBodyText">
    <w:name w:val="Table Body Text"/>
    <w:basedOn w:val="BodyText"/>
    <w:rsid w:val="00FA48A0"/>
    <w:pPr>
      <w:spacing w:before="60" w:after="60"/>
    </w:pPr>
  </w:style>
  <w:style w:type="paragraph" w:styleId="ListContinue">
    <w:name w:val="List Continue"/>
    <w:basedOn w:val="List"/>
    <w:rsid w:val="00FA48A0"/>
    <w:pPr>
      <w:ind w:firstLine="0"/>
    </w:pPr>
  </w:style>
  <w:style w:type="paragraph" w:customStyle="1" w:styleId="ListNote">
    <w:name w:val="List Note"/>
    <w:basedOn w:val="List"/>
    <w:rsid w:val="00FA48A0"/>
    <w:pPr>
      <w:pBdr>
        <w:top w:val="single" w:sz="6" w:space="2" w:color="918585"/>
        <w:bottom w:val="single" w:sz="6" w:space="2" w:color="918585"/>
      </w:pBdr>
      <w:tabs>
        <w:tab w:val="left" w:pos="1021"/>
      </w:tabs>
      <w:ind w:firstLine="0"/>
    </w:pPr>
  </w:style>
  <w:style w:type="paragraph" w:customStyle="1" w:styleId="Warning">
    <w:name w:val="Warning"/>
    <w:basedOn w:val="BodyText"/>
    <w:rsid w:val="00FA48A0"/>
    <w:pPr>
      <w:shd w:val="clear" w:color="auto" w:fill="D9D9D9"/>
      <w:tabs>
        <w:tab w:val="left" w:pos="992"/>
      </w:tabs>
      <w:ind w:left="119" w:right="119"/>
    </w:pPr>
    <w:rPr>
      <w:sz w:val="20"/>
    </w:rPr>
  </w:style>
  <w:style w:type="paragraph" w:customStyle="1" w:styleId="MarginIcons">
    <w:name w:val="Margin Icons"/>
    <w:basedOn w:val="BodyText"/>
    <w:rsid w:val="00FA48A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A48A0"/>
    <w:rPr>
      <w:rFonts w:ascii="Courier New" w:hAnsi="Courier New"/>
    </w:rPr>
  </w:style>
  <w:style w:type="paragraph" w:customStyle="1" w:styleId="NoteBullet">
    <w:name w:val="Note Bullet"/>
    <w:basedOn w:val="Note"/>
    <w:rsid w:val="00FA48A0"/>
    <w:pPr>
      <w:tabs>
        <w:tab w:val="clear" w:pos="680"/>
      </w:tabs>
      <w:spacing w:before="60" w:after="60"/>
    </w:pPr>
  </w:style>
  <w:style w:type="paragraph" w:customStyle="1" w:styleId="SubHeading2">
    <w:name w:val="SubHeading2"/>
    <w:basedOn w:val="HeadingBase"/>
    <w:rsid w:val="00FA48A0"/>
    <w:pPr>
      <w:spacing w:before="240" w:after="60"/>
    </w:pPr>
    <w:rPr>
      <w:sz w:val="20"/>
    </w:rPr>
  </w:style>
  <w:style w:type="paragraph" w:customStyle="1" w:styleId="SubHeading1">
    <w:name w:val="SubHeading1"/>
    <w:basedOn w:val="HeadingBase"/>
    <w:rsid w:val="00FA48A0"/>
    <w:pPr>
      <w:spacing w:before="240" w:after="60"/>
    </w:pPr>
    <w:rPr>
      <w:color w:val="918585"/>
      <w:sz w:val="22"/>
    </w:rPr>
  </w:style>
  <w:style w:type="paragraph" w:customStyle="1" w:styleId="SideHeading">
    <w:name w:val="Side Heading"/>
    <w:basedOn w:val="HeadingBase"/>
    <w:rsid w:val="00FA48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48A0"/>
    <w:pPr>
      <w:numPr>
        <w:numId w:val="12"/>
      </w:numPr>
    </w:pPr>
  </w:style>
  <w:style w:type="paragraph" w:styleId="PlainText">
    <w:name w:val="Plain Text"/>
    <w:basedOn w:val="Normal"/>
    <w:link w:val="PlainTextChar"/>
    <w:rsid w:val="00FA48A0"/>
    <w:rPr>
      <w:sz w:val="20"/>
    </w:rPr>
  </w:style>
  <w:style w:type="character" w:customStyle="1" w:styleId="PlainTextChar">
    <w:name w:val="Plain Text Char"/>
    <w:basedOn w:val="DefaultParagraphFont"/>
    <w:link w:val="PlainText"/>
    <w:rsid w:val="00FA48A0"/>
    <w:rPr>
      <w:rFonts w:ascii="Courier New" w:eastAsia="Times New Roman" w:hAnsi="Courier New" w:cs="Times New Roman"/>
      <w:sz w:val="20"/>
      <w:szCs w:val="20"/>
      <w:lang w:val="en-US" w:eastAsia="en-US"/>
    </w:rPr>
  </w:style>
  <w:style w:type="character" w:customStyle="1" w:styleId="MenuOption">
    <w:name w:val="Menu Option"/>
    <w:rsid w:val="00FA48A0"/>
    <w:rPr>
      <w:b/>
      <w:smallCaps/>
    </w:rPr>
  </w:style>
  <w:style w:type="paragraph" w:customStyle="1" w:styleId="TableListNumber">
    <w:name w:val="Table List Number"/>
    <w:basedOn w:val="ListNumber"/>
    <w:rsid w:val="00FA48A0"/>
    <w:pPr>
      <w:numPr>
        <w:numId w:val="0"/>
      </w:numPr>
    </w:pPr>
  </w:style>
  <w:style w:type="paragraph" w:styleId="TOC4">
    <w:name w:val="toc 4"/>
    <w:basedOn w:val="TOCBase"/>
    <w:next w:val="Normal"/>
    <w:semiHidden/>
    <w:rsid w:val="00FA48A0"/>
    <w:pPr>
      <w:tabs>
        <w:tab w:val="right" w:leader="dot" w:pos="9071"/>
      </w:tabs>
      <w:ind w:left="1701"/>
    </w:pPr>
  </w:style>
  <w:style w:type="paragraph" w:customStyle="1" w:styleId="ListAlpha">
    <w:name w:val="List Alpha"/>
    <w:basedOn w:val="List"/>
    <w:rsid w:val="00FA48A0"/>
    <w:pPr>
      <w:numPr>
        <w:numId w:val="9"/>
      </w:numPr>
    </w:pPr>
  </w:style>
  <w:style w:type="paragraph" w:customStyle="1" w:styleId="ListAlpha2">
    <w:name w:val="List Alpha 2"/>
    <w:basedOn w:val="List2"/>
    <w:rsid w:val="00FA48A0"/>
    <w:pPr>
      <w:numPr>
        <w:numId w:val="8"/>
      </w:numPr>
    </w:pPr>
  </w:style>
  <w:style w:type="paragraph" w:styleId="List2">
    <w:name w:val="List 2"/>
    <w:basedOn w:val="BodyText"/>
    <w:rsid w:val="00FA48A0"/>
    <w:pPr>
      <w:tabs>
        <w:tab w:val="left" w:pos="680"/>
      </w:tabs>
      <w:spacing w:before="60" w:after="60"/>
      <w:ind w:left="680" w:hanging="340"/>
    </w:pPr>
  </w:style>
  <w:style w:type="paragraph" w:styleId="List3">
    <w:name w:val="List 3"/>
    <w:basedOn w:val="BodyText"/>
    <w:rsid w:val="00FA48A0"/>
    <w:pPr>
      <w:tabs>
        <w:tab w:val="left" w:pos="1021"/>
      </w:tabs>
      <w:spacing w:before="60" w:after="60"/>
      <w:ind w:left="1020" w:hanging="340"/>
    </w:pPr>
  </w:style>
  <w:style w:type="paragraph" w:styleId="List4">
    <w:name w:val="List 4"/>
    <w:basedOn w:val="BodyText"/>
    <w:rsid w:val="00FA48A0"/>
    <w:pPr>
      <w:tabs>
        <w:tab w:val="left" w:pos="1361"/>
      </w:tabs>
      <w:spacing w:before="60" w:after="60"/>
      <w:ind w:left="1361" w:hanging="340"/>
    </w:pPr>
  </w:style>
  <w:style w:type="paragraph" w:styleId="List5">
    <w:name w:val="List 5"/>
    <w:basedOn w:val="BodyText"/>
    <w:rsid w:val="00FA48A0"/>
    <w:pPr>
      <w:tabs>
        <w:tab w:val="left" w:pos="1701"/>
      </w:tabs>
      <w:spacing w:before="60" w:after="60"/>
      <w:ind w:left="1701" w:hanging="340"/>
    </w:pPr>
  </w:style>
  <w:style w:type="paragraph" w:styleId="ListBullet3">
    <w:name w:val="List Bullet 3"/>
    <w:basedOn w:val="List3"/>
    <w:rsid w:val="00FA48A0"/>
    <w:pPr>
      <w:numPr>
        <w:numId w:val="15"/>
      </w:numPr>
      <w:tabs>
        <w:tab w:val="clear" w:pos="1021"/>
      </w:tabs>
      <w:ind w:left="1037" w:hanging="357"/>
    </w:pPr>
  </w:style>
  <w:style w:type="paragraph" w:styleId="ListBullet4">
    <w:name w:val="List Bullet 4"/>
    <w:basedOn w:val="List4"/>
    <w:rsid w:val="00FA48A0"/>
    <w:pPr>
      <w:numPr>
        <w:numId w:val="3"/>
      </w:numPr>
    </w:pPr>
  </w:style>
  <w:style w:type="paragraph" w:styleId="ListBullet5">
    <w:name w:val="List Bullet 5"/>
    <w:basedOn w:val="List5"/>
    <w:rsid w:val="00FA48A0"/>
    <w:pPr>
      <w:numPr>
        <w:numId w:val="4"/>
      </w:numPr>
    </w:pPr>
  </w:style>
  <w:style w:type="paragraph" w:styleId="ListContinue2">
    <w:name w:val="List Continue 2"/>
    <w:basedOn w:val="List2"/>
    <w:rsid w:val="00FA48A0"/>
    <w:pPr>
      <w:ind w:firstLine="0"/>
    </w:pPr>
  </w:style>
  <w:style w:type="paragraph" w:styleId="ListContinue3">
    <w:name w:val="List Continue 3"/>
    <w:basedOn w:val="List3"/>
    <w:rsid w:val="00FA48A0"/>
    <w:pPr>
      <w:ind w:left="1021" w:firstLine="0"/>
    </w:pPr>
  </w:style>
  <w:style w:type="paragraph" w:styleId="ListContinue4">
    <w:name w:val="List Continue 4"/>
    <w:basedOn w:val="List4"/>
    <w:rsid w:val="00FA48A0"/>
    <w:pPr>
      <w:ind w:firstLine="0"/>
    </w:pPr>
  </w:style>
  <w:style w:type="paragraph" w:styleId="ListContinue5">
    <w:name w:val="List Continue 5"/>
    <w:basedOn w:val="List5"/>
    <w:rsid w:val="00FA48A0"/>
    <w:pPr>
      <w:ind w:firstLine="0"/>
    </w:pPr>
  </w:style>
  <w:style w:type="paragraph" w:styleId="ListNumber3">
    <w:name w:val="List Number 3"/>
    <w:basedOn w:val="List3"/>
    <w:rsid w:val="00FA48A0"/>
    <w:pPr>
      <w:numPr>
        <w:numId w:val="5"/>
      </w:numPr>
    </w:pPr>
  </w:style>
  <w:style w:type="paragraph" w:styleId="ListNumber4">
    <w:name w:val="List Number 4"/>
    <w:basedOn w:val="List4"/>
    <w:rsid w:val="00FA48A0"/>
    <w:pPr>
      <w:numPr>
        <w:numId w:val="6"/>
      </w:numPr>
    </w:pPr>
  </w:style>
  <w:style w:type="paragraph" w:styleId="ListNumber5">
    <w:name w:val="List Number 5"/>
    <w:basedOn w:val="List5"/>
    <w:rsid w:val="00FA48A0"/>
    <w:pPr>
      <w:numPr>
        <w:numId w:val="7"/>
      </w:numPr>
    </w:pPr>
  </w:style>
  <w:style w:type="paragraph" w:styleId="BlockText">
    <w:name w:val="Block Text"/>
    <w:basedOn w:val="Normal"/>
    <w:rsid w:val="00FA48A0"/>
    <w:pPr>
      <w:spacing w:after="120"/>
      <w:ind w:left="1440" w:right="1440"/>
    </w:pPr>
  </w:style>
  <w:style w:type="character" w:customStyle="1" w:styleId="Subscript">
    <w:name w:val="Subscript"/>
    <w:rsid w:val="00FA48A0"/>
    <w:rPr>
      <w:sz w:val="16"/>
      <w:vertAlign w:val="subscript"/>
    </w:rPr>
  </w:style>
  <w:style w:type="character" w:customStyle="1" w:styleId="Superscript">
    <w:name w:val="Superscript"/>
    <w:rsid w:val="00FA48A0"/>
    <w:rPr>
      <w:sz w:val="16"/>
      <w:vertAlign w:val="superscript"/>
    </w:rPr>
  </w:style>
  <w:style w:type="character" w:customStyle="1" w:styleId="Symbols">
    <w:name w:val="Symbols"/>
    <w:rsid w:val="00FA48A0"/>
    <w:rPr>
      <w:rFonts w:ascii="Symbol" w:hAnsi="Symbol"/>
    </w:rPr>
  </w:style>
  <w:style w:type="character" w:customStyle="1" w:styleId="MenuOptions">
    <w:name w:val="Menu Options"/>
    <w:rsid w:val="00FA48A0"/>
    <w:rPr>
      <w:rFonts w:ascii="Arial Narrow" w:hAnsi="Arial Narrow"/>
      <w:smallCaps/>
    </w:rPr>
  </w:style>
  <w:style w:type="character" w:customStyle="1" w:styleId="Buttons">
    <w:name w:val="Buttons"/>
    <w:rsid w:val="00FA48A0"/>
    <w:rPr>
      <w:b/>
    </w:rPr>
  </w:style>
  <w:style w:type="character" w:customStyle="1" w:styleId="Underlined">
    <w:name w:val="Underlined"/>
    <w:rsid w:val="00FA48A0"/>
    <w:rPr>
      <w:u w:val="single"/>
    </w:rPr>
  </w:style>
  <w:style w:type="paragraph" w:customStyle="1" w:styleId="TableBodyTextRight">
    <w:name w:val="Table Body Text Right"/>
    <w:basedOn w:val="TableBodyText"/>
    <w:rsid w:val="00FA48A0"/>
    <w:pPr>
      <w:widowControl w:val="0"/>
      <w:autoSpaceDE w:val="0"/>
      <w:autoSpaceDN w:val="0"/>
      <w:adjustRightInd w:val="0"/>
      <w:jc w:val="right"/>
    </w:pPr>
    <w:rPr>
      <w:rFonts w:cs="Arial"/>
      <w:szCs w:val="18"/>
    </w:rPr>
  </w:style>
  <w:style w:type="paragraph" w:customStyle="1" w:styleId="CopyrightText">
    <w:name w:val="Copyright Text"/>
    <w:basedOn w:val="BodyText"/>
    <w:rsid w:val="00FA48A0"/>
    <w:rPr>
      <w:sz w:val="18"/>
    </w:rPr>
  </w:style>
  <w:style w:type="paragraph" w:customStyle="1" w:styleId="BodySmallRight">
    <w:name w:val="Body Small Right"/>
    <w:basedOn w:val="BodyTextRight"/>
    <w:rsid w:val="00FA48A0"/>
    <w:rPr>
      <w:sz w:val="18"/>
      <w:szCs w:val="18"/>
    </w:rPr>
  </w:style>
  <w:style w:type="paragraph" w:customStyle="1" w:styleId="MarginEdition">
    <w:name w:val="Margin Edition"/>
    <w:basedOn w:val="MarginNote"/>
    <w:rsid w:val="00FA48A0"/>
    <w:pPr>
      <w:spacing w:before="0" w:after="0"/>
    </w:pPr>
    <w:rPr>
      <w:rFonts w:ascii="Times New Roman" w:hAnsi="Times New Roman"/>
      <w:color w:val="999999"/>
    </w:rPr>
  </w:style>
  <w:style w:type="paragraph" w:customStyle="1" w:styleId="Spacer">
    <w:name w:val="Spacer"/>
    <w:basedOn w:val="Normal"/>
    <w:rsid w:val="00FA48A0"/>
    <w:rPr>
      <w:sz w:val="2"/>
      <w:szCs w:val="2"/>
    </w:rPr>
  </w:style>
  <w:style w:type="character" w:customStyle="1" w:styleId="Small">
    <w:name w:val="Small"/>
    <w:rsid w:val="00FA48A0"/>
    <w:rPr>
      <w:sz w:val="16"/>
    </w:rPr>
  </w:style>
  <w:style w:type="paragraph" w:customStyle="1" w:styleId="WideTable">
    <w:name w:val="Wide Table"/>
    <w:basedOn w:val="Normal"/>
    <w:rsid w:val="00FA48A0"/>
    <w:pPr>
      <w:ind w:left="-1418"/>
    </w:pPr>
    <w:rPr>
      <w:sz w:val="2"/>
      <w:szCs w:val="2"/>
    </w:rPr>
  </w:style>
  <w:style w:type="character" w:styleId="PageNumber">
    <w:name w:val="page number"/>
    <w:rsid w:val="00FA48A0"/>
  </w:style>
  <w:style w:type="paragraph" w:styleId="Quote">
    <w:name w:val="Quote"/>
    <w:basedOn w:val="Heading1"/>
    <w:link w:val="QuoteChar"/>
    <w:qFormat/>
    <w:rsid w:val="00FA48A0"/>
    <w:rPr>
      <w:b w:val="0"/>
      <w:sz w:val="72"/>
      <w:szCs w:val="72"/>
      <w:lang w:val="en-NZ"/>
    </w:rPr>
  </w:style>
  <w:style w:type="character" w:customStyle="1" w:styleId="QuoteChar">
    <w:name w:val="Quote Char"/>
    <w:link w:val="Quote"/>
    <w:rsid w:val="00FA48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48A0"/>
    <w:pPr>
      <w:pageBreakBefore/>
    </w:pPr>
  </w:style>
  <w:style w:type="paragraph" w:customStyle="1" w:styleId="Border">
    <w:name w:val="Border"/>
    <w:basedOn w:val="Normal"/>
    <w:qFormat/>
    <w:rsid w:val="00FA48A0"/>
    <w:pPr>
      <w:pBdr>
        <w:top w:val="single" w:sz="18" w:space="1" w:color="auto"/>
      </w:pBdr>
    </w:pPr>
    <w:rPr>
      <w:rFonts w:ascii="Times New Roman" w:hAnsi="Times New Roman"/>
      <w:color w:val="FFFFFF"/>
      <w:sz w:val="2"/>
    </w:rPr>
  </w:style>
  <w:style w:type="character" w:styleId="IntenseEmphasis">
    <w:name w:val="Intense Emphasis"/>
    <w:uiPriority w:val="21"/>
    <w:qFormat/>
    <w:rsid w:val="00FA48A0"/>
    <w:rPr>
      <w:b/>
      <w:bCs/>
      <w:i/>
      <w:iCs/>
      <w:color w:val="auto"/>
    </w:rPr>
  </w:style>
  <w:style w:type="paragraph" w:styleId="IntenseQuote">
    <w:name w:val="Intense Quote"/>
    <w:basedOn w:val="Normal"/>
    <w:next w:val="Normal"/>
    <w:link w:val="IntenseQuoteChar"/>
    <w:uiPriority w:val="30"/>
    <w:qFormat/>
    <w:rsid w:val="00FA48A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A48A0"/>
    <w:rPr>
      <w:rFonts w:ascii="Courier New" w:eastAsia="Times New Roman" w:hAnsi="Courier New" w:cs="Times New Roman"/>
      <w:b/>
      <w:bCs/>
      <w:i/>
      <w:iCs/>
      <w:szCs w:val="20"/>
      <w:lang w:val="en-US" w:eastAsia="en-US"/>
    </w:rPr>
  </w:style>
  <w:style w:type="character" w:styleId="SubtleReference">
    <w:name w:val="Subtle Reference"/>
    <w:uiPriority w:val="31"/>
    <w:qFormat/>
    <w:rsid w:val="00FA48A0"/>
    <w:rPr>
      <w:smallCaps/>
      <w:color w:val="auto"/>
      <w:u w:val="single"/>
    </w:rPr>
  </w:style>
  <w:style w:type="character" w:styleId="IntenseReference">
    <w:name w:val="Intense Reference"/>
    <w:uiPriority w:val="32"/>
    <w:qFormat/>
    <w:rsid w:val="00FA48A0"/>
    <w:rPr>
      <w:b/>
      <w:bCs/>
      <w:smallCaps/>
      <w:color w:val="auto"/>
      <w:spacing w:val="5"/>
      <w:u w:val="single"/>
    </w:rPr>
  </w:style>
  <w:style w:type="paragraph" w:customStyle="1" w:styleId="2ColumnHeading">
    <w:name w:val="2Column Heading"/>
    <w:basedOn w:val="BodyText"/>
    <w:qFormat/>
    <w:rsid w:val="00FA48A0"/>
    <w:pPr>
      <w:spacing w:after="60"/>
      <w:ind w:left="-2268"/>
    </w:pPr>
    <w:rPr>
      <w:b/>
    </w:rPr>
  </w:style>
  <w:style w:type="paragraph" w:customStyle="1" w:styleId="Heading1TOC">
    <w:name w:val="Heading1 TOC"/>
    <w:basedOn w:val="Normal"/>
    <w:qFormat/>
    <w:rsid w:val="00FA48A0"/>
    <w:pPr>
      <w:spacing w:before="240" w:after="120"/>
    </w:pPr>
    <w:rPr>
      <w:rFonts w:ascii="Times New Roman" w:hAnsi="Times New Roman"/>
      <w:b/>
      <w:sz w:val="32"/>
    </w:rPr>
  </w:style>
  <w:style w:type="paragraph" w:customStyle="1" w:styleId="Heading2TOC">
    <w:name w:val="Heading2 TOC"/>
    <w:basedOn w:val="Normal"/>
    <w:qFormat/>
    <w:rsid w:val="00FA48A0"/>
    <w:pPr>
      <w:spacing w:before="240" w:after="60"/>
    </w:pPr>
    <w:rPr>
      <w:rFonts w:ascii="Times New Roman" w:hAnsi="Times New Roman"/>
      <w:b/>
      <w:sz w:val="28"/>
    </w:rPr>
  </w:style>
  <w:style w:type="character" w:customStyle="1" w:styleId="Underline">
    <w:name w:val="Underline"/>
    <w:qFormat/>
    <w:rsid w:val="00FA48A0"/>
    <w:rPr>
      <w:u w:val="single"/>
    </w:rPr>
  </w:style>
  <w:style w:type="paragraph" w:styleId="BalloonText">
    <w:name w:val="Balloon Text"/>
    <w:basedOn w:val="Normal"/>
    <w:link w:val="BalloonTextChar"/>
    <w:rsid w:val="00FA48A0"/>
    <w:rPr>
      <w:rFonts w:ascii="Tahoma" w:hAnsi="Tahoma" w:cs="Tahoma"/>
      <w:sz w:val="16"/>
      <w:szCs w:val="16"/>
    </w:rPr>
  </w:style>
  <w:style w:type="character" w:customStyle="1" w:styleId="BalloonTextChar">
    <w:name w:val="Balloon Text Char"/>
    <w:link w:val="BalloonText"/>
    <w:rsid w:val="00FA48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48A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A48A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1210</Words>
  <Characters>7568</Characters>
  <Application>Microsoft Office Word</Application>
  <DocSecurity>0</DocSecurity>
  <Lines>304</Lines>
  <Paragraphs>214</Paragraphs>
  <ScaleCrop>false</ScaleCrop>
  <Company>Author-it Software Corporation Ltd.</Company>
  <LinksUpToDate>false</LinksUpToDate>
  <CharactersWithSpaces>8714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CUSMCP301A Compose simple songs or musical pieces</dc:title>
  <dc:subject>Approved</dc:subject>
  <dc:creator>Innovation and Business Skills Australia</dc:creator>
  <cp:keywords>Revision Number: 2</cp:keywords>
  <dc:description>Copyright © 1996-2007 Author-it Software Corporation Ltd., all rights reserved.</dc:description>
  <cp:lastModifiedBy>Andrew Campey</cp:lastModifiedBy>
  <cp:revision>3</cp:revision>
  <dcterms:created xsi:type="dcterms:W3CDTF">2012-05-26T15:23:00Z</dcterms:created>
  <dcterms:modified xsi:type="dcterms:W3CDTF">2012-05-26T15:23:00Z</dcterms:modified>
</cp:coreProperties>
</file>