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050E" w:rsidP="0088050E">
      <w:pPr>
        <w:pStyle w:val="Title"/>
      </w:pPr>
      <w:r>
        <w:fldChar w:fldCharType="begin"/>
      </w:r>
      <w:r>
        <w:instrText xml:space="preserve"> TITLE   \* MERGEFORMAT </w:instrText>
      </w:r>
      <w:r>
        <w:fldChar w:fldCharType="separate"/>
      </w:r>
      <w:r>
        <w:t>CUSEVT301A Book performance venues</w:t>
      </w:r>
      <w:r>
        <w:fldChar w:fldCharType="end"/>
      </w:r>
    </w:p>
    <w:p w:rsidR="0088050E" w:rsidP="0088050E">
      <w:pPr>
        <w:pStyle w:val="Version"/>
        <w:sectPr w:rsidSect="009703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7035A" w:rsidP="0097035A">
      <w:pPr>
        <w:pStyle w:val="SuperHeading"/>
      </w:pPr>
      <w:r w:rsidRPr="0097035A">
        <w:t>CUSEVT301A Book performance venues</w:t>
      </w:r>
    </w:p>
    <w:p w:rsidR="00000000" w:rsidRPr="0097035A" w:rsidP="0097035A">
      <w:pPr>
        <w:pStyle w:val="SuperHeading"/>
      </w:pPr>
    </w:p>
    <w:p w:rsidR="00000000" w:rsidRPr="0097035A" w:rsidP="0097035A">
      <w:pPr>
        <w:pStyle w:val="Heading1"/>
      </w:pPr>
      <w:bookmarkStart w:id="1" w:name="O_380345"/>
      <w:bookmarkEnd w:id="1"/>
      <w:r w:rsidRPr="0097035A">
        <w:t>Modification History</w:t>
      </w:r>
    </w:p>
    <w:tbl>
      <w:tblPr>
        <w:tblW w:w="0" w:type="auto"/>
        <w:tblLayout w:type="fixed"/>
        <w:tblCellMar>
          <w:left w:w="62" w:type="dxa"/>
          <w:right w:w="62" w:type="dxa"/>
        </w:tblCellMar>
        <w:tblLook w:val="0000"/>
      </w:tblPr>
      <w:tblGrid>
        <w:gridCol w:w="1585"/>
        <w:gridCol w:w="5245"/>
      </w:tblGrid>
      <w:tr w:rsidTr="0097035A">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7035A" w:rsidP="0097035A">
            <w:pPr>
              <w:pStyle w:val="BodyText"/>
            </w:pPr>
            <w:r w:rsidRPr="0097035A">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7035A">
            <w:pPr>
              <w:pStyle w:val="BodyText"/>
              <w:rPr>
                <w:lang w:val="en-NZ"/>
              </w:rPr>
            </w:pPr>
            <w:r w:rsidRPr="0097035A">
              <w:rPr>
                <w:rStyle w:val="SpecialBold"/>
              </w:rPr>
              <w:t>Comments</w:t>
            </w:r>
          </w:p>
        </w:tc>
      </w:tr>
      <w:tr w:rsidTr="0097035A">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7035A">
            <w:pPr>
              <w:pStyle w:val="BodyText"/>
              <w:rPr>
                <w:lang w:val="en-NZ"/>
              </w:rPr>
            </w:pPr>
            <w:r w:rsidRPr="0097035A">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97035A" w:rsidP="0097035A">
            <w:pPr>
              <w:pStyle w:val="BodyText"/>
            </w:pPr>
            <w:r w:rsidRPr="0097035A">
              <w:t xml:space="preserve">Created to fix formatting errors only. </w:t>
            </w:r>
          </w:p>
          <w:p w:rsidR="00000000" w:rsidRPr="0097035A" w:rsidP="0097035A">
            <w:pPr>
              <w:pStyle w:val="BodyText"/>
            </w:pPr>
          </w:p>
          <w:p w:rsidR="00000000" w:rsidRPr="0097035A" w:rsidP="0097035A">
            <w:pPr>
              <w:pStyle w:val="BodyText"/>
            </w:pPr>
            <w:r w:rsidRPr="0097035A">
              <w:t>Released with CUS09 Music Training Package version 1.2</w:t>
            </w:r>
          </w:p>
        </w:tc>
      </w:tr>
    </w:tbl>
    <w:p w:rsidR="00000000" w:rsidRPr="0097035A" w:rsidP="0097035A">
      <w:pPr>
        <w:pStyle w:val="BodyText"/>
      </w:pPr>
    </w:p>
    <w:p w:rsidR="00000000" w:rsidRPr="0097035A" w:rsidP="0097035A">
      <w:pPr>
        <w:pStyle w:val="AllowPageBreak"/>
      </w:pPr>
    </w:p>
    <w:p w:rsidR="00000000" w:rsidRPr="0097035A" w:rsidP="0097035A">
      <w:pPr>
        <w:pStyle w:val="Heading1"/>
      </w:pPr>
      <w:bookmarkStart w:id="2" w:name="O_380341"/>
      <w:bookmarkEnd w:id="2"/>
      <w:r w:rsidRPr="0097035A">
        <w:t>Unit Descriptor</w:t>
      </w:r>
    </w:p>
    <w:p w:rsidR="0088050E" w:rsidP="0097035A">
      <w:pPr>
        <w:pStyle w:val="BodyText"/>
      </w:pPr>
      <w:r w:rsidRPr="0097035A">
        <w:t>This unit describes the performance outcomes, skills and knowledge required to source and book appropriate venues for performances.</w:t>
      </w:r>
    </w:p>
    <w:p w:rsidR="0088050E" w:rsidP="0097035A">
      <w:pPr>
        <w:pStyle w:val="BodyText"/>
      </w:pPr>
    </w:p>
    <w:p w:rsidR="00000000" w:rsidRPr="0097035A" w:rsidP="0097035A">
      <w:pPr>
        <w:pStyle w:val="Heading1"/>
      </w:pPr>
      <w:bookmarkStart w:id="3" w:name="O_380354"/>
      <w:bookmarkEnd w:id="3"/>
      <w:r w:rsidRPr="0097035A">
        <w:t>Application of the Unit</w:t>
      </w:r>
    </w:p>
    <w:p w:rsidR="00000000" w:rsidRPr="0097035A" w:rsidP="0097035A">
      <w:pPr>
        <w:pStyle w:val="BodyText"/>
      </w:pPr>
      <w:r w:rsidRPr="0097035A">
        <w:t>This unit applies to the selection of performance venues in terms of their location, safety, size, acoustic qualities and appropriateness for performance styles. This role would typically be undertaken by an artist/band manager, booking agent, marketing an</w:t>
      </w:r>
      <w:r w:rsidRPr="0097035A">
        <w:t>d promotions officer, or self-employed (independent) performer.</w:t>
      </w:r>
    </w:p>
    <w:p w:rsidR="00000000" w:rsidRPr="0097035A" w:rsidP="0097035A">
      <w:pPr>
        <w:pStyle w:val="AllowPageBreak"/>
      </w:pPr>
    </w:p>
    <w:p w:rsidR="00000000" w:rsidRPr="0097035A" w:rsidP="0097035A">
      <w:pPr>
        <w:pStyle w:val="Heading1"/>
      </w:pPr>
      <w:bookmarkStart w:id="4" w:name="O_380346"/>
      <w:bookmarkEnd w:id="4"/>
      <w:r w:rsidRPr="0097035A">
        <w:t>Licensing/Regulatory Information</w:t>
      </w:r>
    </w:p>
    <w:p w:rsidR="0088050E" w:rsidP="0097035A">
      <w:pPr>
        <w:pStyle w:val="BodyText"/>
      </w:pPr>
      <w:r w:rsidRPr="0097035A">
        <w:t>No l Licensing, legislative, regulatory or certification requirements apply to this unit at the time of endorsement.</w:t>
      </w:r>
    </w:p>
    <w:p w:rsidR="0088050E" w:rsidP="0097035A">
      <w:pPr>
        <w:pStyle w:val="BodyText"/>
      </w:pPr>
    </w:p>
    <w:p w:rsidR="00000000" w:rsidRPr="0097035A" w:rsidP="0097035A">
      <w:pPr>
        <w:pStyle w:val="Heading1"/>
      </w:pPr>
      <w:bookmarkStart w:id="5" w:name="O_380344"/>
      <w:bookmarkEnd w:id="5"/>
      <w:r w:rsidRPr="0097035A">
        <w:t>Pre-Requisites</w:t>
      </w:r>
    </w:p>
    <w:p w:rsidR="00000000" w:rsidRPr="0097035A" w:rsidP="0097035A">
      <w:pPr>
        <w:pStyle w:val="BodyText"/>
      </w:pPr>
      <w:r w:rsidRPr="0097035A">
        <w:t>Not applicable</w:t>
      </w:r>
    </w:p>
    <w:p w:rsidR="00000000" w:rsidRPr="0097035A" w:rsidP="0097035A">
      <w:pPr>
        <w:pStyle w:val="AllowPageBreak"/>
      </w:pPr>
    </w:p>
    <w:p w:rsidR="00000000" w:rsidRPr="0097035A" w:rsidP="0097035A">
      <w:pPr>
        <w:pStyle w:val="Heading1"/>
      </w:pPr>
      <w:bookmarkStart w:id="6" w:name="O_380349"/>
      <w:bookmarkEnd w:id="6"/>
      <w:r w:rsidRPr="0097035A">
        <w:t>Employability Skills Information</w:t>
      </w:r>
    </w:p>
    <w:p w:rsidR="00000000" w:rsidRPr="0097035A" w:rsidP="0097035A">
      <w:pPr>
        <w:pStyle w:val="BodyText"/>
      </w:pPr>
      <w:r w:rsidRPr="0097035A">
        <w:t>Not applicable</w:t>
      </w:r>
    </w:p>
    <w:p w:rsidR="00000000" w:rsidRPr="0097035A" w:rsidP="0097035A">
      <w:pPr>
        <w:pStyle w:val="AllowPageBreak"/>
      </w:pPr>
    </w:p>
    <w:p w:rsidR="00000000" w:rsidRPr="0097035A" w:rsidP="0097035A">
      <w:pPr>
        <w:pStyle w:val="Heading1"/>
      </w:pPr>
      <w:bookmarkStart w:id="7" w:name="O_380350"/>
      <w:bookmarkEnd w:id="7"/>
      <w:r w:rsidRPr="0097035A">
        <w:t>Elements and Performance Criteria Pre-Content</w:t>
      </w:r>
    </w:p>
    <w:tbl>
      <w:tblPr>
        <w:tblW w:w="0" w:type="auto"/>
        <w:tblLayout w:type="fixed"/>
        <w:tblCellMar>
          <w:left w:w="62" w:type="dxa"/>
          <w:right w:w="62" w:type="dxa"/>
        </w:tblCellMar>
        <w:tblLook w:val="0000"/>
      </w:tblPr>
      <w:tblGrid>
        <w:gridCol w:w="2589"/>
        <w:gridCol w:w="5933"/>
      </w:tblGrid>
      <w:tr w:rsidTr="0088050E">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5A" w:rsidP="0097035A">
            <w:pPr>
              <w:pStyle w:val="BodyText"/>
            </w:pPr>
            <w:r w:rsidRPr="0097035A">
              <w:rPr>
                <w:rStyle w:val="Emphasis"/>
              </w:rPr>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5A" w:rsidP="0097035A">
            <w:pPr>
              <w:pStyle w:val="BodyText"/>
            </w:pPr>
            <w:r w:rsidRPr="0097035A">
              <w:rPr>
                <w:rStyle w:val="Emphasis"/>
              </w:rPr>
              <w:t>Performance criteria describe th</w:t>
            </w:r>
            <w:r w:rsidRPr="0097035A">
              <w:rPr>
                <w:rStyle w:val="Emphasis"/>
              </w:rPr>
              <w:t>e performance needed to demonstrate achievement of the element. Where bold italicised text is used, further information is detailed in the required skills and knowledge section and the range statement. Assessment of performance is to be consistent with the</w:t>
            </w:r>
            <w:r w:rsidRPr="0097035A">
              <w:rPr>
                <w:rStyle w:val="Emphasis"/>
              </w:rPr>
              <w:t xml:space="preserve"> evidence guide.</w:t>
            </w:r>
          </w:p>
        </w:tc>
      </w:tr>
    </w:tbl>
    <w:p w:rsidR="00000000" w:rsidRPr="0097035A" w:rsidP="0097035A">
      <w:pPr>
        <w:pStyle w:val="BodyText"/>
      </w:pPr>
    </w:p>
    <w:p w:rsidR="00000000" w:rsidRPr="0097035A" w:rsidP="0097035A">
      <w:pPr>
        <w:pStyle w:val="AllowPageBreak"/>
      </w:pPr>
    </w:p>
    <w:p w:rsidR="00000000" w:rsidRPr="0097035A" w:rsidP="0097035A">
      <w:pPr>
        <w:pStyle w:val="Heading1"/>
      </w:pPr>
      <w:bookmarkStart w:id="8" w:name="O_380351"/>
      <w:bookmarkEnd w:id="8"/>
      <w:r w:rsidRPr="0097035A">
        <w:t>Elements and Performance Criteria</w:t>
      </w:r>
    </w:p>
    <w:tbl>
      <w:tblPr>
        <w:tblW w:w="0" w:type="auto"/>
        <w:tblLayout w:type="fixed"/>
        <w:tblCellMar>
          <w:left w:w="62" w:type="dxa"/>
          <w:right w:w="62" w:type="dxa"/>
        </w:tblCellMar>
        <w:tblLook w:val="0000"/>
      </w:tblPr>
      <w:tblGrid>
        <w:gridCol w:w="2589"/>
        <w:gridCol w:w="5933"/>
      </w:tblGrid>
      <w:tr w:rsidTr="0088050E">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5A" w:rsidP="0097035A">
            <w:pPr>
              <w:pStyle w:val="BodyText"/>
            </w:pPr>
            <w:r w:rsidRPr="0097035A">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5A">
            <w:pPr>
              <w:pStyle w:val="BodyText"/>
              <w:rPr>
                <w:lang w:val="en-NZ"/>
              </w:rPr>
            </w:pPr>
            <w:r w:rsidRPr="0097035A">
              <w:rPr>
                <w:rStyle w:val="SpecialBold"/>
              </w:rPr>
              <w:t>PERFORMANCE CRITERIA</w:t>
            </w:r>
          </w:p>
        </w:tc>
      </w:tr>
      <w:tr w:rsidTr="0088050E">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5A">
            <w:pPr>
              <w:pStyle w:val="BodyText"/>
              <w:rPr>
                <w:lang w:val="en-NZ"/>
              </w:rPr>
            </w:pPr>
            <w:r w:rsidRPr="0097035A">
              <w:t>1. Research performance venues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5A" w:rsidP="0097035A">
            <w:pPr>
              <w:pStyle w:val="List"/>
            </w:pPr>
            <w:r w:rsidRPr="0097035A">
              <w:t>1.1</w:t>
            </w:r>
            <w:r w:rsidRPr="0097035A">
              <w:tab/>
              <w:t xml:space="preserve">In consultation with </w:t>
            </w:r>
            <w:r w:rsidRPr="0097035A">
              <w:rPr>
                <w:rStyle w:val="BoldandItalics"/>
              </w:rPr>
              <w:t>relevant personnel</w:t>
            </w:r>
            <w:r w:rsidRPr="0097035A">
              <w:t xml:space="preserve">, identify the </w:t>
            </w:r>
            <w:r w:rsidRPr="0097035A">
              <w:rPr>
                <w:rStyle w:val="BoldandItalics"/>
              </w:rPr>
              <w:t>market position</w:t>
            </w:r>
            <w:r w:rsidRPr="0097035A">
              <w:t xml:space="preserve"> of potential </w:t>
            </w:r>
            <w:r w:rsidRPr="0097035A">
              <w:rPr>
                <w:rStyle w:val="BoldandItalics"/>
              </w:rPr>
              <w:t>venues</w:t>
            </w:r>
            <w:r w:rsidRPr="0097035A">
              <w:t xml:space="preserve"> using appropriate </w:t>
            </w:r>
            <w:r w:rsidRPr="0097035A">
              <w:rPr>
                <w:rStyle w:val="BoldandItalics"/>
              </w:rPr>
              <w:t>sources</w:t>
            </w:r>
          </w:p>
          <w:p w:rsidR="00000000" w:rsidRPr="0097035A" w:rsidP="0097035A">
            <w:pPr>
              <w:pStyle w:val="List"/>
            </w:pPr>
            <w:r w:rsidRPr="0097035A">
              <w:t>1.2</w:t>
            </w:r>
            <w:r w:rsidRPr="0097035A">
              <w:tab/>
            </w:r>
            <w:r w:rsidRPr="0097035A">
              <w:t>Assess ability of venues to cater to specific needs of audience and performers</w:t>
            </w:r>
          </w:p>
          <w:p w:rsidR="00000000" w:rsidRPr="0097035A" w:rsidP="0097035A">
            <w:pPr>
              <w:pStyle w:val="List"/>
            </w:pPr>
            <w:r w:rsidRPr="0097035A">
              <w:t>1.3</w:t>
            </w:r>
            <w:r w:rsidRPr="0097035A">
              <w:tab/>
              <w:t>Compare and assess the suitability of venues based on their market position</w:t>
            </w:r>
          </w:p>
          <w:p w:rsidR="00000000" w:rsidP="0097035A">
            <w:pPr>
              <w:pStyle w:val="List"/>
              <w:rPr>
                <w:lang w:val="en-NZ"/>
              </w:rPr>
            </w:pPr>
            <w:r w:rsidRPr="0097035A">
              <w:t>1.4</w:t>
            </w:r>
            <w:r w:rsidRPr="0097035A">
              <w:tab/>
              <w:t>Maintain an accurate record of the market position of potential venues</w:t>
            </w:r>
          </w:p>
        </w:tc>
      </w:tr>
      <w:tr w:rsidTr="0088050E">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5A">
            <w:pPr>
              <w:pStyle w:val="BodyText"/>
              <w:rPr>
                <w:lang w:val="en-NZ"/>
              </w:rPr>
            </w:pPr>
            <w:r w:rsidRPr="0097035A">
              <w:t>2. Finalise booking a</w:t>
            </w:r>
            <w:r w:rsidRPr="0097035A">
              <w:t>rrangements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5A" w:rsidP="0097035A">
            <w:pPr>
              <w:pStyle w:val="List"/>
            </w:pPr>
            <w:r w:rsidRPr="0097035A">
              <w:t>2.1</w:t>
            </w:r>
            <w:r w:rsidRPr="0097035A">
              <w:tab/>
              <w:t>Liaise with venue personnel to ensure proposed performance complements image and tone of venue</w:t>
            </w:r>
          </w:p>
          <w:p w:rsidR="00000000" w:rsidRPr="0097035A" w:rsidP="0097035A">
            <w:pPr>
              <w:pStyle w:val="List"/>
            </w:pPr>
            <w:r w:rsidRPr="0097035A">
              <w:t>2.2</w:t>
            </w:r>
            <w:r w:rsidRPr="0097035A">
              <w:tab/>
              <w:t>Liaise with performers to ensure proposed venue complements style and genre of performance</w:t>
            </w:r>
          </w:p>
          <w:p w:rsidR="00000000" w:rsidRPr="0097035A" w:rsidP="0097035A">
            <w:pPr>
              <w:pStyle w:val="List"/>
            </w:pPr>
            <w:r w:rsidRPr="0097035A">
              <w:t>2.3</w:t>
            </w:r>
            <w:r w:rsidRPr="0097035A">
              <w:tab/>
              <w:t xml:space="preserve">Contribute to </w:t>
            </w:r>
            <w:r w:rsidRPr="0097035A">
              <w:rPr>
                <w:rStyle w:val="BoldandItalics"/>
              </w:rPr>
              <w:t>risk analyses</w:t>
            </w:r>
            <w:r w:rsidRPr="0097035A">
              <w:t xml:space="preserve"> aimed at ensuring </w:t>
            </w:r>
            <w:r w:rsidRPr="0097035A">
              <w:t>safety and financial viability of performances</w:t>
            </w:r>
          </w:p>
          <w:p w:rsidR="00000000" w:rsidRPr="0097035A" w:rsidP="0097035A">
            <w:pPr>
              <w:pStyle w:val="List"/>
            </w:pPr>
            <w:r w:rsidRPr="0097035A">
              <w:t>2.4</w:t>
            </w:r>
            <w:r w:rsidRPr="0097035A">
              <w:tab/>
              <w:t xml:space="preserve">Ensure </w:t>
            </w:r>
            <w:r w:rsidRPr="0097035A">
              <w:rPr>
                <w:rStyle w:val="BoldandItalics"/>
              </w:rPr>
              <w:t>special arrangements</w:t>
            </w:r>
            <w:r w:rsidRPr="0097035A">
              <w:t xml:space="preserve"> are considered, understood and negotiated with all </w:t>
            </w:r>
            <w:r w:rsidRPr="0097035A">
              <w:rPr>
                <w:rStyle w:val="BoldandItalics"/>
              </w:rPr>
              <w:t>parties</w:t>
            </w:r>
          </w:p>
          <w:p w:rsidR="00000000" w:rsidRPr="0097035A" w:rsidP="0097035A">
            <w:pPr>
              <w:pStyle w:val="List"/>
            </w:pPr>
            <w:r w:rsidRPr="0097035A">
              <w:t>2.5</w:t>
            </w:r>
            <w:r w:rsidRPr="0097035A">
              <w:tab/>
              <w:t xml:space="preserve">Confirm and record </w:t>
            </w:r>
            <w:r w:rsidRPr="0097035A">
              <w:rPr>
                <w:rStyle w:val="BoldandItalics"/>
              </w:rPr>
              <w:t>booking details</w:t>
            </w:r>
            <w:r w:rsidRPr="0097035A">
              <w:t xml:space="preserve"> and circulate to all parties in a timely and effective manner</w:t>
            </w:r>
          </w:p>
        </w:tc>
      </w:tr>
    </w:tbl>
    <w:p w:rsidR="00000000" w:rsidRPr="0097035A" w:rsidP="0097035A">
      <w:pPr>
        <w:pStyle w:val="BodyText"/>
      </w:pPr>
    </w:p>
    <w:p w:rsidR="00000000" w:rsidRPr="0097035A" w:rsidP="0097035A">
      <w:pPr>
        <w:pStyle w:val="AllowPageBreak"/>
      </w:pPr>
    </w:p>
    <w:p w:rsidR="00000000" w:rsidRPr="0097035A" w:rsidP="0097035A">
      <w:pPr>
        <w:pStyle w:val="Heading1"/>
      </w:pPr>
      <w:bookmarkStart w:id="9" w:name="O_380342"/>
      <w:bookmarkEnd w:id="9"/>
      <w:r w:rsidRPr="0097035A">
        <w:t>Required Skills and Knowledge</w:t>
      </w:r>
    </w:p>
    <w:tbl>
      <w:tblPr>
        <w:tblW w:w="0" w:type="auto"/>
        <w:tblLayout w:type="fixed"/>
        <w:tblCellMar>
          <w:left w:w="62" w:type="dxa"/>
          <w:right w:w="62" w:type="dxa"/>
        </w:tblCellMar>
        <w:tblLook w:val="0000"/>
      </w:tblPr>
      <w:tblGrid>
        <w:gridCol w:w="8522"/>
      </w:tblGrid>
      <w:tr w:rsidTr="008805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7035A">
            <w:pPr>
              <w:pStyle w:val="BodyText"/>
              <w:rPr>
                <w:lang w:val="en-NZ"/>
              </w:rPr>
            </w:pPr>
            <w:r w:rsidRPr="0097035A">
              <w:rPr>
                <w:rStyle w:val="Emphasis"/>
              </w:rPr>
              <w:t>This section describes the skills and knowledge required for this unit.</w:t>
            </w:r>
          </w:p>
        </w:tc>
      </w:tr>
      <w:tr w:rsidTr="008805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7035A">
            <w:pPr>
              <w:pStyle w:val="BodyText"/>
              <w:rPr>
                <w:lang w:val="en-NZ"/>
              </w:rPr>
            </w:pPr>
            <w:r w:rsidRPr="0097035A">
              <w:rPr>
                <w:rStyle w:val="SpecialBold"/>
              </w:rPr>
              <w:t>Required skills</w:t>
            </w:r>
          </w:p>
        </w:tc>
      </w:tr>
      <w:tr w:rsidTr="008805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7035A" w:rsidP="0097035A">
            <w:pPr>
              <w:pStyle w:val="ListBullet"/>
            </w:pPr>
            <w:r w:rsidRPr="0097035A">
              <w:t>research skills sufficient to position a venue within an identified market</w:t>
            </w:r>
          </w:p>
          <w:p w:rsidR="00000000" w:rsidRPr="0097035A" w:rsidP="0097035A">
            <w:pPr>
              <w:pStyle w:val="ListBullet"/>
            </w:pPr>
            <w:r w:rsidRPr="0097035A">
              <w:t>critical-thinking skills sufficient to evaluate and match performances to venues</w:t>
            </w:r>
          </w:p>
          <w:p w:rsidR="00000000" w:rsidRPr="0097035A" w:rsidP="0097035A">
            <w:pPr>
              <w:pStyle w:val="ListBullet"/>
            </w:pPr>
            <w:r w:rsidRPr="0097035A">
              <w:t>literacy skills sufficient to interpret marketing information from venues</w:t>
            </w:r>
          </w:p>
          <w:p w:rsidR="00000000" w:rsidRPr="0097035A" w:rsidP="0097035A">
            <w:pPr>
              <w:pStyle w:val="ListBullet"/>
            </w:pPr>
            <w:r w:rsidRPr="0097035A">
              <w:t>numeracy skills sufficient to estimate and negotiate performance and venue costs</w:t>
            </w:r>
          </w:p>
          <w:p w:rsidR="00000000" w:rsidRPr="0097035A" w:rsidP="0097035A">
            <w:pPr>
              <w:pStyle w:val="ListBullet"/>
            </w:pPr>
            <w:r w:rsidRPr="0097035A">
              <w:t>communication skills</w:t>
            </w:r>
            <w:r w:rsidRPr="0097035A">
              <w:t xml:space="preserve"> sufficient to negotiate with performers and venue personnel</w:t>
            </w:r>
          </w:p>
          <w:p w:rsidR="00000000" w:rsidRPr="0097035A" w:rsidP="0097035A">
            <w:pPr>
              <w:pStyle w:val="ListBullet"/>
            </w:pPr>
            <w:r w:rsidRPr="0097035A">
              <w:t>planning and organisational skills sufficient to source venues and book performances</w:t>
            </w:r>
          </w:p>
          <w:p w:rsidR="00000000" w:rsidRPr="0097035A" w:rsidP="0097035A">
            <w:pPr>
              <w:pStyle w:val="ListBullet"/>
            </w:pPr>
            <w:r w:rsidRPr="0097035A">
              <w:t>problem-solving skills sufficient to identify risks associated with staging performances</w:t>
            </w:r>
          </w:p>
          <w:p w:rsidR="00000000" w:rsidP="0097035A">
            <w:pPr>
              <w:pStyle w:val="ListBullet"/>
              <w:rPr>
                <w:lang w:val="en-NZ"/>
              </w:rPr>
            </w:pPr>
            <w:r w:rsidRPr="0097035A">
              <w:t>technical skills suff</w:t>
            </w:r>
            <w:r w:rsidRPr="0097035A">
              <w:t>icient to access and download venue information from the internet</w:t>
            </w:r>
          </w:p>
        </w:tc>
      </w:tr>
      <w:tr w:rsidTr="008805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7035A">
            <w:pPr>
              <w:pStyle w:val="BodyText"/>
              <w:rPr>
                <w:lang w:val="en-NZ"/>
              </w:rPr>
            </w:pPr>
            <w:r w:rsidRPr="0097035A">
              <w:rPr>
                <w:rStyle w:val="SpecialBold"/>
              </w:rPr>
              <w:t>Required knowledge</w:t>
            </w:r>
          </w:p>
        </w:tc>
      </w:tr>
      <w:tr w:rsidTr="008805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7035A" w:rsidP="0097035A">
            <w:pPr>
              <w:pStyle w:val="ListBullet"/>
            </w:pPr>
            <w:r w:rsidRPr="0097035A">
              <w:t>availability and suitability of performers and venues within a given locality</w:t>
            </w:r>
          </w:p>
          <w:p w:rsidR="00000000" w:rsidRPr="0097035A" w:rsidP="0097035A">
            <w:pPr>
              <w:pStyle w:val="ListBullet"/>
            </w:pPr>
            <w:r w:rsidRPr="0097035A">
              <w:t>basic risk analysis principles</w:t>
            </w:r>
          </w:p>
          <w:p w:rsidR="00000000" w:rsidRPr="0097035A" w:rsidP="0097035A">
            <w:pPr>
              <w:pStyle w:val="ListBullet"/>
            </w:pPr>
            <w:r w:rsidRPr="0097035A">
              <w:t>common terminology used in venue-specific marketing materia</w:t>
            </w:r>
            <w:r w:rsidRPr="0097035A">
              <w:t>l</w:t>
            </w:r>
          </w:p>
          <w:p w:rsidR="00000000" w:rsidRPr="0097035A" w:rsidP="0097035A">
            <w:pPr>
              <w:pStyle w:val="ListBullet"/>
            </w:pPr>
            <w:r w:rsidRPr="0097035A">
              <w:t>compliance requirements of performance venues, including safety and security</w:t>
            </w:r>
          </w:p>
          <w:p w:rsidR="00000000" w:rsidRPr="0097035A" w:rsidP="0097035A">
            <w:pPr>
              <w:pStyle w:val="ListBullet"/>
            </w:pPr>
            <w:r w:rsidRPr="0097035A">
              <w:t>OHS principles of safe listening, including safeguards against hearing loss</w:t>
            </w:r>
          </w:p>
          <w:p w:rsidR="00000000" w:rsidRPr="0097035A" w:rsidP="0097035A">
            <w:pPr>
              <w:pStyle w:val="ListBullet"/>
            </w:pPr>
            <w:r w:rsidRPr="0097035A">
              <w:t>operational requirements of performance venues</w:t>
            </w:r>
          </w:p>
          <w:p w:rsidR="00000000" w:rsidRPr="0097035A" w:rsidP="0097035A">
            <w:pPr>
              <w:pStyle w:val="ListBullet"/>
            </w:pPr>
            <w:r w:rsidRPr="0097035A">
              <w:t>popular performing styles and genres</w:t>
            </w:r>
          </w:p>
          <w:p w:rsidR="00000000" w:rsidRPr="0097035A" w:rsidP="0097035A">
            <w:pPr>
              <w:pStyle w:val="ListBullet"/>
            </w:pPr>
            <w:r w:rsidRPr="0097035A">
              <w:t>popular venue trends and settings</w:t>
            </w:r>
          </w:p>
          <w:p w:rsidR="00000000" w:rsidRPr="0097035A" w:rsidP="0097035A">
            <w:pPr>
              <w:pStyle w:val="ListBullet"/>
            </w:pPr>
            <w:r w:rsidRPr="0097035A">
              <w:t>technical requirements of performance venues, such as:</w:t>
            </w:r>
          </w:p>
          <w:p w:rsidR="00000000" w:rsidRPr="0097035A" w:rsidP="0097035A">
            <w:pPr>
              <w:pStyle w:val="ListBullet2"/>
            </w:pPr>
            <w:r w:rsidRPr="0097035A">
              <w:t>acoustic awareness</w:t>
            </w:r>
          </w:p>
          <w:p w:rsidR="00000000" w:rsidRPr="0097035A" w:rsidP="0097035A">
            <w:pPr>
              <w:pStyle w:val="ListBullet2"/>
            </w:pPr>
            <w:r w:rsidRPr="0097035A">
              <w:t>front-of-house operations</w:t>
            </w:r>
          </w:p>
          <w:p w:rsidR="00000000" w:rsidRPr="0097035A" w:rsidP="0097035A">
            <w:pPr>
              <w:pStyle w:val="ListBullet2"/>
            </w:pPr>
            <w:r w:rsidRPr="0097035A">
              <w:t>production responsibilities</w:t>
            </w:r>
          </w:p>
          <w:p w:rsidR="00000000" w:rsidRPr="0097035A" w:rsidP="0097035A">
            <w:pPr>
              <w:pStyle w:val="ListBullet2"/>
            </w:pPr>
            <w:r w:rsidRPr="0097035A">
              <w:t>revenue structures</w:t>
            </w:r>
          </w:p>
          <w:p w:rsidR="00000000" w:rsidRPr="0097035A" w:rsidP="0097035A">
            <w:pPr>
              <w:pStyle w:val="ListBullet"/>
            </w:pPr>
            <w:r w:rsidRPr="0097035A">
              <w:t>issues and challenges that typically arise in the context of booking perf</w:t>
            </w:r>
            <w:r w:rsidRPr="0097035A">
              <w:t>ormance venues</w:t>
            </w:r>
          </w:p>
          <w:p w:rsidR="00000000" w:rsidRPr="0097035A" w:rsidP="0097035A">
            <w:pPr>
              <w:pStyle w:val="ListBullet"/>
            </w:pPr>
            <w:r w:rsidRPr="0097035A">
              <w:t>typical features and requirements of venue contracts</w:t>
            </w:r>
          </w:p>
        </w:tc>
      </w:tr>
    </w:tbl>
    <w:p w:rsidR="00000000" w:rsidRPr="0097035A" w:rsidP="0097035A">
      <w:pPr>
        <w:pStyle w:val="BodyText"/>
      </w:pPr>
    </w:p>
    <w:p w:rsidR="00000000" w:rsidRPr="0097035A" w:rsidP="0097035A">
      <w:pPr>
        <w:pStyle w:val="AllowPageBreak"/>
      </w:pPr>
    </w:p>
    <w:p w:rsidR="00000000" w:rsidRPr="0097035A" w:rsidP="0097035A">
      <w:pPr>
        <w:pStyle w:val="Heading1"/>
      </w:pPr>
      <w:bookmarkStart w:id="10" w:name="O_380348"/>
      <w:bookmarkEnd w:id="10"/>
      <w:r w:rsidRPr="0097035A">
        <w:t>Evidence Guide</w:t>
      </w:r>
    </w:p>
    <w:tbl>
      <w:tblPr>
        <w:tblW w:w="9570" w:type="dxa"/>
        <w:tblLayout w:type="fixed"/>
        <w:tblCellMar>
          <w:left w:w="62" w:type="dxa"/>
          <w:right w:w="62" w:type="dxa"/>
        </w:tblCellMar>
        <w:tblLook w:val="0000"/>
      </w:tblPr>
      <w:tblGrid>
        <w:gridCol w:w="3908"/>
        <w:gridCol w:w="5662"/>
      </w:tblGrid>
      <w:tr w:rsidTr="0088050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5A">
            <w:pPr>
              <w:pStyle w:val="BodyText"/>
              <w:rPr>
                <w:lang w:val="en-NZ"/>
              </w:rPr>
            </w:pPr>
            <w:r w:rsidRPr="0097035A">
              <w:rPr>
                <w:rStyle w:val="Emphasis"/>
              </w:rPr>
              <w:t xml:space="preserve">The Evidence Guide provides advice on assessment and must be read in conjunction with the performance criteria, required skills </w:t>
            </w:r>
            <w:r w:rsidRPr="0097035A">
              <w:rPr>
                <w:rStyle w:val="Emphasis"/>
              </w:rPr>
              <w:t>and knowledge, range statement and the Assessment Guidelines for the Training Package.</w:t>
            </w:r>
          </w:p>
        </w:tc>
      </w:tr>
      <w:tr w:rsidTr="008805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5A">
            <w:pPr>
              <w:pStyle w:val="BodyText"/>
              <w:rPr>
                <w:lang w:val="en-NZ"/>
              </w:rPr>
            </w:pPr>
            <w:r w:rsidRPr="0097035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5A">
            <w:pPr>
              <w:pStyle w:val="BodyText"/>
              <w:rPr>
                <w:lang w:val="en-NZ"/>
              </w:rPr>
            </w:pPr>
          </w:p>
        </w:tc>
      </w:tr>
      <w:tr w:rsidTr="008805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5A">
            <w:pPr>
              <w:pStyle w:val="BodyText"/>
              <w:rPr>
                <w:lang w:val="en-NZ"/>
              </w:rPr>
            </w:pPr>
            <w:r w:rsidRPr="0097035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5A" w:rsidP="0097035A">
            <w:pPr>
              <w:pStyle w:val="BodyText"/>
            </w:pPr>
            <w:r w:rsidRPr="0097035A">
              <w:t>Evidence of the ability to:</w:t>
            </w:r>
          </w:p>
          <w:p w:rsidR="00000000" w:rsidRPr="0097035A" w:rsidP="0097035A">
            <w:pPr>
              <w:pStyle w:val="ListBullet"/>
            </w:pPr>
            <w:r w:rsidRPr="0097035A">
              <w:t>negotiate agreed outcomes with performers and venue personnel</w:t>
            </w:r>
          </w:p>
          <w:p w:rsidR="00000000" w:rsidRPr="0097035A" w:rsidP="0097035A">
            <w:pPr>
              <w:pStyle w:val="ListBullet"/>
            </w:pPr>
            <w:r w:rsidRPr="0097035A">
              <w:t>research and select appropriate venues for performances</w:t>
            </w:r>
          </w:p>
          <w:p w:rsidR="00000000" w:rsidP="0097035A">
            <w:pPr>
              <w:pStyle w:val="ListBullet"/>
              <w:rPr>
                <w:lang w:val="en-NZ"/>
              </w:rPr>
            </w:pPr>
            <w:r w:rsidRPr="0097035A">
              <w:t>identify risks associated with the safety and financial viability of a performance.</w:t>
            </w:r>
          </w:p>
        </w:tc>
      </w:tr>
      <w:tr w:rsidTr="008805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5A">
            <w:pPr>
              <w:pStyle w:val="BodyText"/>
              <w:rPr>
                <w:lang w:val="en-NZ"/>
              </w:rPr>
            </w:pPr>
            <w:r w:rsidRPr="0097035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5A" w:rsidP="0097035A">
            <w:pPr>
              <w:pStyle w:val="BodyText"/>
            </w:pPr>
            <w:r w:rsidRPr="0097035A">
              <w:t>Asse</w:t>
            </w:r>
            <w:r w:rsidRPr="0097035A">
              <w:t>ssment must ensure:</w:t>
            </w:r>
          </w:p>
          <w:p w:rsidR="00000000" w:rsidRPr="0097035A" w:rsidP="0097035A">
            <w:pPr>
              <w:pStyle w:val="ListBullet"/>
            </w:pPr>
            <w:r w:rsidRPr="0097035A">
              <w:t>access to appropriate technology to research the market position of venues</w:t>
            </w:r>
          </w:p>
          <w:p w:rsidR="00000000" w:rsidRPr="0097035A" w:rsidP="0097035A">
            <w:pPr>
              <w:pStyle w:val="ListBullet"/>
            </w:pPr>
            <w:r w:rsidRPr="0097035A">
              <w:t>access to legislative and regulatory material regarding venue safety, security and licensing</w:t>
            </w:r>
          </w:p>
          <w:p w:rsidR="00000000" w:rsidRPr="0097035A" w:rsidP="0097035A">
            <w:pPr>
              <w:pStyle w:val="ListBullet"/>
            </w:pPr>
            <w:r w:rsidRPr="0097035A">
              <w:t>access to performers, venues and venue personnel</w:t>
            </w:r>
          </w:p>
          <w:p w:rsidR="00000000" w:rsidP="0097035A">
            <w:pPr>
              <w:pStyle w:val="ListBullet"/>
              <w:rPr>
                <w:lang w:val="en-NZ"/>
              </w:rPr>
            </w:pPr>
            <w:r w:rsidRPr="0097035A">
              <w:t xml:space="preserve">use of culturally </w:t>
            </w:r>
            <w:r w:rsidRPr="0097035A">
              <w:t>appropriate processes, and techniques appropriate to the language and literacy capacity of learners and the work being performed.</w:t>
            </w:r>
          </w:p>
        </w:tc>
      </w:tr>
      <w:tr w:rsidTr="008805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5A">
            <w:pPr>
              <w:pStyle w:val="BodyText"/>
              <w:rPr>
                <w:lang w:val="en-NZ"/>
              </w:rPr>
            </w:pPr>
            <w:r w:rsidRPr="0097035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5A" w:rsidP="0097035A">
            <w:pPr>
              <w:pStyle w:val="BodyText"/>
            </w:pPr>
            <w:r w:rsidRPr="0097035A">
              <w:t>The following assessment methods are appropriate for this unit:</w:t>
            </w:r>
          </w:p>
          <w:p w:rsidR="00000000" w:rsidRPr="0097035A" w:rsidP="0097035A">
            <w:pPr>
              <w:pStyle w:val="ListBullet"/>
            </w:pPr>
            <w:r w:rsidRPr="0097035A">
              <w:t>case studies to assess ability to sourc</w:t>
            </w:r>
            <w:r w:rsidRPr="0097035A">
              <w:t>e and secure appropriate performance venues</w:t>
            </w:r>
          </w:p>
          <w:p w:rsidR="00000000" w:rsidRPr="0097035A" w:rsidP="0097035A">
            <w:pPr>
              <w:pStyle w:val="ListBullet"/>
            </w:pPr>
            <w:r w:rsidRPr="0097035A">
              <w:t>direct observation of candidate negotiating special arrangements for a performance</w:t>
            </w:r>
          </w:p>
          <w:p w:rsidR="00000000" w:rsidRPr="0097035A" w:rsidP="0097035A">
            <w:pPr>
              <w:pStyle w:val="ListBullet"/>
            </w:pPr>
            <w:r w:rsidRPr="0097035A">
              <w:t>written or oral questioning to assess knowledge of the market positioning of local venues</w:t>
            </w:r>
          </w:p>
          <w:p w:rsidR="00000000" w:rsidP="0097035A">
            <w:pPr>
              <w:pStyle w:val="ListBullet"/>
              <w:rPr>
                <w:lang w:val="en-NZ"/>
              </w:rPr>
            </w:pPr>
            <w:r w:rsidRPr="0097035A">
              <w:t>problem-solving activities to assess ability to estimate and calculate performance costs.</w:t>
            </w:r>
          </w:p>
        </w:tc>
      </w:tr>
      <w:tr w:rsidTr="008805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5A">
            <w:pPr>
              <w:pStyle w:val="BodyText"/>
              <w:rPr>
                <w:lang w:val="en-NZ"/>
              </w:rPr>
            </w:pPr>
            <w:r w:rsidRPr="0097035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5A" w:rsidP="0097035A">
            <w:pPr>
              <w:pStyle w:val="BodyText"/>
            </w:pPr>
            <w:r w:rsidRPr="0097035A">
              <w:t>Holistic assessment with other units relevant to the industry sector, workplace and job role is recommended, for example:</w:t>
            </w:r>
          </w:p>
          <w:p w:rsidR="00000000" w:rsidRPr="0097035A" w:rsidP="0097035A">
            <w:pPr>
              <w:pStyle w:val="ListBullet"/>
            </w:pPr>
            <w:r w:rsidRPr="0097035A">
              <w:t>BSBADM</w:t>
            </w:r>
            <w:r w:rsidRPr="0097035A">
              <w:t>307B Organise schedules</w:t>
            </w:r>
          </w:p>
          <w:p w:rsidR="00000000" w:rsidRPr="0097035A" w:rsidP="0097035A">
            <w:pPr>
              <w:pStyle w:val="ListBullet"/>
            </w:pPr>
            <w:r w:rsidRPr="0097035A">
              <w:t>BSBINM301AOrganise workplace information</w:t>
            </w:r>
          </w:p>
          <w:p w:rsidR="00000000" w:rsidRPr="0097035A" w:rsidP="0097035A">
            <w:pPr>
              <w:pStyle w:val="ListBullet"/>
            </w:pPr>
            <w:r w:rsidRPr="0097035A">
              <w:t>BSBITU304AProduce spreadsheets</w:t>
            </w:r>
          </w:p>
          <w:p w:rsidR="00000000" w:rsidRPr="0097035A" w:rsidP="0097035A">
            <w:pPr>
              <w:pStyle w:val="ListBullet"/>
            </w:pPr>
            <w:r w:rsidRPr="0097035A">
              <w:t>CUSADM301AAdminister operations for rehearsals and performances</w:t>
            </w:r>
          </w:p>
          <w:p w:rsidR="00000000" w:rsidRPr="0097035A" w:rsidP="0097035A">
            <w:pPr>
              <w:pStyle w:val="ListBullet"/>
            </w:pPr>
            <w:r w:rsidRPr="0097035A">
              <w:t>CUSIND301A Work effectively in the music industry.</w:t>
            </w:r>
          </w:p>
        </w:tc>
      </w:tr>
    </w:tbl>
    <w:p w:rsidR="00000000" w:rsidRPr="0097035A" w:rsidP="0097035A">
      <w:pPr>
        <w:pStyle w:val="BodyText"/>
      </w:pPr>
    </w:p>
    <w:p w:rsidR="00000000" w:rsidRPr="0097035A" w:rsidP="0097035A">
      <w:pPr>
        <w:pStyle w:val="AllowPageBreak"/>
      </w:pPr>
    </w:p>
    <w:p w:rsidR="00000000" w:rsidRPr="0097035A" w:rsidP="0097035A">
      <w:pPr>
        <w:pStyle w:val="Heading1"/>
      </w:pPr>
      <w:bookmarkStart w:id="11" w:name="O_380343"/>
      <w:bookmarkEnd w:id="11"/>
      <w:r w:rsidRPr="0097035A">
        <w:t>Range Statement</w:t>
      </w:r>
    </w:p>
    <w:tbl>
      <w:tblPr>
        <w:tblW w:w="0" w:type="auto"/>
        <w:tblLayout w:type="fixed"/>
        <w:tblCellMar>
          <w:left w:w="62" w:type="dxa"/>
          <w:right w:w="62" w:type="dxa"/>
        </w:tblCellMar>
        <w:tblLook w:val="0000"/>
      </w:tblPr>
      <w:tblGrid>
        <w:gridCol w:w="3481"/>
        <w:gridCol w:w="5041"/>
      </w:tblGrid>
      <w:tr w:rsidTr="0088050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5A">
            <w:pPr>
              <w:pStyle w:val="BodyText"/>
              <w:rPr>
                <w:lang w:val="en-NZ"/>
              </w:rPr>
            </w:pPr>
            <w:r w:rsidRPr="0097035A">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97035A">
              <w:rPr>
                <w:rStyle w:val="Emphasis"/>
              </w:rPr>
              <w:t>ditions that may be present with training and assessment (depending on the work situation, needs of the candidate, accessibility of the item, and local industry and regional contexts) may also be included.</w:t>
            </w:r>
          </w:p>
        </w:tc>
      </w:tr>
      <w:tr w:rsidTr="0088050E">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5A">
            <w:pPr>
              <w:pStyle w:val="BodyText"/>
              <w:rPr>
                <w:lang w:val="en-NZ"/>
              </w:rPr>
            </w:pPr>
            <w:r w:rsidRPr="0097035A">
              <w:rPr>
                <w:rStyle w:val="BoldandItalics"/>
              </w:rPr>
              <w:t>Relevant personnel</w:t>
            </w:r>
            <w:r w:rsidRPr="0097035A">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5A" w:rsidP="0097035A">
            <w:pPr>
              <w:pStyle w:val="ListBullet"/>
            </w:pPr>
            <w:r w:rsidRPr="0097035A">
              <w:t>performers</w:t>
            </w:r>
          </w:p>
          <w:p w:rsidR="00000000" w:rsidRPr="0097035A" w:rsidP="0097035A">
            <w:pPr>
              <w:pStyle w:val="ListBullet"/>
            </w:pPr>
            <w:r w:rsidRPr="0097035A">
              <w:t>comp</w:t>
            </w:r>
            <w:r w:rsidRPr="0097035A">
              <w:t>osers</w:t>
            </w:r>
          </w:p>
          <w:p w:rsidR="00000000" w:rsidRPr="0097035A" w:rsidP="0097035A">
            <w:pPr>
              <w:pStyle w:val="ListBullet"/>
            </w:pPr>
            <w:r w:rsidRPr="0097035A">
              <w:t>producers</w:t>
            </w:r>
          </w:p>
          <w:p w:rsidR="00000000" w:rsidRPr="0097035A" w:rsidP="0097035A">
            <w:pPr>
              <w:pStyle w:val="ListBullet"/>
            </w:pPr>
            <w:r w:rsidRPr="0097035A">
              <w:t>booking agents</w:t>
            </w:r>
          </w:p>
          <w:p w:rsidR="00000000" w:rsidRPr="0097035A" w:rsidP="0097035A">
            <w:pPr>
              <w:pStyle w:val="ListBullet"/>
            </w:pPr>
            <w:r w:rsidRPr="0097035A">
              <w:t>artist managers</w:t>
            </w:r>
          </w:p>
          <w:p w:rsidR="00000000" w:rsidRPr="0097035A" w:rsidP="0097035A">
            <w:pPr>
              <w:pStyle w:val="ListBullet"/>
            </w:pPr>
            <w:r w:rsidRPr="0097035A">
              <w:t>tour managers</w:t>
            </w:r>
          </w:p>
          <w:p w:rsidR="00000000" w:rsidP="0097035A">
            <w:pPr>
              <w:pStyle w:val="ListBullet"/>
              <w:rPr>
                <w:lang w:val="en-NZ"/>
              </w:rPr>
            </w:pPr>
            <w:r w:rsidRPr="0097035A">
              <w:t>sound engineers.</w:t>
            </w:r>
          </w:p>
        </w:tc>
      </w:tr>
      <w:tr w:rsidTr="0088050E">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5A">
            <w:pPr>
              <w:pStyle w:val="BodyText"/>
              <w:rPr>
                <w:lang w:val="en-NZ"/>
              </w:rPr>
            </w:pPr>
            <w:r w:rsidRPr="0097035A">
              <w:rPr>
                <w:rStyle w:val="BoldandItalics"/>
              </w:rPr>
              <w:t>Market position</w:t>
            </w:r>
            <w:r w:rsidRPr="0097035A">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5A" w:rsidP="0097035A">
            <w:pPr>
              <w:pStyle w:val="ListBullet"/>
            </w:pPr>
            <w:r w:rsidRPr="0097035A">
              <w:t>acoustic qualities and sightlines</w:t>
            </w:r>
          </w:p>
          <w:p w:rsidR="00000000" w:rsidRPr="0097035A" w:rsidP="0097035A">
            <w:pPr>
              <w:pStyle w:val="ListBullet"/>
            </w:pPr>
            <w:r w:rsidRPr="0097035A">
              <w:t>capacity, including attendance, seating, staging, staffing and technical</w:t>
            </w:r>
          </w:p>
          <w:p w:rsidR="00000000" w:rsidRPr="0097035A" w:rsidP="0097035A">
            <w:pPr>
              <w:pStyle w:val="ListBullet"/>
            </w:pPr>
            <w:r w:rsidRPr="0097035A">
              <w:t>demographic profile of audience, including age, artistic preferences, competing interests, cultural affiliations, disposable income and predicted spending patterns</w:t>
            </w:r>
          </w:p>
          <w:p w:rsidR="00000000" w:rsidRPr="0097035A" w:rsidP="0097035A">
            <w:pPr>
              <w:pStyle w:val="ListBullet"/>
            </w:pPr>
            <w:r w:rsidRPr="0097035A">
              <w:t>facilities and services, such as:</w:t>
            </w:r>
          </w:p>
          <w:p w:rsidR="00000000" w:rsidRPr="0097035A" w:rsidP="0097035A">
            <w:pPr>
              <w:pStyle w:val="ListBullet2"/>
            </w:pPr>
            <w:r w:rsidRPr="0097035A">
              <w:t>sound equipment</w:t>
            </w:r>
          </w:p>
          <w:p w:rsidR="00000000" w:rsidRPr="0097035A" w:rsidP="0097035A">
            <w:pPr>
              <w:pStyle w:val="ListBullet2"/>
            </w:pPr>
            <w:r w:rsidRPr="0097035A">
              <w:t>front-of-house equipment</w:t>
            </w:r>
          </w:p>
          <w:p w:rsidR="00000000" w:rsidRPr="0097035A" w:rsidP="0097035A">
            <w:pPr>
              <w:pStyle w:val="ListBullet2"/>
            </w:pPr>
            <w:r w:rsidRPr="0097035A">
              <w:t>preparation and warm-up space</w:t>
            </w:r>
          </w:p>
          <w:p w:rsidR="00000000" w:rsidRPr="0097035A" w:rsidP="0097035A">
            <w:pPr>
              <w:pStyle w:val="ListBullet"/>
            </w:pPr>
            <w:r w:rsidRPr="0097035A">
              <w:t>image, tone, comfort and decor</w:t>
            </w:r>
          </w:p>
          <w:p w:rsidR="00000000" w:rsidRPr="0097035A" w:rsidP="0097035A">
            <w:pPr>
              <w:pStyle w:val="ListBullet"/>
            </w:pPr>
            <w:r w:rsidRPr="0097035A">
              <w:t>location, including access for performers and audience, estimated set-up and break-down times</w:t>
            </w:r>
          </w:p>
          <w:p w:rsidR="00000000" w:rsidRPr="0097035A" w:rsidP="0097035A">
            <w:pPr>
              <w:pStyle w:val="ListBullet"/>
            </w:pPr>
            <w:r w:rsidRPr="0097035A">
              <w:t>OHS, including air quality and sound volume</w:t>
            </w:r>
          </w:p>
          <w:p w:rsidR="00000000" w:rsidRPr="0097035A" w:rsidP="0097035A">
            <w:pPr>
              <w:pStyle w:val="ListBullet"/>
            </w:pPr>
            <w:r w:rsidRPr="0097035A">
              <w:t>operating costs and procedures</w:t>
            </w:r>
          </w:p>
          <w:p w:rsidR="00000000" w:rsidRPr="0097035A" w:rsidP="0097035A">
            <w:pPr>
              <w:pStyle w:val="ListBullet"/>
            </w:pPr>
            <w:r w:rsidRPr="0097035A">
              <w:t>operating times and avail</w:t>
            </w:r>
            <w:r w:rsidRPr="0097035A">
              <w:t>ability, such as:</w:t>
            </w:r>
          </w:p>
          <w:p w:rsidR="00000000" w:rsidRPr="0097035A" w:rsidP="0097035A">
            <w:pPr>
              <w:pStyle w:val="ListBullet2"/>
            </w:pPr>
            <w:r w:rsidRPr="0097035A">
              <w:t>day or evening</w:t>
            </w:r>
          </w:p>
          <w:p w:rsidR="00000000" w:rsidRPr="0097035A" w:rsidP="0097035A">
            <w:pPr>
              <w:pStyle w:val="ListBullet2"/>
            </w:pPr>
            <w:r w:rsidRPr="0097035A">
              <w:t>particular seasons and festivals</w:t>
            </w:r>
          </w:p>
          <w:p w:rsidR="00000000" w:rsidRPr="0097035A" w:rsidP="0097035A">
            <w:pPr>
              <w:pStyle w:val="ListBullet2"/>
            </w:pPr>
            <w:r w:rsidRPr="0097035A">
              <w:t>weekdays or weekends</w:t>
            </w:r>
          </w:p>
          <w:p w:rsidR="00000000" w:rsidRPr="0097035A" w:rsidP="0097035A">
            <w:pPr>
              <w:pStyle w:val="ListBullet"/>
            </w:pPr>
            <w:r w:rsidRPr="0097035A">
              <w:t>potential audience numbers at different times</w:t>
            </w:r>
          </w:p>
          <w:p w:rsidR="00000000" w:rsidP="0097035A">
            <w:pPr>
              <w:pStyle w:val="ListBullet"/>
              <w:rPr>
                <w:lang w:val="en-NZ"/>
              </w:rPr>
            </w:pPr>
            <w:r w:rsidRPr="0097035A">
              <w:t>safety and security.</w:t>
            </w:r>
          </w:p>
        </w:tc>
      </w:tr>
      <w:tr w:rsidTr="0088050E">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5A">
            <w:pPr>
              <w:pStyle w:val="BodyText"/>
              <w:rPr>
                <w:lang w:val="en-NZ"/>
              </w:rPr>
            </w:pPr>
            <w:r w:rsidRPr="0097035A">
              <w:rPr>
                <w:rStyle w:val="BoldandItalics"/>
              </w:rPr>
              <w:t>Venues</w:t>
            </w:r>
            <w:r w:rsidRPr="0097035A">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5A" w:rsidP="0097035A">
            <w:pPr>
              <w:pStyle w:val="ListBullet"/>
            </w:pPr>
            <w:r w:rsidRPr="0097035A">
              <w:t>casinos</w:t>
            </w:r>
          </w:p>
          <w:p w:rsidR="00000000" w:rsidRPr="0097035A" w:rsidP="0097035A">
            <w:pPr>
              <w:pStyle w:val="ListBullet"/>
            </w:pPr>
            <w:r w:rsidRPr="0097035A">
              <w:t>churches</w:t>
            </w:r>
          </w:p>
          <w:p w:rsidR="00000000" w:rsidRPr="0097035A" w:rsidP="0097035A">
            <w:pPr>
              <w:pStyle w:val="ListBullet"/>
            </w:pPr>
            <w:r w:rsidRPr="0097035A">
              <w:t>clubs</w:t>
            </w:r>
          </w:p>
          <w:p w:rsidR="00000000" w:rsidRPr="0097035A" w:rsidP="0097035A">
            <w:pPr>
              <w:pStyle w:val="ListBullet"/>
            </w:pPr>
            <w:r w:rsidRPr="0097035A">
              <w:t>community centres</w:t>
            </w:r>
          </w:p>
          <w:p w:rsidR="00000000" w:rsidRPr="0097035A" w:rsidP="0097035A">
            <w:pPr>
              <w:pStyle w:val="ListBullet"/>
            </w:pPr>
            <w:r w:rsidRPr="0097035A">
              <w:t>concert halls</w:t>
            </w:r>
          </w:p>
          <w:p w:rsidR="00000000" w:rsidRPr="0097035A" w:rsidP="0097035A">
            <w:pPr>
              <w:pStyle w:val="ListBullet"/>
            </w:pPr>
            <w:r w:rsidRPr="0097035A">
              <w:t>corporate foyers</w:t>
            </w:r>
          </w:p>
          <w:p w:rsidR="00000000" w:rsidRPr="0097035A" w:rsidP="0097035A">
            <w:pPr>
              <w:pStyle w:val="ListBullet"/>
            </w:pPr>
            <w:r w:rsidRPr="0097035A">
              <w:t>entertainment centres</w:t>
            </w:r>
          </w:p>
          <w:p w:rsidR="00000000" w:rsidRPr="0097035A" w:rsidP="0097035A">
            <w:pPr>
              <w:pStyle w:val="ListBullet"/>
            </w:pPr>
            <w:r w:rsidRPr="0097035A">
              <w:t>nature environments</w:t>
            </w:r>
          </w:p>
          <w:p w:rsidR="00000000" w:rsidRPr="0097035A" w:rsidP="0097035A">
            <w:pPr>
              <w:pStyle w:val="ListBullet"/>
            </w:pPr>
            <w:r w:rsidRPr="0097035A">
              <w:t>pubs</w:t>
            </w:r>
          </w:p>
          <w:p w:rsidR="00000000" w:rsidRPr="0097035A" w:rsidP="0097035A">
            <w:pPr>
              <w:pStyle w:val="ListBullet"/>
            </w:pPr>
            <w:r w:rsidRPr="0097035A">
              <w:t>restaurants</w:t>
            </w:r>
          </w:p>
          <w:p w:rsidR="00000000" w:rsidRPr="0097035A" w:rsidP="0097035A">
            <w:pPr>
              <w:pStyle w:val="ListBullet"/>
            </w:pPr>
            <w:r w:rsidRPr="0097035A">
              <w:t>shopping centres or malls</w:t>
            </w:r>
          </w:p>
          <w:p w:rsidR="00000000" w:rsidRPr="0097035A" w:rsidP="0097035A">
            <w:pPr>
              <w:pStyle w:val="ListBullet"/>
            </w:pPr>
            <w:r w:rsidRPr="0097035A">
              <w:t>sporting arenas and stadiums</w:t>
            </w:r>
          </w:p>
          <w:p w:rsidR="00000000" w:rsidRPr="0097035A" w:rsidP="0097035A">
            <w:pPr>
              <w:pStyle w:val="ListBullet"/>
            </w:pPr>
            <w:r w:rsidRPr="0097035A">
              <w:t>taverns</w:t>
            </w:r>
          </w:p>
          <w:p w:rsidR="00000000" w:rsidRPr="0097035A" w:rsidP="0097035A">
            <w:pPr>
              <w:pStyle w:val="ListBullet"/>
            </w:pPr>
            <w:r w:rsidRPr="0097035A">
              <w:t>theatres, including ballet, college, opera, school and university</w:t>
            </w:r>
          </w:p>
          <w:p w:rsidR="00000000" w:rsidP="0097035A">
            <w:pPr>
              <w:pStyle w:val="ListBullet"/>
              <w:rPr>
                <w:lang w:val="en-NZ"/>
              </w:rPr>
            </w:pPr>
            <w:r w:rsidRPr="0097035A">
              <w:t>town halls.</w:t>
            </w:r>
          </w:p>
        </w:tc>
      </w:tr>
      <w:tr w:rsidTr="0088050E">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5A">
            <w:pPr>
              <w:pStyle w:val="BodyText"/>
              <w:rPr>
                <w:lang w:val="en-NZ"/>
              </w:rPr>
            </w:pPr>
            <w:r w:rsidRPr="0097035A">
              <w:rPr>
                <w:rStyle w:val="BoldandItalics"/>
              </w:rPr>
              <w:t>Sources</w:t>
            </w:r>
            <w:r w:rsidRPr="0097035A">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5A" w:rsidP="0097035A">
            <w:pPr>
              <w:pStyle w:val="ListBullet"/>
            </w:pPr>
            <w:r w:rsidRPr="0097035A">
              <w:t>discussions with performers and venue operators</w:t>
            </w:r>
          </w:p>
          <w:p w:rsidR="00000000" w:rsidRPr="0097035A" w:rsidP="0097035A">
            <w:pPr>
              <w:pStyle w:val="ListBullet"/>
            </w:pPr>
            <w:r w:rsidRPr="0097035A">
              <w:t>electronic and print media</w:t>
            </w:r>
          </w:p>
          <w:p w:rsidR="00000000" w:rsidRPr="0097035A" w:rsidP="0097035A">
            <w:pPr>
              <w:pStyle w:val="ListBullet"/>
            </w:pPr>
            <w:r w:rsidRPr="0097035A">
              <w:t>industrial relations publications, such as:</w:t>
            </w:r>
          </w:p>
          <w:p w:rsidR="00000000" w:rsidRPr="0097035A" w:rsidP="0097035A">
            <w:pPr>
              <w:pStyle w:val="ListBullet2"/>
            </w:pPr>
            <w:r w:rsidRPr="0097035A">
              <w:t>bulletins</w:t>
            </w:r>
          </w:p>
          <w:p w:rsidR="00000000" w:rsidRPr="0097035A" w:rsidP="0097035A">
            <w:pPr>
              <w:pStyle w:val="ListBullet2"/>
            </w:pPr>
            <w:r w:rsidRPr="0097035A">
              <w:t>letters</w:t>
            </w:r>
          </w:p>
          <w:p w:rsidR="00000000" w:rsidRPr="0097035A" w:rsidP="0097035A">
            <w:pPr>
              <w:pStyle w:val="ListBullet2"/>
            </w:pPr>
            <w:r w:rsidRPr="0097035A">
              <w:t>magazines</w:t>
            </w:r>
          </w:p>
          <w:p w:rsidR="00000000" w:rsidRPr="0097035A" w:rsidP="0097035A">
            <w:pPr>
              <w:pStyle w:val="ListBullet2"/>
            </w:pPr>
            <w:r w:rsidRPr="0097035A">
              <w:t>newsletters</w:t>
            </w:r>
          </w:p>
          <w:p w:rsidR="00000000" w:rsidRPr="0097035A" w:rsidP="0097035A">
            <w:pPr>
              <w:pStyle w:val="ListBullet"/>
            </w:pPr>
            <w:r w:rsidRPr="0097035A">
              <w:t>industry publications, such as:</w:t>
            </w:r>
          </w:p>
          <w:p w:rsidR="00000000" w:rsidRPr="0097035A" w:rsidP="0097035A">
            <w:pPr>
              <w:pStyle w:val="ListBullet2"/>
            </w:pPr>
            <w:r w:rsidRPr="0097035A">
              <w:t>directories</w:t>
            </w:r>
          </w:p>
          <w:p w:rsidR="00000000" w:rsidRPr="0097035A" w:rsidP="0097035A">
            <w:pPr>
              <w:pStyle w:val="ListBullet2"/>
            </w:pPr>
            <w:r w:rsidRPr="0097035A">
              <w:t>information sheets</w:t>
            </w:r>
          </w:p>
          <w:p w:rsidR="00000000" w:rsidRPr="0097035A" w:rsidP="0097035A">
            <w:pPr>
              <w:pStyle w:val="ListBullet2"/>
            </w:pPr>
            <w:r w:rsidRPr="0097035A">
              <w:t>reference books</w:t>
            </w:r>
          </w:p>
          <w:p w:rsidR="00000000" w:rsidRPr="0097035A" w:rsidP="0097035A">
            <w:pPr>
              <w:pStyle w:val="ListBullet2"/>
            </w:pPr>
            <w:r w:rsidRPr="0097035A">
              <w:t>technical publications</w:t>
            </w:r>
          </w:p>
          <w:p w:rsidR="00000000" w:rsidRPr="0097035A" w:rsidP="0097035A">
            <w:pPr>
              <w:pStyle w:val="ListBullet"/>
            </w:pPr>
            <w:r w:rsidRPr="0097035A">
              <w:t>internet</w:t>
            </w:r>
          </w:p>
          <w:p w:rsidR="00000000" w:rsidRPr="0097035A" w:rsidP="0097035A">
            <w:pPr>
              <w:pStyle w:val="ListBullet"/>
            </w:pPr>
            <w:r w:rsidRPr="0097035A">
              <w:t>libraries and archives</w:t>
            </w:r>
          </w:p>
          <w:p w:rsidR="00000000" w:rsidRPr="0097035A" w:rsidP="0097035A">
            <w:pPr>
              <w:pStyle w:val="ListBullet"/>
            </w:pPr>
            <w:r w:rsidRPr="0097035A">
              <w:t>local, regional and state organisations</w:t>
            </w:r>
          </w:p>
          <w:p w:rsidR="00000000" w:rsidRPr="0097035A" w:rsidP="0097035A">
            <w:pPr>
              <w:pStyle w:val="ListBullet"/>
            </w:pPr>
            <w:r w:rsidRPr="0097035A">
              <w:t>suppliers of products and services</w:t>
            </w:r>
          </w:p>
          <w:p w:rsidR="00000000" w:rsidP="0097035A">
            <w:pPr>
              <w:pStyle w:val="ListBullet"/>
              <w:rPr>
                <w:lang w:val="en-NZ"/>
              </w:rPr>
            </w:pPr>
            <w:r w:rsidRPr="0097035A">
              <w:t>venue publications and directories.</w:t>
            </w:r>
          </w:p>
        </w:tc>
      </w:tr>
      <w:tr w:rsidTr="0088050E">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5A">
            <w:pPr>
              <w:pStyle w:val="BodyText"/>
              <w:rPr>
                <w:lang w:val="en-NZ"/>
              </w:rPr>
            </w:pPr>
            <w:r w:rsidRPr="0097035A">
              <w:rPr>
                <w:rStyle w:val="BoldandItalics"/>
              </w:rPr>
              <w:t>Risk analyses</w:t>
            </w:r>
            <w:r w:rsidRPr="0097035A">
              <w:t xml:space="preserve"> may involve: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5A" w:rsidP="0097035A">
            <w:pPr>
              <w:pStyle w:val="ListBullet"/>
            </w:pPr>
            <w:r w:rsidRPr="0097035A">
              <w:t>balancing expectations and preferences of audience to style and genre of performance</w:t>
            </w:r>
          </w:p>
          <w:p w:rsidR="00000000" w:rsidRPr="0097035A" w:rsidP="0097035A">
            <w:pPr>
              <w:pStyle w:val="ListBullet"/>
            </w:pPr>
            <w:r w:rsidRPr="0097035A">
              <w:t>balancing expected performance revenue against venue costs</w:t>
            </w:r>
          </w:p>
          <w:p w:rsidR="00000000" w:rsidRPr="0097035A" w:rsidP="0097035A">
            <w:pPr>
              <w:pStyle w:val="ListBullet"/>
            </w:pPr>
            <w:r w:rsidRPr="0097035A">
              <w:t>balancing market appeal of performance to anticipated audience numbers</w:t>
            </w:r>
          </w:p>
          <w:p w:rsidR="00000000" w:rsidRPr="0097035A" w:rsidP="0097035A">
            <w:pPr>
              <w:pStyle w:val="ListBullet"/>
            </w:pPr>
            <w:r w:rsidRPr="0097035A">
              <w:t>ensuring safety and security of audience,</w:t>
            </w:r>
            <w:r w:rsidRPr="0097035A">
              <w:t xml:space="preserve"> performers and venue staff</w:t>
            </w:r>
          </w:p>
          <w:p w:rsidR="00000000" w:rsidRPr="0097035A" w:rsidP="0097035A">
            <w:pPr>
              <w:pStyle w:val="ListBullet"/>
            </w:pPr>
            <w:r w:rsidRPr="0097035A">
              <w:t>identifying whether competing and simultaneous performances may increase or diminish intended audience</w:t>
            </w:r>
          </w:p>
          <w:p w:rsidR="00000000" w:rsidP="0097035A">
            <w:pPr>
              <w:pStyle w:val="ListBullet"/>
              <w:rPr>
                <w:lang w:val="en-NZ"/>
              </w:rPr>
            </w:pPr>
            <w:r w:rsidRPr="0097035A">
              <w:t>mitigating non-attendance of audience, performers and venue staff.</w:t>
            </w:r>
          </w:p>
        </w:tc>
      </w:tr>
      <w:tr w:rsidTr="0088050E">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5A">
            <w:pPr>
              <w:pStyle w:val="BodyText"/>
              <w:rPr>
                <w:lang w:val="en-NZ"/>
              </w:rPr>
            </w:pPr>
            <w:r w:rsidRPr="0097035A">
              <w:rPr>
                <w:rStyle w:val="BoldandItalics"/>
              </w:rPr>
              <w:t>Special arrangements</w:t>
            </w:r>
            <w:r w:rsidRPr="0097035A">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5A" w:rsidP="0097035A">
            <w:pPr>
              <w:pStyle w:val="ListBullet"/>
            </w:pPr>
            <w:r w:rsidRPr="0097035A">
              <w:t>acoustic modifications</w:t>
            </w:r>
          </w:p>
          <w:p w:rsidR="00000000" w:rsidRPr="0097035A" w:rsidP="0097035A">
            <w:pPr>
              <w:pStyle w:val="ListBullet"/>
            </w:pPr>
            <w:r w:rsidRPr="0097035A">
              <w:t>air conditioning</w:t>
            </w:r>
          </w:p>
          <w:p w:rsidR="00000000" w:rsidRPr="0097035A" w:rsidP="0097035A">
            <w:pPr>
              <w:pStyle w:val="ListBullet"/>
            </w:pPr>
            <w:r w:rsidRPr="0097035A">
              <w:t>catering</w:t>
            </w:r>
          </w:p>
          <w:p w:rsidR="00000000" w:rsidRPr="0097035A" w:rsidP="0097035A">
            <w:pPr>
              <w:pStyle w:val="ListBullet"/>
            </w:pPr>
            <w:r w:rsidRPr="0097035A">
              <w:t>cleaning</w:t>
            </w:r>
          </w:p>
          <w:p w:rsidR="00000000" w:rsidRPr="0097035A" w:rsidP="0097035A">
            <w:pPr>
              <w:pStyle w:val="ListBullet"/>
            </w:pPr>
            <w:r w:rsidRPr="0097035A">
              <w:t>door deals</w:t>
            </w:r>
          </w:p>
          <w:p w:rsidR="00000000" w:rsidRPr="0097035A" w:rsidP="0097035A">
            <w:pPr>
              <w:pStyle w:val="ListBullet"/>
            </w:pPr>
            <w:r w:rsidRPr="0097035A">
              <w:t>heating</w:t>
            </w:r>
          </w:p>
          <w:p w:rsidR="00000000" w:rsidRPr="0097035A" w:rsidP="0097035A">
            <w:pPr>
              <w:pStyle w:val="ListBullet"/>
            </w:pPr>
            <w:r w:rsidRPr="0097035A">
              <w:t>lighting</w:t>
            </w:r>
          </w:p>
          <w:p w:rsidR="00000000" w:rsidRPr="0097035A" w:rsidP="0097035A">
            <w:pPr>
              <w:pStyle w:val="ListBullet"/>
            </w:pPr>
            <w:r w:rsidRPr="0097035A">
              <w:t>regulatory compliance</w:t>
            </w:r>
          </w:p>
          <w:p w:rsidR="00000000" w:rsidRPr="0097035A" w:rsidP="0097035A">
            <w:pPr>
              <w:pStyle w:val="ListBullet"/>
            </w:pPr>
            <w:r w:rsidRPr="0097035A">
              <w:t>size of performance</w:t>
            </w:r>
          </w:p>
          <w:p w:rsidR="00000000" w:rsidRPr="0097035A" w:rsidP="0097035A">
            <w:pPr>
              <w:pStyle w:val="ListBullet"/>
            </w:pPr>
            <w:r w:rsidRPr="0097035A">
              <w:t>staging requirements</w:t>
            </w:r>
          </w:p>
          <w:p w:rsidR="00000000" w:rsidP="0097035A">
            <w:pPr>
              <w:pStyle w:val="ListBullet"/>
              <w:rPr>
                <w:lang w:val="en-NZ"/>
              </w:rPr>
            </w:pPr>
            <w:r w:rsidRPr="0097035A">
              <w:t>venue facilities.</w:t>
            </w:r>
          </w:p>
        </w:tc>
      </w:tr>
      <w:tr w:rsidTr="0088050E">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5A">
            <w:pPr>
              <w:pStyle w:val="BodyText"/>
              <w:rPr>
                <w:lang w:val="en-NZ"/>
              </w:rPr>
            </w:pPr>
            <w:r w:rsidRPr="0097035A">
              <w:rPr>
                <w:rStyle w:val="BoldandItalics"/>
              </w:rPr>
              <w:t>Parties</w:t>
            </w:r>
            <w:r w:rsidRPr="0097035A">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5A" w:rsidP="0097035A">
            <w:pPr>
              <w:pStyle w:val="ListBullet"/>
            </w:pPr>
            <w:r w:rsidRPr="0097035A">
              <w:t>agents</w:t>
            </w:r>
          </w:p>
          <w:p w:rsidR="00000000" w:rsidRPr="0097035A" w:rsidP="0097035A">
            <w:pPr>
              <w:pStyle w:val="ListBullet"/>
            </w:pPr>
            <w:r w:rsidRPr="0097035A">
              <w:t>artists</w:t>
            </w:r>
          </w:p>
          <w:p w:rsidR="00000000" w:rsidRPr="0097035A" w:rsidP="0097035A">
            <w:pPr>
              <w:pStyle w:val="ListBullet"/>
            </w:pPr>
            <w:r w:rsidRPr="0097035A">
              <w:t>audience</w:t>
            </w:r>
          </w:p>
          <w:p w:rsidR="00000000" w:rsidRPr="0097035A" w:rsidP="0097035A">
            <w:pPr>
              <w:pStyle w:val="ListBullet"/>
            </w:pPr>
            <w:r w:rsidRPr="0097035A">
              <w:t>contractors and suppliers</w:t>
            </w:r>
          </w:p>
          <w:p w:rsidR="00000000" w:rsidRPr="0097035A" w:rsidP="0097035A">
            <w:pPr>
              <w:pStyle w:val="ListBullet"/>
            </w:pPr>
            <w:r w:rsidRPr="0097035A">
              <w:t>emergency services</w:t>
            </w:r>
          </w:p>
          <w:p w:rsidR="00000000" w:rsidRPr="0097035A" w:rsidP="0097035A">
            <w:pPr>
              <w:pStyle w:val="ListBullet"/>
            </w:pPr>
            <w:r w:rsidRPr="0097035A">
              <w:t>government agencies</w:t>
            </w:r>
          </w:p>
          <w:p w:rsidR="00000000" w:rsidRPr="0097035A" w:rsidP="0097035A">
            <w:pPr>
              <w:pStyle w:val="ListBullet"/>
            </w:pPr>
            <w:r w:rsidRPr="0097035A">
              <w:t>host organisations</w:t>
            </w:r>
          </w:p>
          <w:p w:rsidR="00000000" w:rsidRPr="0097035A" w:rsidP="0097035A">
            <w:pPr>
              <w:pStyle w:val="ListBullet"/>
            </w:pPr>
            <w:r w:rsidRPr="0097035A">
              <w:t>legal counsel</w:t>
            </w:r>
          </w:p>
          <w:p w:rsidR="00000000" w:rsidRPr="0097035A" w:rsidP="0097035A">
            <w:pPr>
              <w:pStyle w:val="ListBullet"/>
            </w:pPr>
            <w:r w:rsidRPr="0097035A">
              <w:t>management</w:t>
            </w:r>
          </w:p>
          <w:p w:rsidR="00000000" w:rsidRPr="0097035A" w:rsidP="0097035A">
            <w:pPr>
              <w:pStyle w:val="ListBullet"/>
            </w:pPr>
            <w:r w:rsidRPr="0097035A">
              <w:t>performers</w:t>
            </w:r>
          </w:p>
          <w:p w:rsidR="00000000" w:rsidRPr="0097035A" w:rsidP="0097035A">
            <w:pPr>
              <w:pStyle w:val="ListBullet"/>
            </w:pPr>
            <w:r w:rsidRPr="0097035A">
              <w:t>directors</w:t>
            </w:r>
          </w:p>
          <w:p w:rsidR="00000000" w:rsidRPr="0097035A" w:rsidP="0097035A">
            <w:pPr>
              <w:pStyle w:val="ListBullet"/>
            </w:pPr>
            <w:r w:rsidRPr="0097035A">
              <w:t>producers</w:t>
            </w:r>
          </w:p>
          <w:p w:rsidR="00000000" w:rsidRPr="0097035A" w:rsidP="0097035A">
            <w:pPr>
              <w:pStyle w:val="ListBullet"/>
            </w:pPr>
            <w:r w:rsidRPr="0097035A">
              <w:t>regulatory authorities</w:t>
            </w:r>
          </w:p>
          <w:p w:rsidR="00000000" w:rsidRPr="0097035A" w:rsidP="0097035A">
            <w:pPr>
              <w:pStyle w:val="ListBullet"/>
            </w:pPr>
            <w:r w:rsidRPr="0097035A">
              <w:t>sponsors</w:t>
            </w:r>
          </w:p>
          <w:p w:rsidR="00000000" w:rsidRPr="0097035A" w:rsidP="0097035A">
            <w:pPr>
              <w:pStyle w:val="ListBullet"/>
            </w:pPr>
            <w:r w:rsidRPr="0097035A">
              <w:t>technicians</w:t>
            </w:r>
          </w:p>
          <w:p w:rsidR="00000000" w:rsidP="0097035A">
            <w:pPr>
              <w:pStyle w:val="ListBullet"/>
              <w:rPr>
                <w:lang w:val="en-NZ"/>
              </w:rPr>
            </w:pPr>
            <w:r w:rsidRPr="0097035A">
              <w:t>venue operators/personnel.</w:t>
            </w:r>
          </w:p>
        </w:tc>
      </w:tr>
      <w:tr w:rsidTr="0088050E">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5A">
            <w:pPr>
              <w:pStyle w:val="BodyText"/>
              <w:rPr>
                <w:lang w:val="en-NZ"/>
              </w:rPr>
            </w:pPr>
            <w:r w:rsidRPr="0097035A">
              <w:rPr>
                <w:rStyle w:val="BoldandItalics"/>
              </w:rPr>
              <w:t>Booking details</w:t>
            </w:r>
            <w:r w:rsidRPr="0097035A">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5A" w:rsidP="0097035A">
            <w:pPr>
              <w:pStyle w:val="ListBullet"/>
            </w:pPr>
            <w:r w:rsidRPr="0097035A">
              <w:t>hiring and other fees</w:t>
            </w:r>
          </w:p>
          <w:p w:rsidR="00000000" w:rsidRPr="0097035A" w:rsidP="0097035A">
            <w:pPr>
              <w:pStyle w:val="ListBullet"/>
            </w:pPr>
            <w:r w:rsidRPr="0097035A">
              <w:t>OHS and security arrangements</w:t>
            </w:r>
          </w:p>
          <w:p w:rsidR="00000000" w:rsidRPr="0097035A" w:rsidP="0097035A">
            <w:pPr>
              <w:pStyle w:val="ListBullet"/>
            </w:pPr>
            <w:r w:rsidRPr="0097035A">
              <w:t>rehearsal and performance schedules</w:t>
            </w:r>
          </w:p>
          <w:p w:rsidR="00000000" w:rsidRPr="0097035A" w:rsidP="0097035A">
            <w:pPr>
              <w:pStyle w:val="ListBullet"/>
            </w:pPr>
            <w:r w:rsidRPr="0097035A">
              <w:t>responsibility for staging and front-of-house operations</w:t>
            </w:r>
          </w:p>
          <w:p w:rsidR="00000000" w:rsidRPr="0097035A" w:rsidP="0097035A">
            <w:pPr>
              <w:pStyle w:val="ListBullet"/>
            </w:pPr>
            <w:r w:rsidRPr="0097035A">
              <w:t>special benefits for venue operators</w:t>
            </w:r>
          </w:p>
          <w:p w:rsidR="00000000" w:rsidRPr="0097035A" w:rsidP="0097035A">
            <w:pPr>
              <w:pStyle w:val="ListBullet"/>
            </w:pPr>
            <w:r w:rsidRPr="0097035A">
              <w:t>special requirements for performers</w:t>
            </w:r>
          </w:p>
          <w:p w:rsidR="00000000" w:rsidRPr="0097035A" w:rsidP="0097035A">
            <w:pPr>
              <w:pStyle w:val="ListBullet"/>
            </w:pPr>
            <w:r w:rsidRPr="0097035A">
              <w:t>technical requirements</w:t>
            </w:r>
          </w:p>
          <w:p w:rsidR="00000000" w:rsidRPr="0097035A" w:rsidP="0097035A">
            <w:pPr>
              <w:pStyle w:val="ListBullet"/>
            </w:pPr>
            <w:r w:rsidRPr="0097035A">
              <w:t>use of venue facilities.</w:t>
            </w:r>
          </w:p>
        </w:tc>
      </w:tr>
    </w:tbl>
    <w:p w:rsidR="0088050E" w:rsidP="0097035A">
      <w:pPr>
        <w:pStyle w:val="BodyText"/>
      </w:pPr>
    </w:p>
    <w:p w:rsidR="0088050E" w:rsidP="0097035A">
      <w:pPr>
        <w:pStyle w:val="BodyText"/>
      </w:pPr>
    </w:p>
    <w:p w:rsidR="00000000" w:rsidRPr="0097035A" w:rsidP="0097035A">
      <w:pPr>
        <w:pStyle w:val="Heading1"/>
      </w:pPr>
      <w:bookmarkStart w:id="12" w:name="O_380340"/>
      <w:bookmarkEnd w:id="12"/>
      <w:r w:rsidRPr="0097035A">
        <w:t>Unit Sector(s)</w:t>
      </w:r>
    </w:p>
    <w:p w:rsidR="00000000" w:rsidRPr="0097035A" w:rsidP="0097035A">
      <w:pPr>
        <w:pStyle w:val="BodyText"/>
      </w:pPr>
      <w:r w:rsidRPr="0097035A">
        <w:t>Management and leadership - event management</w:t>
      </w:r>
    </w:p>
    <w:p w:rsidR="00000000" w:rsidRPr="0097035A" w:rsidP="0097035A"/>
    <w:sectPr w:rsidSect="009703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3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050E" w:rsidP="008805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3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50E" w:rsidP="009703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8050E" w:rsidP="009703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8050E" w:rsidP="009703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3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050E" w:rsidP="008805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3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50E" w:rsidP="0097035A">
    <w:pPr>
      <w:pStyle w:val="Header"/>
      <w:framePr w:wrap="around"/>
    </w:pPr>
    <w:r>
      <w:fldChar w:fldCharType="begin"/>
    </w:r>
    <w:r>
      <w:instrText xml:space="preserve"> TITLE   \* MERGEFORMAT </w:instrText>
    </w:r>
    <w:r>
      <w:fldChar w:fldCharType="separate"/>
    </w:r>
    <w:r>
      <w:t>CUSEVT301A Book performance venues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8050E" w:rsidP="009703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5237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FC20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7A7D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3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035A"/>
    <w:pPr>
      <w:spacing w:before="360" w:after="60"/>
      <w:outlineLvl w:val="0"/>
    </w:pPr>
    <w:rPr>
      <w:sz w:val="32"/>
    </w:rPr>
  </w:style>
  <w:style w:type="paragraph" w:styleId="Heading2">
    <w:name w:val="heading 2"/>
    <w:basedOn w:val="HeadingBase"/>
    <w:next w:val="BodyText"/>
    <w:link w:val="Heading2Char"/>
    <w:qFormat/>
    <w:rsid w:val="0097035A"/>
    <w:pPr>
      <w:keepLines/>
      <w:spacing w:before="240" w:after="120"/>
      <w:outlineLvl w:val="1"/>
    </w:pPr>
    <w:rPr>
      <w:sz w:val="28"/>
      <w:szCs w:val="40"/>
    </w:rPr>
  </w:style>
  <w:style w:type="paragraph" w:styleId="Heading3">
    <w:name w:val="heading 3"/>
    <w:basedOn w:val="HeadingBase"/>
    <w:next w:val="BodyText"/>
    <w:link w:val="Heading3Char"/>
    <w:qFormat/>
    <w:rsid w:val="0097035A"/>
    <w:pPr>
      <w:spacing w:before="180" w:after="120"/>
      <w:outlineLvl w:val="2"/>
    </w:pPr>
    <w:rPr>
      <w:spacing w:val="-10"/>
      <w:kern w:val="32"/>
    </w:rPr>
  </w:style>
  <w:style w:type="paragraph" w:styleId="Heading4">
    <w:name w:val="heading 4"/>
    <w:basedOn w:val="HeadingBase"/>
    <w:next w:val="BodyText"/>
    <w:link w:val="Heading4Char"/>
    <w:qFormat/>
    <w:rsid w:val="0097035A"/>
    <w:pPr>
      <w:spacing w:before="160" w:after="120"/>
      <w:outlineLvl w:val="3"/>
    </w:pPr>
    <w:rPr>
      <w:sz w:val="22"/>
    </w:rPr>
  </w:style>
  <w:style w:type="paragraph" w:styleId="Heading5">
    <w:name w:val="heading 5"/>
    <w:basedOn w:val="HeadingBase"/>
    <w:next w:val="Normal"/>
    <w:link w:val="Heading5Char"/>
    <w:qFormat/>
    <w:rsid w:val="0097035A"/>
    <w:pPr>
      <w:spacing w:before="80"/>
      <w:outlineLvl w:val="4"/>
    </w:pPr>
    <w:rPr>
      <w:color w:val="918585"/>
      <w:sz w:val="20"/>
    </w:rPr>
  </w:style>
  <w:style w:type="paragraph" w:styleId="Heading6">
    <w:name w:val="heading 6"/>
    <w:basedOn w:val="HeadingBase"/>
    <w:next w:val="Normal"/>
    <w:link w:val="Heading6Char"/>
    <w:qFormat/>
    <w:rsid w:val="0097035A"/>
    <w:pPr>
      <w:spacing w:before="60"/>
      <w:outlineLvl w:val="5"/>
    </w:pPr>
    <w:rPr>
      <w:color w:val="918585"/>
      <w:sz w:val="20"/>
    </w:rPr>
  </w:style>
  <w:style w:type="paragraph" w:styleId="Heading7">
    <w:name w:val="heading 7"/>
    <w:basedOn w:val="Normal"/>
    <w:next w:val="Normal"/>
    <w:link w:val="Heading7Char"/>
    <w:qFormat/>
    <w:rsid w:val="0097035A"/>
    <w:pPr>
      <w:ind w:left="720"/>
      <w:outlineLvl w:val="6"/>
    </w:pPr>
    <w:rPr>
      <w:i/>
    </w:rPr>
  </w:style>
  <w:style w:type="paragraph" w:styleId="Heading8">
    <w:name w:val="heading 8"/>
    <w:basedOn w:val="Normal"/>
    <w:next w:val="Normal"/>
    <w:link w:val="Heading8Char"/>
    <w:qFormat/>
    <w:rsid w:val="0097035A"/>
    <w:pPr>
      <w:ind w:left="720"/>
      <w:outlineLvl w:val="7"/>
    </w:pPr>
    <w:rPr>
      <w:i/>
    </w:rPr>
  </w:style>
  <w:style w:type="paragraph" w:styleId="Heading9">
    <w:name w:val="heading 9"/>
    <w:basedOn w:val="Normal"/>
    <w:next w:val="Normal"/>
    <w:link w:val="Heading9Char"/>
    <w:qFormat/>
    <w:rsid w:val="0097035A"/>
    <w:pPr>
      <w:ind w:left="720"/>
      <w:outlineLvl w:val="8"/>
    </w:pPr>
    <w:rPr>
      <w:i/>
    </w:rPr>
  </w:style>
  <w:style w:type="character" w:default="1" w:styleId="DefaultParagraphFont">
    <w:name w:val="Default Paragraph Font"/>
    <w:uiPriority w:val="1"/>
    <w:unhideWhenUsed/>
    <w:rsid w:val="009703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035A"/>
  </w:style>
  <w:style w:type="character" w:customStyle="1" w:styleId="Heading1Char">
    <w:name w:val="Heading 1 Char"/>
    <w:basedOn w:val="DefaultParagraphFont"/>
    <w:link w:val="Heading1"/>
    <w:rsid w:val="0097035A"/>
    <w:rPr>
      <w:rFonts w:ascii="Times New Roman" w:eastAsia="Times New Roman" w:hAnsi="Times New Roman" w:cs="Times New Roman"/>
      <w:b/>
      <w:sz w:val="32"/>
      <w:szCs w:val="20"/>
      <w:lang w:eastAsia="en-US"/>
    </w:rPr>
  </w:style>
  <w:style w:type="paragraph" w:styleId="BodyText">
    <w:name w:val="Body Text"/>
    <w:basedOn w:val="Normal"/>
    <w:link w:val="BodyTextChar"/>
    <w:rsid w:val="009703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035A"/>
    <w:rPr>
      <w:rFonts w:ascii="Times New Roman" w:eastAsia="Times New Roman" w:hAnsi="Times New Roman" w:cs="Times New Roman"/>
      <w:sz w:val="24"/>
      <w:lang w:val="en-US" w:eastAsia="en-US"/>
    </w:rPr>
  </w:style>
  <w:style w:type="paragraph" w:styleId="Footer">
    <w:name w:val="footer"/>
    <w:basedOn w:val="Normal"/>
    <w:link w:val="FooterChar"/>
    <w:rsid w:val="009703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035A"/>
    <w:rPr>
      <w:rFonts w:ascii="Times New Roman" w:eastAsia="Times New Roman" w:hAnsi="Times New Roman" w:cs="Times New Roman"/>
      <w:sz w:val="16"/>
      <w:lang w:val="en-US" w:eastAsia="en-US"/>
    </w:rPr>
  </w:style>
  <w:style w:type="paragraph" w:styleId="List">
    <w:name w:val="List"/>
    <w:basedOn w:val="BodyText"/>
    <w:next w:val="BodyText"/>
    <w:rsid w:val="0097035A"/>
    <w:pPr>
      <w:tabs>
        <w:tab w:val="left" w:pos="340"/>
      </w:tabs>
      <w:spacing w:before="60" w:after="60"/>
      <w:ind w:left="340" w:hanging="340"/>
    </w:pPr>
  </w:style>
  <w:style w:type="paragraph" w:styleId="ListBullet">
    <w:name w:val="List Bullet"/>
    <w:basedOn w:val="List"/>
    <w:rsid w:val="0097035A"/>
    <w:pPr>
      <w:numPr>
        <w:numId w:val="13"/>
      </w:numPr>
      <w:tabs>
        <w:tab w:val="clear" w:pos="340"/>
      </w:tabs>
      <w:spacing w:before="40" w:after="40"/>
    </w:pPr>
  </w:style>
  <w:style w:type="character" w:customStyle="1" w:styleId="SpecialBold">
    <w:name w:val="Special Bold"/>
    <w:basedOn w:val="DefaultParagraphFont"/>
    <w:rsid w:val="0097035A"/>
    <w:rPr>
      <w:b/>
      <w:spacing w:val="0"/>
    </w:rPr>
  </w:style>
  <w:style w:type="paragraph" w:styleId="ListBullet2">
    <w:name w:val="List Bullet 2"/>
    <w:basedOn w:val="List2"/>
    <w:rsid w:val="0097035A"/>
    <w:pPr>
      <w:numPr>
        <w:numId w:val="14"/>
      </w:numPr>
      <w:tabs>
        <w:tab w:val="clear" w:pos="680"/>
      </w:tabs>
    </w:pPr>
  </w:style>
  <w:style w:type="paragraph" w:styleId="Header">
    <w:name w:val="header"/>
    <w:basedOn w:val="Normal"/>
    <w:link w:val="HeaderChar"/>
    <w:rsid w:val="009703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035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7035A"/>
    <w:rPr>
      <w:i/>
    </w:rPr>
  </w:style>
  <w:style w:type="paragraph" w:customStyle="1" w:styleId="SuperHeading">
    <w:name w:val="SuperHeading"/>
    <w:basedOn w:val="Normal"/>
    <w:rsid w:val="0097035A"/>
    <w:pPr>
      <w:spacing w:before="240" w:after="120"/>
      <w:outlineLvl w:val="0"/>
    </w:pPr>
    <w:rPr>
      <w:rFonts w:ascii="Times New Roman" w:hAnsi="Times New Roman"/>
      <w:b/>
      <w:sz w:val="28"/>
    </w:rPr>
  </w:style>
  <w:style w:type="paragraph" w:customStyle="1" w:styleId="AllowPageBreak">
    <w:name w:val="AllowPageBreak"/>
    <w:rsid w:val="009703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7035A"/>
    <w:rPr>
      <w:b/>
      <w:i/>
      <w:u w:val="none"/>
    </w:rPr>
  </w:style>
  <w:style w:type="character" w:customStyle="1" w:styleId="Heading2Char">
    <w:name w:val="Heading 2 Char"/>
    <w:basedOn w:val="DefaultParagraphFont"/>
    <w:link w:val="Heading2"/>
    <w:rsid w:val="009703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03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03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03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03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03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03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035A"/>
    <w:rPr>
      <w:rFonts w:ascii="Courier New" w:eastAsia="Times New Roman" w:hAnsi="Courier New" w:cs="Times New Roman"/>
      <w:i/>
      <w:szCs w:val="20"/>
      <w:lang w:val="en-US" w:eastAsia="en-US"/>
    </w:rPr>
  </w:style>
  <w:style w:type="paragraph" w:customStyle="1" w:styleId="HeadingBase">
    <w:name w:val="Heading Base"/>
    <w:rsid w:val="009703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035A"/>
    <w:pPr>
      <w:tabs>
        <w:tab w:val="right" w:leader="dot" w:pos="9072"/>
      </w:tabs>
      <w:ind w:left="567"/>
    </w:pPr>
    <w:rPr>
      <w:szCs w:val="22"/>
    </w:rPr>
  </w:style>
  <w:style w:type="paragraph" w:customStyle="1" w:styleId="TOCBase">
    <w:name w:val="TOC Base"/>
    <w:rsid w:val="009703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035A"/>
    <w:pPr>
      <w:tabs>
        <w:tab w:val="right" w:leader="dot" w:pos="9072"/>
      </w:tabs>
      <w:spacing w:before="40" w:after="40"/>
      <w:ind w:left="284"/>
    </w:pPr>
    <w:rPr>
      <w:rFonts w:ascii="Times New Roman" w:hAnsi="Times New Roman"/>
    </w:rPr>
  </w:style>
  <w:style w:type="paragraph" w:styleId="TOC1">
    <w:name w:val="toc 1"/>
    <w:basedOn w:val="TOCBase"/>
    <w:next w:val="Normal"/>
    <w:rsid w:val="009703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035A"/>
    <w:pPr>
      <w:spacing w:before="5040"/>
      <w:jc w:val="center"/>
    </w:pPr>
    <w:rPr>
      <w:sz w:val="48"/>
      <w:szCs w:val="72"/>
      <w:lang w:val="en-US"/>
    </w:rPr>
  </w:style>
  <w:style w:type="character" w:customStyle="1" w:styleId="TitleChar">
    <w:name w:val="Title Char"/>
    <w:basedOn w:val="DefaultParagraphFont"/>
    <w:link w:val="Title"/>
    <w:rsid w:val="009703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035A"/>
    <w:pPr>
      <w:tabs>
        <w:tab w:val="left" w:pos="3600"/>
        <w:tab w:val="left" w:pos="3958"/>
      </w:tabs>
    </w:pPr>
  </w:style>
  <w:style w:type="paragraph" w:customStyle="1" w:styleId="Note">
    <w:name w:val="Note"/>
    <w:basedOn w:val="BodyText"/>
    <w:rsid w:val="009703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035A"/>
    <w:pPr>
      <w:framePr w:wrap="auto" w:hAnchor="text" w:y="6049"/>
    </w:pPr>
    <w:rPr>
      <w:color w:val="000000"/>
      <w:sz w:val="40"/>
    </w:rPr>
  </w:style>
  <w:style w:type="paragraph" w:customStyle="1" w:styleId="TOCTitle">
    <w:name w:val="TOCTitle"/>
    <w:basedOn w:val="Heading1"/>
    <w:rsid w:val="0097035A"/>
    <w:pPr>
      <w:spacing w:after="240"/>
      <w:jc w:val="center"/>
      <w:outlineLvl w:val="9"/>
    </w:pPr>
    <w:rPr>
      <w:caps/>
    </w:rPr>
  </w:style>
  <w:style w:type="paragraph" w:customStyle="1" w:styleId="Version">
    <w:name w:val="Version"/>
    <w:rsid w:val="009703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035A"/>
    <w:pPr>
      <w:keepNext w:val="0"/>
      <w:tabs>
        <w:tab w:val="right" w:pos="4176"/>
      </w:tabs>
      <w:ind w:left="198" w:hanging="198"/>
    </w:pPr>
    <w:rPr>
      <w:rFonts w:ascii="Garamond" w:hAnsi="Garamond"/>
    </w:rPr>
  </w:style>
  <w:style w:type="paragraph" w:styleId="IndexHeading">
    <w:name w:val="index heading"/>
    <w:basedOn w:val="Normal"/>
    <w:next w:val="Index1"/>
    <w:semiHidden/>
    <w:rsid w:val="0097035A"/>
    <w:pPr>
      <w:spacing w:before="120" w:after="120"/>
    </w:pPr>
    <w:rPr>
      <w:rFonts w:ascii="Arial" w:hAnsi="Arial"/>
      <w:b/>
      <w:color w:val="918585"/>
      <w:sz w:val="24"/>
    </w:rPr>
  </w:style>
  <w:style w:type="paragraph" w:customStyle="1" w:styleId="Chapter">
    <w:name w:val="Chapter"/>
    <w:basedOn w:val="Normal"/>
    <w:rsid w:val="0097035A"/>
    <w:pPr>
      <w:spacing w:before="240"/>
    </w:pPr>
    <w:rPr>
      <w:rFonts w:ascii="Times New Roman" w:hAnsi="Times New Roman"/>
      <w:smallCaps/>
      <w:spacing w:val="80"/>
      <w:sz w:val="28"/>
    </w:rPr>
  </w:style>
  <w:style w:type="paragraph" w:customStyle="1" w:styleId="InChapter">
    <w:name w:val="InChapter"/>
    <w:basedOn w:val="Heading3"/>
    <w:rsid w:val="0097035A"/>
    <w:pPr>
      <w:spacing w:after="240"/>
      <w:outlineLvl w:val="9"/>
    </w:pPr>
    <w:rPr>
      <w:noProof/>
    </w:rPr>
  </w:style>
  <w:style w:type="paragraph" w:styleId="Index2">
    <w:name w:val="index 2"/>
    <w:basedOn w:val="Normal"/>
    <w:next w:val="Normal"/>
    <w:semiHidden/>
    <w:rsid w:val="0097035A"/>
    <w:pPr>
      <w:tabs>
        <w:tab w:val="right" w:pos="4176"/>
      </w:tabs>
      <w:ind w:left="568" w:hanging="284"/>
    </w:pPr>
    <w:rPr>
      <w:rFonts w:ascii="Garamond" w:hAnsi="Garamond"/>
    </w:rPr>
  </w:style>
  <w:style w:type="paragraph" w:customStyle="1" w:styleId="Byline">
    <w:name w:val="Byline"/>
    <w:rsid w:val="009703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035A"/>
    <w:pPr>
      <w:tabs>
        <w:tab w:val="clear" w:pos="3600"/>
        <w:tab w:val="clear" w:pos="3958"/>
      </w:tabs>
      <w:jc w:val="right"/>
    </w:pPr>
  </w:style>
  <w:style w:type="paragraph" w:styleId="Caption">
    <w:name w:val="caption"/>
    <w:basedOn w:val="BodyText"/>
    <w:next w:val="Normal"/>
    <w:qFormat/>
    <w:rsid w:val="0097035A"/>
    <w:pPr>
      <w:framePr w:w="2268" w:hSpace="181" w:vSpace="181" w:wrap="around" w:vAnchor="text" w:hAnchor="page" w:x="1135" w:y="285" w:anchorLock="1"/>
    </w:pPr>
    <w:rPr>
      <w:i/>
    </w:rPr>
  </w:style>
  <w:style w:type="paragraph" w:customStyle="1" w:styleId="MiniTOCTitle">
    <w:name w:val="MiniTOCTitle"/>
    <w:basedOn w:val="Heading4"/>
    <w:rsid w:val="0097035A"/>
    <w:pPr>
      <w:spacing w:before="240"/>
      <w:outlineLvl w:val="9"/>
    </w:pPr>
    <w:rPr>
      <w:noProof/>
      <w:sz w:val="24"/>
    </w:rPr>
  </w:style>
  <w:style w:type="paragraph" w:customStyle="1" w:styleId="MiniTOCItem">
    <w:name w:val="MiniTOCItem"/>
    <w:basedOn w:val="ListBullet"/>
    <w:rsid w:val="0097035A"/>
    <w:pPr>
      <w:numPr>
        <w:numId w:val="0"/>
      </w:numPr>
      <w:tabs>
        <w:tab w:val="right" w:leader="dot" w:pos="6521"/>
      </w:tabs>
      <w:spacing w:before="0" w:after="0"/>
    </w:pPr>
  </w:style>
  <w:style w:type="paragraph" w:customStyle="1" w:styleId="TOFTitle">
    <w:name w:val="TOFTitle"/>
    <w:basedOn w:val="TOCTitle"/>
    <w:rsid w:val="0097035A"/>
  </w:style>
  <w:style w:type="paragraph" w:styleId="TableofFigures">
    <w:name w:val="table of figures"/>
    <w:basedOn w:val="Normal"/>
    <w:next w:val="Normal"/>
    <w:semiHidden/>
    <w:rsid w:val="0097035A"/>
    <w:pPr>
      <w:tabs>
        <w:tab w:val="right" w:leader="dot" w:pos="9072"/>
      </w:tabs>
      <w:ind w:left="970" w:hanging="403"/>
    </w:pPr>
    <w:rPr>
      <w:rFonts w:ascii="Times New Roman" w:hAnsi="Times New Roman"/>
      <w:b/>
    </w:rPr>
  </w:style>
  <w:style w:type="paragraph" w:styleId="ListNumber">
    <w:name w:val="List Number"/>
    <w:basedOn w:val="List"/>
    <w:rsid w:val="0097035A"/>
    <w:pPr>
      <w:numPr>
        <w:numId w:val="11"/>
      </w:numPr>
    </w:pPr>
  </w:style>
  <w:style w:type="character" w:customStyle="1" w:styleId="WingdingSymbols">
    <w:name w:val="Wingding Symbols"/>
    <w:rsid w:val="0097035A"/>
    <w:rPr>
      <w:rFonts w:ascii="Wingdings" w:hAnsi="Wingdings"/>
    </w:rPr>
  </w:style>
  <w:style w:type="paragraph" w:customStyle="1" w:styleId="TableHeading">
    <w:name w:val="Table Heading"/>
    <w:basedOn w:val="HeadingBase"/>
    <w:rsid w:val="0097035A"/>
    <w:pPr>
      <w:keepLines/>
      <w:pBdr>
        <w:bottom w:val="single" w:sz="6" w:space="1" w:color="918585"/>
      </w:pBdr>
      <w:spacing w:before="240"/>
    </w:pPr>
  </w:style>
  <w:style w:type="character" w:customStyle="1" w:styleId="HotSpot">
    <w:name w:val="HotSpot"/>
    <w:rsid w:val="0097035A"/>
    <w:rPr>
      <w:color w:val="0033CC"/>
      <w:u w:val="none"/>
    </w:rPr>
  </w:style>
  <w:style w:type="paragraph" w:customStyle="1" w:styleId="BodyTextRight">
    <w:name w:val="Body Text Right"/>
    <w:basedOn w:val="BodyText"/>
    <w:rsid w:val="0097035A"/>
    <w:pPr>
      <w:spacing w:before="0" w:after="0"/>
      <w:jc w:val="right"/>
    </w:pPr>
  </w:style>
  <w:style w:type="paragraph" w:styleId="Index3">
    <w:name w:val="index 3"/>
    <w:basedOn w:val="ListNumber2"/>
    <w:next w:val="Normal"/>
    <w:semiHidden/>
    <w:rsid w:val="0097035A"/>
    <w:pPr>
      <w:numPr>
        <w:numId w:val="0"/>
      </w:numPr>
      <w:tabs>
        <w:tab w:val="right" w:leader="dot" w:pos="4176"/>
      </w:tabs>
    </w:pPr>
  </w:style>
  <w:style w:type="paragraph" w:styleId="ListNumber2">
    <w:name w:val="List Number 2"/>
    <w:basedOn w:val="List2"/>
    <w:rsid w:val="0097035A"/>
    <w:pPr>
      <w:numPr>
        <w:numId w:val="10"/>
      </w:numPr>
      <w:tabs>
        <w:tab w:val="clear" w:pos="1060"/>
      </w:tabs>
    </w:pPr>
  </w:style>
  <w:style w:type="paragraph" w:customStyle="1" w:styleId="MarginNote">
    <w:name w:val="Margin Note"/>
    <w:basedOn w:val="BodyText"/>
    <w:rsid w:val="009703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03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03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035A"/>
    <w:rPr>
      <w:sz w:val="32"/>
    </w:rPr>
  </w:style>
  <w:style w:type="paragraph" w:customStyle="1" w:styleId="HeadingProcedure">
    <w:name w:val="Heading Procedure"/>
    <w:basedOn w:val="HeadingBase"/>
    <w:next w:val="Normal"/>
    <w:rsid w:val="0097035A"/>
    <w:pPr>
      <w:tabs>
        <w:tab w:val="left" w:pos="0"/>
      </w:tabs>
      <w:spacing w:before="120" w:after="60"/>
    </w:pPr>
    <w:rPr>
      <w:i/>
      <w:color w:val="918585"/>
      <w:sz w:val="22"/>
    </w:rPr>
  </w:style>
  <w:style w:type="paragraph" w:customStyle="1" w:styleId="TableBodyText">
    <w:name w:val="Table Body Text"/>
    <w:basedOn w:val="BodyText"/>
    <w:rsid w:val="0097035A"/>
    <w:pPr>
      <w:spacing w:before="60" w:after="60"/>
    </w:pPr>
  </w:style>
  <w:style w:type="paragraph" w:styleId="ListContinue">
    <w:name w:val="List Continue"/>
    <w:basedOn w:val="List"/>
    <w:rsid w:val="0097035A"/>
    <w:pPr>
      <w:ind w:firstLine="0"/>
    </w:pPr>
  </w:style>
  <w:style w:type="paragraph" w:customStyle="1" w:styleId="ListNote">
    <w:name w:val="List Note"/>
    <w:basedOn w:val="List"/>
    <w:rsid w:val="0097035A"/>
    <w:pPr>
      <w:pBdr>
        <w:top w:val="single" w:sz="6" w:space="2" w:color="918585"/>
        <w:bottom w:val="single" w:sz="6" w:space="2" w:color="918585"/>
      </w:pBdr>
      <w:tabs>
        <w:tab w:val="left" w:pos="1021"/>
      </w:tabs>
      <w:ind w:firstLine="0"/>
    </w:pPr>
  </w:style>
  <w:style w:type="paragraph" w:customStyle="1" w:styleId="Warning">
    <w:name w:val="Warning"/>
    <w:basedOn w:val="BodyText"/>
    <w:rsid w:val="0097035A"/>
    <w:pPr>
      <w:shd w:val="clear" w:color="auto" w:fill="D9D9D9"/>
      <w:tabs>
        <w:tab w:val="left" w:pos="992"/>
      </w:tabs>
      <w:ind w:left="119" w:right="119"/>
    </w:pPr>
    <w:rPr>
      <w:sz w:val="20"/>
    </w:rPr>
  </w:style>
  <w:style w:type="paragraph" w:customStyle="1" w:styleId="MarginIcons">
    <w:name w:val="Margin Icons"/>
    <w:basedOn w:val="BodyText"/>
    <w:rsid w:val="009703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035A"/>
    <w:rPr>
      <w:rFonts w:ascii="Courier New" w:hAnsi="Courier New"/>
    </w:rPr>
  </w:style>
  <w:style w:type="paragraph" w:customStyle="1" w:styleId="NoteBullet">
    <w:name w:val="Note Bullet"/>
    <w:basedOn w:val="Note"/>
    <w:rsid w:val="0097035A"/>
    <w:pPr>
      <w:tabs>
        <w:tab w:val="clear" w:pos="680"/>
      </w:tabs>
      <w:spacing w:before="60" w:after="60"/>
    </w:pPr>
  </w:style>
  <w:style w:type="paragraph" w:customStyle="1" w:styleId="SubHeading2">
    <w:name w:val="SubHeading2"/>
    <w:basedOn w:val="HeadingBase"/>
    <w:rsid w:val="0097035A"/>
    <w:pPr>
      <w:spacing w:before="240" w:after="60"/>
    </w:pPr>
    <w:rPr>
      <w:sz w:val="20"/>
    </w:rPr>
  </w:style>
  <w:style w:type="paragraph" w:customStyle="1" w:styleId="SubHeading1">
    <w:name w:val="SubHeading1"/>
    <w:basedOn w:val="HeadingBase"/>
    <w:rsid w:val="0097035A"/>
    <w:pPr>
      <w:spacing w:before="240" w:after="60"/>
    </w:pPr>
    <w:rPr>
      <w:color w:val="918585"/>
      <w:sz w:val="22"/>
    </w:rPr>
  </w:style>
  <w:style w:type="paragraph" w:customStyle="1" w:styleId="SideHeading">
    <w:name w:val="Side Heading"/>
    <w:basedOn w:val="HeadingBase"/>
    <w:rsid w:val="009703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035A"/>
    <w:pPr>
      <w:numPr>
        <w:numId w:val="12"/>
      </w:numPr>
    </w:pPr>
  </w:style>
  <w:style w:type="paragraph" w:styleId="PlainText">
    <w:name w:val="Plain Text"/>
    <w:basedOn w:val="Normal"/>
    <w:link w:val="PlainTextChar"/>
    <w:rsid w:val="0097035A"/>
    <w:rPr>
      <w:sz w:val="20"/>
    </w:rPr>
  </w:style>
  <w:style w:type="character" w:customStyle="1" w:styleId="PlainTextChar">
    <w:name w:val="Plain Text Char"/>
    <w:basedOn w:val="DefaultParagraphFont"/>
    <w:link w:val="PlainText"/>
    <w:rsid w:val="009703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035A"/>
    <w:rPr>
      <w:b/>
      <w:smallCaps/>
    </w:rPr>
  </w:style>
  <w:style w:type="paragraph" w:customStyle="1" w:styleId="TableListNumber">
    <w:name w:val="Table List Number"/>
    <w:basedOn w:val="ListNumber"/>
    <w:rsid w:val="0097035A"/>
    <w:pPr>
      <w:numPr>
        <w:numId w:val="0"/>
      </w:numPr>
    </w:pPr>
  </w:style>
  <w:style w:type="paragraph" w:styleId="TOC4">
    <w:name w:val="toc 4"/>
    <w:basedOn w:val="TOCBase"/>
    <w:next w:val="Normal"/>
    <w:semiHidden/>
    <w:rsid w:val="0097035A"/>
    <w:pPr>
      <w:tabs>
        <w:tab w:val="right" w:leader="dot" w:pos="9071"/>
      </w:tabs>
      <w:ind w:left="1701"/>
    </w:pPr>
  </w:style>
  <w:style w:type="paragraph" w:customStyle="1" w:styleId="ListAlpha">
    <w:name w:val="List Alpha"/>
    <w:basedOn w:val="List"/>
    <w:rsid w:val="0097035A"/>
    <w:pPr>
      <w:numPr>
        <w:numId w:val="9"/>
      </w:numPr>
    </w:pPr>
  </w:style>
  <w:style w:type="paragraph" w:customStyle="1" w:styleId="ListAlpha2">
    <w:name w:val="List Alpha 2"/>
    <w:basedOn w:val="List2"/>
    <w:rsid w:val="0097035A"/>
    <w:pPr>
      <w:numPr>
        <w:numId w:val="8"/>
      </w:numPr>
    </w:pPr>
  </w:style>
  <w:style w:type="paragraph" w:styleId="List2">
    <w:name w:val="List 2"/>
    <w:basedOn w:val="BodyText"/>
    <w:rsid w:val="0097035A"/>
    <w:pPr>
      <w:tabs>
        <w:tab w:val="left" w:pos="680"/>
      </w:tabs>
      <w:spacing w:before="60" w:after="60"/>
      <w:ind w:left="680" w:hanging="340"/>
    </w:pPr>
  </w:style>
  <w:style w:type="paragraph" w:styleId="List3">
    <w:name w:val="List 3"/>
    <w:basedOn w:val="BodyText"/>
    <w:rsid w:val="0097035A"/>
    <w:pPr>
      <w:tabs>
        <w:tab w:val="left" w:pos="1021"/>
      </w:tabs>
      <w:spacing w:before="60" w:after="60"/>
      <w:ind w:left="1020" w:hanging="340"/>
    </w:pPr>
  </w:style>
  <w:style w:type="paragraph" w:styleId="List4">
    <w:name w:val="List 4"/>
    <w:basedOn w:val="BodyText"/>
    <w:rsid w:val="0097035A"/>
    <w:pPr>
      <w:tabs>
        <w:tab w:val="left" w:pos="1361"/>
      </w:tabs>
      <w:spacing w:before="60" w:after="60"/>
      <w:ind w:left="1361" w:hanging="340"/>
    </w:pPr>
  </w:style>
  <w:style w:type="paragraph" w:styleId="List5">
    <w:name w:val="List 5"/>
    <w:basedOn w:val="BodyText"/>
    <w:rsid w:val="0097035A"/>
    <w:pPr>
      <w:tabs>
        <w:tab w:val="left" w:pos="1701"/>
      </w:tabs>
      <w:spacing w:before="60" w:after="60"/>
      <w:ind w:left="1701" w:hanging="340"/>
    </w:pPr>
  </w:style>
  <w:style w:type="paragraph" w:styleId="ListBullet3">
    <w:name w:val="List Bullet 3"/>
    <w:basedOn w:val="List3"/>
    <w:rsid w:val="0097035A"/>
    <w:pPr>
      <w:numPr>
        <w:numId w:val="15"/>
      </w:numPr>
      <w:tabs>
        <w:tab w:val="clear" w:pos="1021"/>
      </w:tabs>
      <w:ind w:left="1037" w:hanging="357"/>
    </w:pPr>
  </w:style>
  <w:style w:type="paragraph" w:styleId="ListBullet4">
    <w:name w:val="List Bullet 4"/>
    <w:basedOn w:val="List4"/>
    <w:rsid w:val="0097035A"/>
    <w:pPr>
      <w:numPr>
        <w:numId w:val="3"/>
      </w:numPr>
    </w:pPr>
  </w:style>
  <w:style w:type="paragraph" w:styleId="ListBullet5">
    <w:name w:val="List Bullet 5"/>
    <w:basedOn w:val="List5"/>
    <w:rsid w:val="0097035A"/>
    <w:pPr>
      <w:numPr>
        <w:numId w:val="4"/>
      </w:numPr>
    </w:pPr>
  </w:style>
  <w:style w:type="paragraph" w:styleId="ListContinue2">
    <w:name w:val="List Continue 2"/>
    <w:basedOn w:val="List2"/>
    <w:rsid w:val="0097035A"/>
    <w:pPr>
      <w:ind w:firstLine="0"/>
    </w:pPr>
  </w:style>
  <w:style w:type="paragraph" w:styleId="ListContinue3">
    <w:name w:val="List Continue 3"/>
    <w:basedOn w:val="List3"/>
    <w:rsid w:val="0097035A"/>
    <w:pPr>
      <w:ind w:left="1021" w:firstLine="0"/>
    </w:pPr>
  </w:style>
  <w:style w:type="paragraph" w:styleId="ListContinue4">
    <w:name w:val="List Continue 4"/>
    <w:basedOn w:val="List4"/>
    <w:rsid w:val="0097035A"/>
    <w:pPr>
      <w:ind w:firstLine="0"/>
    </w:pPr>
  </w:style>
  <w:style w:type="paragraph" w:styleId="ListContinue5">
    <w:name w:val="List Continue 5"/>
    <w:basedOn w:val="List5"/>
    <w:rsid w:val="0097035A"/>
    <w:pPr>
      <w:ind w:firstLine="0"/>
    </w:pPr>
  </w:style>
  <w:style w:type="paragraph" w:styleId="ListNumber3">
    <w:name w:val="List Number 3"/>
    <w:basedOn w:val="List3"/>
    <w:rsid w:val="0097035A"/>
    <w:pPr>
      <w:numPr>
        <w:numId w:val="5"/>
      </w:numPr>
    </w:pPr>
  </w:style>
  <w:style w:type="paragraph" w:styleId="ListNumber4">
    <w:name w:val="List Number 4"/>
    <w:basedOn w:val="List4"/>
    <w:rsid w:val="0097035A"/>
    <w:pPr>
      <w:numPr>
        <w:numId w:val="6"/>
      </w:numPr>
    </w:pPr>
  </w:style>
  <w:style w:type="paragraph" w:styleId="ListNumber5">
    <w:name w:val="List Number 5"/>
    <w:basedOn w:val="List5"/>
    <w:rsid w:val="0097035A"/>
    <w:pPr>
      <w:numPr>
        <w:numId w:val="7"/>
      </w:numPr>
    </w:pPr>
  </w:style>
  <w:style w:type="paragraph" w:styleId="BlockText">
    <w:name w:val="Block Text"/>
    <w:basedOn w:val="Normal"/>
    <w:rsid w:val="0097035A"/>
    <w:pPr>
      <w:spacing w:after="120"/>
      <w:ind w:left="1440" w:right="1440"/>
    </w:pPr>
  </w:style>
  <w:style w:type="character" w:customStyle="1" w:styleId="Subscript">
    <w:name w:val="Subscript"/>
    <w:basedOn w:val="DefaultParagraphFont"/>
    <w:rsid w:val="0097035A"/>
    <w:rPr>
      <w:sz w:val="16"/>
      <w:vertAlign w:val="subscript"/>
    </w:rPr>
  </w:style>
  <w:style w:type="character" w:customStyle="1" w:styleId="Superscript">
    <w:name w:val="Superscript"/>
    <w:basedOn w:val="DefaultParagraphFont"/>
    <w:rsid w:val="0097035A"/>
    <w:rPr>
      <w:sz w:val="16"/>
      <w:vertAlign w:val="superscript"/>
    </w:rPr>
  </w:style>
  <w:style w:type="character" w:customStyle="1" w:styleId="Symbols">
    <w:name w:val="Symbols"/>
    <w:basedOn w:val="DefaultParagraphFont"/>
    <w:rsid w:val="0097035A"/>
    <w:rPr>
      <w:rFonts w:ascii="Symbol" w:hAnsi="Symbol"/>
    </w:rPr>
  </w:style>
  <w:style w:type="character" w:customStyle="1" w:styleId="MenuOptions">
    <w:name w:val="Menu Options"/>
    <w:basedOn w:val="DefaultParagraphFont"/>
    <w:rsid w:val="0097035A"/>
    <w:rPr>
      <w:rFonts w:ascii="Arial Narrow" w:hAnsi="Arial Narrow"/>
      <w:smallCaps/>
    </w:rPr>
  </w:style>
  <w:style w:type="character" w:customStyle="1" w:styleId="Buttons">
    <w:name w:val="Buttons"/>
    <w:basedOn w:val="DefaultParagraphFont"/>
    <w:rsid w:val="0097035A"/>
    <w:rPr>
      <w:b/>
    </w:rPr>
  </w:style>
  <w:style w:type="character" w:customStyle="1" w:styleId="Underlined">
    <w:name w:val="Underlined"/>
    <w:basedOn w:val="DefaultParagraphFont"/>
    <w:rsid w:val="0097035A"/>
    <w:rPr>
      <w:u w:val="single"/>
    </w:rPr>
  </w:style>
  <w:style w:type="paragraph" w:customStyle="1" w:styleId="TableBodyTextRight">
    <w:name w:val="Table Body Text Right"/>
    <w:basedOn w:val="TableBodyText"/>
    <w:rsid w:val="0097035A"/>
    <w:pPr>
      <w:widowControl w:val="0"/>
      <w:autoSpaceDE w:val="0"/>
      <w:autoSpaceDN w:val="0"/>
      <w:adjustRightInd w:val="0"/>
      <w:jc w:val="right"/>
    </w:pPr>
    <w:rPr>
      <w:rFonts w:cs="Arial"/>
      <w:szCs w:val="18"/>
    </w:rPr>
  </w:style>
  <w:style w:type="paragraph" w:customStyle="1" w:styleId="CopyrightText">
    <w:name w:val="Copyright Text"/>
    <w:basedOn w:val="BodyText"/>
    <w:rsid w:val="0097035A"/>
    <w:rPr>
      <w:sz w:val="18"/>
    </w:rPr>
  </w:style>
  <w:style w:type="paragraph" w:customStyle="1" w:styleId="BodySmallRight">
    <w:name w:val="Body Small Right"/>
    <w:basedOn w:val="BodyTextRight"/>
    <w:rsid w:val="0097035A"/>
    <w:rPr>
      <w:sz w:val="18"/>
      <w:szCs w:val="18"/>
    </w:rPr>
  </w:style>
  <w:style w:type="paragraph" w:customStyle="1" w:styleId="MarginEdition">
    <w:name w:val="Margin Edition"/>
    <w:basedOn w:val="MarginNote"/>
    <w:rsid w:val="0097035A"/>
    <w:pPr>
      <w:spacing w:before="0" w:after="0"/>
    </w:pPr>
    <w:rPr>
      <w:rFonts w:ascii="Times New Roman" w:hAnsi="Times New Roman"/>
      <w:color w:val="999999"/>
    </w:rPr>
  </w:style>
  <w:style w:type="paragraph" w:customStyle="1" w:styleId="Spacer">
    <w:name w:val="Spacer"/>
    <w:basedOn w:val="Normal"/>
    <w:rsid w:val="0097035A"/>
    <w:rPr>
      <w:sz w:val="2"/>
      <w:szCs w:val="2"/>
    </w:rPr>
  </w:style>
  <w:style w:type="character" w:customStyle="1" w:styleId="Small">
    <w:name w:val="Small"/>
    <w:basedOn w:val="DefaultParagraphFont"/>
    <w:rsid w:val="0097035A"/>
    <w:rPr>
      <w:sz w:val="16"/>
    </w:rPr>
  </w:style>
  <w:style w:type="paragraph" w:customStyle="1" w:styleId="WideTable">
    <w:name w:val="Wide Table"/>
    <w:basedOn w:val="Normal"/>
    <w:rsid w:val="0097035A"/>
    <w:pPr>
      <w:ind w:left="-1418"/>
    </w:pPr>
    <w:rPr>
      <w:sz w:val="2"/>
      <w:szCs w:val="2"/>
    </w:rPr>
  </w:style>
  <w:style w:type="character" w:styleId="PageNumber">
    <w:name w:val="page number"/>
    <w:basedOn w:val="DefaultParagraphFont"/>
    <w:rsid w:val="0097035A"/>
  </w:style>
  <w:style w:type="paragraph" w:styleId="Quote">
    <w:name w:val="Quote"/>
    <w:basedOn w:val="Heading1"/>
    <w:link w:val="QuoteChar"/>
    <w:qFormat/>
    <w:rsid w:val="0097035A"/>
    <w:rPr>
      <w:b w:val="0"/>
      <w:sz w:val="72"/>
      <w:szCs w:val="72"/>
      <w:lang w:val="en-NZ"/>
    </w:rPr>
  </w:style>
  <w:style w:type="character" w:customStyle="1" w:styleId="QuoteChar">
    <w:name w:val="Quote Char"/>
    <w:basedOn w:val="DefaultParagraphFont"/>
    <w:link w:val="Quote"/>
    <w:rsid w:val="009703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035A"/>
    <w:pPr>
      <w:pageBreakBefore/>
    </w:pPr>
  </w:style>
  <w:style w:type="paragraph" w:customStyle="1" w:styleId="Border">
    <w:name w:val="Border"/>
    <w:basedOn w:val="Normal"/>
    <w:qFormat/>
    <w:rsid w:val="009703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035A"/>
    <w:rPr>
      <w:b/>
      <w:bCs/>
      <w:i/>
      <w:iCs/>
      <w:color w:val="auto"/>
    </w:rPr>
  </w:style>
  <w:style w:type="paragraph" w:styleId="IntenseQuote">
    <w:name w:val="Intense Quote"/>
    <w:basedOn w:val="Normal"/>
    <w:next w:val="Normal"/>
    <w:link w:val="IntenseQuoteChar"/>
    <w:uiPriority w:val="30"/>
    <w:qFormat/>
    <w:rsid w:val="009703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03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035A"/>
    <w:rPr>
      <w:smallCaps/>
      <w:color w:val="auto"/>
      <w:u w:val="single"/>
    </w:rPr>
  </w:style>
  <w:style w:type="character" w:styleId="IntenseReference">
    <w:name w:val="Intense Reference"/>
    <w:basedOn w:val="DefaultParagraphFont"/>
    <w:uiPriority w:val="32"/>
    <w:qFormat/>
    <w:rsid w:val="0097035A"/>
    <w:rPr>
      <w:b/>
      <w:bCs/>
      <w:smallCaps/>
      <w:color w:val="auto"/>
      <w:spacing w:val="5"/>
      <w:u w:val="single"/>
    </w:rPr>
  </w:style>
  <w:style w:type="paragraph" w:customStyle="1" w:styleId="2ColumnHeading">
    <w:name w:val="2Column Heading"/>
    <w:basedOn w:val="BodyText"/>
    <w:qFormat/>
    <w:rsid w:val="0097035A"/>
    <w:pPr>
      <w:spacing w:after="60"/>
      <w:ind w:left="-2268"/>
    </w:pPr>
    <w:rPr>
      <w:b/>
    </w:rPr>
  </w:style>
  <w:style w:type="paragraph" w:customStyle="1" w:styleId="Heading1TOC">
    <w:name w:val="Heading1 TOC"/>
    <w:basedOn w:val="Normal"/>
    <w:qFormat/>
    <w:rsid w:val="0097035A"/>
    <w:pPr>
      <w:spacing w:before="240" w:after="120"/>
    </w:pPr>
    <w:rPr>
      <w:rFonts w:ascii="Times New Roman" w:hAnsi="Times New Roman"/>
      <w:b/>
      <w:sz w:val="32"/>
    </w:rPr>
  </w:style>
  <w:style w:type="paragraph" w:customStyle="1" w:styleId="Heading2TOC">
    <w:name w:val="Heading2 TOC"/>
    <w:basedOn w:val="Normal"/>
    <w:qFormat/>
    <w:rsid w:val="0097035A"/>
    <w:pPr>
      <w:spacing w:before="240" w:after="60"/>
    </w:pPr>
    <w:rPr>
      <w:rFonts w:ascii="Times New Roman" w:hAnsi="Times New Roman"/>
      <w:b/>
      <w:sz w:val="28"/>
    </w:rPr>
  </w:style>
  <w:style w:type="character" w:customStyle="1" w:styleId="Underline">
    <w:name w:val="Underline"/>
    <w:basedOn w:val="DefaultParagraphFont"/>
    <w:qFormat/>
    <w:rsid w:val="0097035A"/>
    <w:rPr>
      <w:u w:val="single"/>
    </w:rPr>
  </w:style>
  <w:style w:type="paragraph" w:styleId="BalloonText">
    <w:name w:val="Balloon Text"/>
    <w:basedOn w:val="Normal"/>
    <w:link w:val="BalloonTextChar"/>
    <w:rsid w:val="0097035A"/>
    <w:rPr>
      <w:rFonts w:ascii="Tahoma" w:hAnsi="Tahoma" w:cs="Tahoma"/>
      <w:sz w:val="16"/>
      <w:szCs w:val="16"/>
    </w:rPr>
  </w:style>
  <w:style w:type="character" w:customStyle="1" w:styleId="BalloonTextChar">
    <w:name w:val="Balloon Text Char"/>
    <w:basedOn w:val="DefaultParagraphFont"/>
    <w:link w:val="BalloonText"/>
    <w:rsid w:val="009703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03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03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1196</Words>
  <Characters>8012</Characters>
  <Application>Microsoft Office Word</Application>
  <DocSecurity>0</DocSecurity>
  <Lines>293</Lines>
  <Paragraphs>199</Paragraphs>
  <ScaleCrop>false</ScaleCrop>
  <Company>Author-it Software Corporation Ltd.</Company>
  <LinksUpToDate>false</LinksUpToDate>
  <CharactersWithSpaces>9145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CUSEVT301A Book performance venues</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2012-05-26T15:22:00Z</dcterms:created>
  <dcterms:modified xsi:type="dcterms:W3CDTF">2012-05-26T15:22:00Z</dcterms:modified>
</cp:coreProperties>
</file>