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55A" w:rsidP="0091255A">
      <w:pPr>
        <w:pStyle w:val="Title"/>
      </w:pPr>
      <w:r>
        <w:fldChar w:fldCharType="begin"/>
      </w:r>
      <w:r>
        <w:instrText xml:space="preserve"> TITLE   \* MERGEFORMAT </w:instrText>
      </w:r>
      <w:r>
        <w:fldChar w:fldCharType="separate"/>
      </w:r>
      <w:r>
        <w:t>CUSGEN02B Work in a culturally diverse environment</w:t>
      </w:r>
      <w:r>
        <w:fldChar w:fldCharType="end"/>
      </w:r>
    </w:p>
    <w:p w:rsidR="0091255A" w:rsidP="0091255A">
      <w:pPr>
        <w:pStyle w:val="Version"/>
        <w:sectPr w:rsidSect="002B0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D7A" w:rsidP="002B0D7A">
      <w:pPr>
        <w:pStyle w:val="SuperHeading"/>
      </w:pPr>
      <w:r w:rsidRPr="002B0D7A">
        <w:t>CUSGEN02B Work in a culturally diverse environment</w:t>
      </w:r>
    </w:p>
    <w:p w:rsidR="00000000" w:rsidRPr="002B0D7A" w:rsidP="002B0D7A">
      <w:pPr>
        <w:pStyle w:val="Heading1"/>
      </w:pPr>
      <w:bookmarkStart w:id="1" w:name="O_327169"/>
      <w:bookmarkEnd w:id="1"/>
      <w:r w:rsidRPr="002B0D7A">
        <w:t>Modification History</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2" w:name="O_327168"/>
      <w:bookmarkEnd w:id="2"/>
      <w:r w:rsidRPr="002B0D7A">
        <w:t>Unit Descriptor</w:t>
      </w:r>
    </w:p>
    <w:p w:rsidR="00000000" w:rsidRPr="002B0D7A" w:rsidP="002B0D7A">
      <w:pPr>
        <w:pStyle w:val="BodyText"/>
      </w:pPr>
      <w:r w:rsidRPr="002B0D7A">
        <w:t>This unit describes the skills and knowledge to work successfully in an environment with people from d</w:t>
      </w:r>
      <w:r w:rsidRPr="002B0D7A">
        <w:t>iverse social and cultural backgrounds.</w:t>
      </w:r>
    </w:p>
    <w:p w:rsidR="00000000" w:rsidRPr="002B0D7A" w:rsidP="002B0D7A">
      <w:pPr>
        <w:pStyle w:val="BodyText"/>
      </w:pPr>
      <w:r w:rsidRPr="002B0D7A">
        <w:t>This unit describes the skills and knowledge to work successfully in an environment with people from diverse social and cultural backgrounds</w:t>
      </w:r>
    </w:p>
    <w:p w:rsidR="00000000" w:rsidRPr="002B0D7A" w:rsidP="002B0D7A">
      <w:pPr>
        <w:pStyle w:val="AllowPageBreak"/>
      </w:pPr>
    </w:p>
    <w:p w:rsidR="00000000" w:rsidRPr="002B0D7A" w:rsidP="002B0D7A">
      <w:pPr>
        <w:pStyle w:val="Heading1"/>
      </w:pPr>
      <w:bookmarkStart w:id="3" w:name="O_327167"/>
      <w:bookmarkEnd w:id="3"/>
      <w:r w:rsidRPr="002B0D7A">
        <w:t>Application of the Unit</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4" w:name="O_327166"/>
      <w:bookmarkEnd w:id="4"/>
      <w:r w:rsidRPr="002B0D7A">
        <w:t>L</w:t>
      </w:r>
      <w:r w:rsidRPr="002B0D7A">
        <w:t>icensing/Regulatory Information</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5" w:name="O_327165"/>
      <w:bookmarkEnd w:id="5"/>
      <w:r w:rsidRPr="002B0D7A">
        <w:t>Pre-Requisites</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6" w:name="O_327170"/>
      <w:bookmarkEnd w:id="6"/>
      <w:r w:rsidRPr="002B0D7A">
        <w:t>Employability Skills Information</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7" w:name="O_327160"/>
      <w:bookmarkEnd w:id="7"/>
      <w:r w:rsidRPr="002B0D7A">
        <w:t>Elements and Performance Criteria Pre-Content</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8" w:name="O_327164"/>
      <w:bookmarkEnd w:id="8"/>
      <w:r w:rsidRPr="002B0D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255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rPr>
                <w:rStyle w:val="SpecialBold"/>
              </w:rPr>
              <w:t>Elements and Performance Criteria</w:t>
            </w:r>
          </w:p>
        </w:tc>
      </w:tr>
      <w:tr w:rsidTr="0091255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B0D7A" w:rsidP="002B0D7A">
            <w:pPr>
              <w:pStyle w:val="BodyText"/>
            </w:pPr>
            <w:r w:rsidRPr="002B0D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rPr>
                <w:rStyle w:val="SpecialBold"/>
              </w:rPr>
              <w:t>Performance Criteria</w:t>
            </w:r>
          </w:p>
        </w:tc>
      </w:tr>
      <w:tr w:rsidTr="009125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w:t>
            </w:r>
          </w:p>
        </w:tc>
        <w:tc>
          <w:tcPr>
            <w:tcW w:w="3000" w:type="dxa"/>
            <w:vMerge w:val="restart"/>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Communicate with individuals from diverse backgrounds</w:t>
            </w: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1.1</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Treat individuals and groups from different backgrounds, cultures and languages with respect and sensitivity</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1.2</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Communicate and cooperate effectively with individuals from different backgrounds in workplace activities</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1.3</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Where language barriers exist, make an effort to communicate using gestures, simple words and other appropriate methods</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1.4</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Take account of different traditions and ways of communicating in responding to workplace situations</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1.5</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Value and recognise a</w:t>
            </w:r>
            <w:r w:rsidRPr="002B0D7A">
              <w:t>s an asset the ability of team members to speak a language other than English and/or their experience of living in other regions or cultures</w:t>
            </w:r>
          </w:p>
        </w:tc>
      </w:tr>
      <w:tr w:rsidTr="009125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w:t>
            </w:r>
          </w:p>
        </w:tc>
        <w:tc>
          <w:tcPr>
            <w:tcW w:w="3000" w:type="dxa"/>
            <w:vMerge w:val="restart"/>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Deal with cross cultural misunderstandings</w:t>
            </w: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2.1</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Identify issues which may cause conflict or misunderstanding in t</w:t>
            </w:r>
            <w:r w:rsidRPr="002B0D7A">
              <w:t>he workplace</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2.2</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Address difficulties with the appropriate people and seek assistance from team leaders or others where required</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2.3</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Consider possible cultural differences when difficulties or misunderstandings occur</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2.4</w:t>
            </w:r>
          </w:p>
        </w:tc>
        <w:tc>
          <w:tcPr>
            <w:tcW w:w="51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Make efforts to resolve misunderstandings, taking account of cultural considerations</w:t>
            </w:r>
          </w:p>
        </w:tc>
      </w:tr>
      <w:tr w:rsidTr="009125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0D7A">
            <w:pPr>
              <w:pStyle w:val="BodyText"/>
              <w:rPr>
                <w:lang w:val="en-NZ"/>
              </w:rPr>
            </w:pPr>
            <w:r w:rsidRPr="002B0D7A">
              <w:t>2.5</w:t>
            </w:r>
          </w:p>
        </w:tc>
        <w:tc>
          <w:tcPr>
            <w:tcW w:w="5100" w:type="dxa"/>
            <w:tcBorders>
              <w:top w:val="nil"/>
              <w:left w:val="nil"/>
              <w:bottom w:val="nil"/>
              <w:right w:val="nil"/>
            </w:tcBorders>
            <w:tcMar>
              <w:top w:w="0" w:type="dxa"/>
              <w:left w:w="62" w:type="dxa"/>
              <w:bottom w:w="0" w:type="dxa"/>
              <w:right w:w="62" w:type="dxa"/>
            </w:tcMar>
          </w:tcPr>
          <w:p w:rsidR="00000000" w:rsidRPr="002B0D7A" w:rsidP="002B0D7A">
            <w:pPr>
              <w:pStyle w:val="BodyText"/>
            </w:pPr>
            <w:r w:rsidRPr="002B0D7A">
              <w:t>Refer issues and problems to the appropriate team leader/supervisor for follow-up</w:t>
            </w:r>
          </w:p>
        </w:tc>
      </w:tr>
    </w:tbl>
    <w:p w:rsidR="00000000" w:rsidRPr="002B0D7A" w:rsidP="002B0D7A">
      <w:pPr>
        <w:pStyle w:val="BodyText"/>
      </w:pPr>
    </w:p>
    <w:p w:rsidR="00000000" w:rsidRPr="002B0D7A" w:rsidP="002B0D7A">
      <w:pPr>
        <w:pStyle w:val="AllowPageBreak"/>
      </w:pPr>
    </w:p>
    <w:p w:rsidR="00000000" w:rsidRPr="002B0D7A" w:rsidP="002B0D7A">
      <w:pPr>
        <w:pStyle w:val="Heading1"/>
      </w:pPr>
      <w:bookmarkStart w:id="9" w:name="O_327163"/>
      <w:bookmarkEnd w:id="9"/>
      <w:r w:rsidRPr="002B0D7A">
        <w:t>Required Skills and Knowledge</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10" w:name="O_327162"/>
      <w:bookmarkEnd w:id="10"/>
      <w:r w:rsidRPr="002B0D7A">
        <w:t>Evidence Guide</w:t>
      </w:r>
    </w:p>
    <w:p w:rsidR="00000000" w:rsidRPr="002B0D7A" w:rsidP="002B0D7A">
      <w:pPr>
        <w:pStyle w:val="BodyText"/>
      </w:pPr>
      <w:r w:rsidRPr="002B0D7A">
        <w:rPr>
          <w:rStyle w:val="SpecialBold"/>
        </w:rPr>
        <w:t>Underpinning skills and knowledge</w:t>
      </w:r>
    </w:p>
    <w:p w:rsidR="00000000" w:rsidRPr="002B0D7A" w:rsidP="002B0D7A">
      <w:pPr>
        <w:pStyle w:val="BodyText"/>
      </w:pPr>
      <w:r w:rsidRPr="002B0D7A">
        <w:t xml:space="preserve">Assessment must include evidence of the following knowledge and skills: </w:t>
      </w:r>
    </w:p>
    <w:p w:rsidR="00000000" w:rsidRPr="002B0D7A" w:rsidP="002B0D7A">
      <w:pPr>
        <w:pStyle w:val="BodyText"/>
      </w:pPr>
      <w:r w:rsidRPr="002B0D7A">
        <w:t xml:space="preserve">principles that underpin cultural awareness and relevance to individual behaviour in the workplace </w:t>
      </w:r>
    </w:p>
    <w:p w:rsidR="00000000" w:rsidRPr="002B0D7A" w:rsidP="002B0D7A">
      <w:pPr>
        <w:pStyle w:val="BodyText"/>
      </w:pPr>
      <w:r w:rsidRPr="002B0D7A">
        <w:t>general characteristics of the dif</w:t>
      </w:r>
      <w:r w:rsidRPr="002B0D7A">
        <w:t xml:space="preserve">ferent cultural groups in Australian society </w:t>
      </w:r>
    </w:p>
    <w:p w:rsidR="00000000" w:rsidRPr="002B0D7A" w:rsidP="002B0D7A">
      <w:pPr>
        <w:pStyle w:val="BodyText"/>
      </w:pPr>
      <w:r w:rsidRPr="002B0D7A">
        <w:t xml:space="preserve">cultures of Australia's indigenous and non-indigenous peoples and relevant cultural protocols (overview knowledge only) </w:t>
      </w:r>
    </w:p>
    <w:p w:rsidR="00000000" w:rsidRPr="002B0D7A" w:rsidP="002B0D7A">
      <w:pPr>
        <w:pStyle w:val="BodyText"/>
      </w:pPr>
      <w:r w:rsidRPr="002B0D7A">
        <w:t xml:space="preserve">principles and techniques for resolution of cross-cultural communication difficulties  </w:t>
      </w:r>
    </w:p>
    <w:p w:rsidR="00000000" w:rsidRPr="002B0D7A" w:rsidP="002B0D7A">
      <w:pPr>
        <w:pStyle w:val="BodyText"/>
      </w:pPr>
      <w:r w:rsidRPr="002B0D7A">
        <w:t>p</w:t>
      </w:r>
      <w:r w:rsidRPr="002B0D7A">
        <w:t>rinciples of Equal Employment Opportunity (EEO) and anti-discrimination legislation as they apply to individual employees.</w:t>
      </w:r>
    </w:p>
    <w:p w:rsidR="00000000" w:rsidRPr="002B0D7A" w:rsidP="002B0D7A">
      <w:pPr>
        <w:pStyle w:val="BodyText"/>
      </w:pPr>
      <w:r w:rsidRPr="002B0D7A">
        <w:rPr>
          <w:rStyle w:val="SpecialBold"/>
        </w:rPr>
        <w:t>Linkages to other units</w:t>
      </w:r>
    </w:p>
    <w:p w:rsidR="00000000" w:rsidRPr="002B0D7A" w:rsidP="002B0D7A">
      <w:pPr>
        <w:pStyle w:val="BodyText"/>
      </w:pPr>
      <w:r w:rsidRPr="002B0D7A">
        <w:t>This unit has linkages to a range of other communic</w:t>
      </w:r>
      <w:r w:rsidRPr="002B0D7A">
        <w:t>ation units, and combined assessment and/or training with those units may be appropriate, for example:</w:t>
      </w:r>
    </w:p>
    <w:p w:rsidR="00000000" w:rsidRPr="002B0D7A" w:rsidP="002B0D7A">
      <w:pPr>
        <w:pStyle w:val="BodyText"/>
      </w:pPr>
      <w:r w:rsidRPr="002B0D7A">
        <w:t>CUECOR02B - Work with others</w:t>
      </w:r>
    </w:p>
    <w:p w:rsidR="00000000" w:rsidRPr="002B0D7A" w:rsidP="002B0D7A">
      <w:pPr>
        <w:pStyle w:val="BodyText"/>
      </w:pPr>
      <w:r w:rsidRPr="002B0D7A">
        <w:rPr>
          <w:rStyle w:val="SpecialBold"/>
        </w:rPr>
        <w:t>Critical aspects of evidence</w:t>
      </w:r>
    </w:p>
    <w:p w:rsidR="00000000" w:rsidRPr="002B0D7A" w:rsidP="002B0D7A">
      <w:pPr>
        <w:pStyle w:val="BodyText"/>
      </w:pPr>
      <w:r w:rsidRPr="002B0D7A">
        <w:t xml:space="preserve">The following evidence is critical to the judgement of competence in this unit: </w:t>
      </w:r>
    </w:p>
    <w:p w:rsidR="00000000" w:rsidRPr="002B0D7A" w:rsidP="002B0D7A">
      <w:pPr>
        <w:pStyle w:val="BodyText"/>
      </w:pPr>
      <w:r w:rsidRPr="002B0D7A">
        <w:t>ability to ide</w:t>
      </w:r>
      <w:r w:rsidRPr="002B0D7A">
        <w:t xml:space="preserve">ntify and respond to the cultural context of a given workplace </w:t>
      </w:r>
    </w:p>
    <w:p w:rsidR="00000000" w:rsidRPr="002B0D7A" w:rsidP="002B0D7A">
      <w:pPr>
        <w:pStyle w:val="BodyText"/>
      </w:pPr>
      <w:r w:rsidRPr="002B0D7A">
        <w:t>the ability to apply knowledge of different cultures and cultural characteristics appropriately in communication with individuals from a range of backgrounds.</w:t>
      </w:r>
    </w:p>
    <w:p w:rsidR="00000000" w:rsidRPr="002B0D7A" w:rsidP="002B0D7A">
      <w:pPr>
        <w:pStyle w:val="BodyText"/>
      </w:pPr>
      <w:r w:rsidRPr="002B0D7A">
        <w:rPr>
          <w:rStyle w:val="SpecialBold"/>
        </w:rPr>
        <w:t>Method and context of assessment</w:t>
      </w:r>
    </w:p>
    <w:p w:rsidR="00000000" w:rsidRPr="002B0D7A" w:rsidP="002B0D7A">
      <w:pPr>
        <w:pStyle w:val="BodyText"/>
      </w:pPr>
      <w:r w:rsidRPr="002B0D7A">
        <w:t xml:space="preserve">The assessment context must provide for:   </w:t>
      </w:r>
    </w:p>
    <w:p w:rsidR="00000000" w:rsidRPr="002B0D7A" w:rsidP="002B0D7A">
      <w:pPr>
        <w:pStyle w:val="BodyText"/>
      </w:pPr>
      <w:r w:rsidRPr="002B0D7A">
        <w:t>project or work activities that allow the candidate to demonstrate knowledge and awareness of diversity issues in the workplace.</w:t>
      </w:r>
    </w:p>
    <w:p w:rsidR="00000000" w:rsidRPr="002B0D7A" w:rsidP="002B0D7A">
      <w:pPr>
        <w:pStyle w:val="BodyText"/>
      </w:pPr>
    </w:p>
    <w:p w:rsidR="00000000" w:rsidRPr="002B0D7A" w:rsidP="002B0D7A">
      <w:pPr>
        <w:pStyle w:val="BodyText"/>
      </w:pPr>
      <w:r w:rsidRPr="002B0D7A">
        <w:t>Assessment may incorporate a range of methods to assess performance and the applic</w:t>
      </w:r>
      <w:r w:rsidRPr="002B0D7A">
        <w:t xml:space="preserve">ation of essential underpinning knowledge, and might include:      </w:t>
      </w:r>
    </w:p>
    <w:p w:rsidR="00000000" w:rsidRPr="002B0D7A" w:rsidP="002B0D7A">
      <w:pPr>
        <w:pStyle w:val="BodyText"/>
      </w:pPr>
      <w:r w:rsidRPr="002B0D7A">
        <w:t xml:space="preserve">direct observation of the candidate interacting with people from diverse backgrounds   </w:t>
      </w:r>
    </w:p>
    <w:p w:rsidR="00000000" w:rsidRPr="002B0D7A" w:rsidP="002B0D7A">
      <w:pPr>
        <w:pStyle w:val="BodyText"/>
      </w:pPr>
      <w:r w:rsidRPr="002B0D7A">
        <w:t>case studies or projects to consider particular conflict situations arising from diversity and to su</w:t>
      </w:r>
      <w:r w:rsidRPr="002B0D7A">
        <w:t xml:space="preserve">ggest means of dealing with them   </w:t>
      </w:r>
    </w:p>
    <w:p w:rsidR="00000000" w:rsidRPr="002B0D7A" w:rsidP="002B0D7A">
      <w:pPr>
        <w:pStyle w:val="BodyText"/>
      </w:pPr>
      <w:r w:rsidRPr="002B0D7A">
        <w:t xml:space="preserve">oral or written questioning to assess knowledge of communication and problem solving techniques with particular reference to diversity issues   </w:t>
      </w:r>
    </w:p>
    <w:p w:rsidR="00000000" w:rsidRPr="002B0D7A" w:rsidP="002B0D7A">
      <w:pPr>
        <w:pStyle w:val="BodyText"/>
      </w:pPr>
      <w:r w:rsidRPr="002B0D7A">
        <w:t>review of portfolios of evidence and third party workplace reports of on-th</w:t>
      </w:r>
      <w:r w:rsidRPr="002B0D7A">
        <w:t>e-job performance by the candidate.</w:t>
      </w:r>
    </w:p>
    <w:p w:rsidR="00000000" w:rsidRPr="002B0D7A" w:rsidP="002B0D7A">
      <w:pPr>
        <w:pStyle w:val="BodyText"/>
      </w:pPr>
    </w:p>
    <w:p w:rsidR="00000000" w:rsidRPr="002B0D7A" w:rsidP="002B0D7A">
      <w:pPr>
        <w:pStyle w:val="BodyText"/>
      </w:pPr>
      <w:r w:rsidRPr="002B0D7A">
        <w:t>Assessment methods should closely reflect workplace demands and the needs of particular groups (e.g. people with disabilities, and people who may have literacy or numeracy difficulties such as speakers of languages othe</w:t>
      </w:r>
      <w:r w:rsidRPr="002B0D7A">
        <w:t xml:space="preserve">r than English, remote communities and those with interrupted schooling).  </w:t>
      </w:r>
    </w:p>
    <w:p w:rsidR="00000000" w:rsidRPr="002B0D7A" w:rsidP="002B0D7A">
      <w:pPr>
        <w:pStyle w:val="BodyText"/>
      </w:pPr>
      <w:r w:rsidRPr="002B0D7A">
        <w:rPr>
          <w:rStyle w:val="SpecialBold"/>
        </w:rPr>
        <w:t>Resource requirements</w:t>
      </w:r>
    </w:p>
    <w:p w:rsidR="00000000" w:rsidRPr="002B0D7A" w:rsidP="002B0D7A">
      <w:pPr>
        <w:pStyle w:val="BodyText"/>
      </w:pPr>
      <w:r w:rsidRPr="002B0D7A">
        <w:t xml:space="preserve">There are no particular resource requirements for assessment of this unit. </w:t>
      </w:r>
    </w:p>
    <w:p w:rsidR="00000000" w:rsidRPr="002B0D7A" w:rsidP="002B0D7A">
      <w:pPr>
        <w:pStyle w:val="BodyText"/>
      </w:pPr>
      <w:r w:rsidRPr="002B0D7A">
        <w:rPr>
          <w:rStyle w:val="SpecialBold"/>
        </w:rPr>
        <w:t>Key competencies in this unit</w:t>
      </w:r>
    </w:p>
    <w:p w:rsidR="00000000" w:rsidRPr="002B0D7A" w:rsidP="002B0D7A">
      <w:pPr>
        <w:pStyle w:val="BodyText"/>
      </w:pPr>
      <w:r w:rsidRPr="002B0D7A">
        <w:t>Key competencies are built into all workplace compet</w:t>
      </w:r>
      <w:r w:rsidRPr="002B0D7A">
        <w:t xml:space="preserve">encies.  The following table describes those applicable to this unit.  Trainers and assessors should ensure that they are addressed in training and assessment. </w:t>
      </w:r>
    </w:p>
    <w:p w:rsidR="00000000" w:rsidRPr="002B0D7A" w:rsidP="002B0D7A">
      <w:pPr>
        <w:pStyle w:val="BodyText"/>
      </w:pPr>
      <w:r w:rsidRPr="002B0D7A">
        <w:t xml:space="preserve">Level 1 = Perform </w:t>
      </w:r>
    </w:p>
    <w:p w:rsidR="00000000" w:rsidRPr="002B0D7A" w:rsidP="002B0D7A">
      <w:pPr>
        <w:pStyle w:val="BodyText"/>
      </w:pPr>
      <w:r w:rsidRPr="002B0D7A">
        <w:t xml:space="preserve">Level 2 = Administer and Manage </w:t>
      </w:r>
    </w:p>
    <w:p w:rsidR="00000000" w:rsidRPr="002B0D7A" w:rsidP="002B0D7A">
      <w:pPr>
        <w:pStyle w:val="BodyText"/>
      </w:pPr>
      <w:r w:rsidRPr="002B0D7A">
        <w:t>Level 3 = Design and Evaluate</w:t>
      </w:r>
    </w:p>
    <w:p w:rsidR="00000000" w:rsidRPr="002B0D7A" w:rsidP="002B0D7A">
      <w:pPr>
        <w:pStyle w:val="BodyText"/>
      </w:pPr>
      <w:r w:rsidRPr="002B0D7A">
        <w:rPr>
          <w:rStyle w:val="SpecialBold"/>
        </w:rPr>
        <w:t>Collecting</w:t>
      </w:r>
      <w:r w:rsidRPr="002B0D7A">
        <w:t xml:space="preserve">, </w:t>
      </w:r>
      <w:r w:rsidRPr="002B0D7A">
        <w:rPr>
          <w:rStyle w:val="SpecialBold"/>
        </w:rPr>
        <w:t>o</w:t>
      </w:r>
      <w:r w:rsidRPr="002B0D7A">
        <w:rPr>
          <w:rStyle w:val="SpecialBold"/>
        </w:rPr>
        <w:t>rganising and analysing information</w:t>
      </w:r>
      <w:r w:rsidRPr="002B0D7A">
        <w:t xml:space="preserve">  (1)</w:t>
      </w:r>
    </w:p>
    <w:p w:rsidR="00000000" w:rsidRPr="002B0D7A" w:rsidP="002B0D7A">
      <w:pPr>
        <w:pStyle w:val="BodyText"/>
      </w:pPr>
      <w:r w:rsidRPr="002B0D7A">
        <w:t>Identifying different cultural beliefs and values.</w:t>
      </w:r>
    </w:p>
    <w:p w:rsidR="00000000" w:rsidRPr="002B0D7A" w:rsidP="002B0D7A">
      <w:pPr>
        <w:pStyle w:val="BodyText"/>
      </w:pPr>
      <w:r w:rsidRPr="002B0D7A">
        <w:rPr>
          <w:rStyle w:val="SpecialBold"/>
        </w:rPr>
        <w:t>Communicating ideas and information</w:t>
      </w:r>
      <w:r w:rsidRPr="002B0D7A">
        <w:t xml:space="preserve">  (1)</w:t>
      </w:r>
    </w:p>
    <w:p w:rsidR="00000000" w:rsidRPr="002B0D7A" w:rsidP="002B0D7A">
      <w:pPr>
        <w:pStyle w:val="BodyText"/>
      </w:pPr>
      <w:r w:rsidRPr="002B0D7A">
        <w:t>Explaining how to do something to a colleague or customer from another language or cultural background.</w:t>
      </w:r>
    </w:p>
    <w:p w:rsidR="00000000" w:rsidRPr="002B0D7A" w:rsidP="002B0D7A">
      <w:pPr>
        <w:pStyle w:val="BodyText"/>
      </w:pPr>
      <w:r w:rsidRPr="002B0D7A">
        <w:rPr>
          <w:rStyle w:val="SpecialBold"/>
        </w:rPr>
        <w:t>Planning and organi</w:t>
      </w:r>
      <w:r w:rsidRPr="002B0D7A">
        <w:rPr>
          <w:rStyle w:val="SpecialBold"/>
        </w:rPr>
        <w:t>sing activities</w:t>
      </w:r>
      <w:r w:rsidRPr="002B0D7A">
        <w:t xml:space="preserve">  (1)</w:t>
      </w:r>
    </w:p>
    <w:p w:rsidR="00000000" w:rsidRPr="002B0D7A" w:rsidP="002B0D7A">
      <w:pPr>
        <w:pStyle w:val="BodyText"/>
      </w:pPr>
      <w:r w:rsidRPr="002B0D7A">
        <w:t>Considering ways to deal with cultural conflicts or problems, or to improve workplace communication.</w:t>
      </w:r>
    </w:p>
    <w:p w:rsidR="00000000" w:rsidRPr="002B0D7A" w:rsidP="002B0D7A">
      <w:pPr>
        <w:pStyle w:val="BodyText"/>
      </w:pPr>
      <w:r w:rsidRPr="002B0D7A">
        <w:rPr>
          <w:rStyle w:val="SpecialBold"/>
        </w:rPr>
        <w:t>Working with others and in teams</w:t>
      </w:r>
      <w:r w:rsidRPr="002B0D7A">
        <w:t xml:space="preserve">  (1)</w:t>
      </w:r>
    </w:p>
    <w:p w:rsidR="00000000" w:rsidRPr="002B0D7A" w:rsidP="002B0D7A">
      <w:pPr>
        <w:pStyle w:val="BodyText"/>
      </w:pPr>
      <w:r w:rsidRPr="002B0D7A">
        <w:t>Working co-operatively with other members of the work team, including those from diverse backgrounds.</w:t>
      </w:r>
    </w:p>
    <w:p w:rsidR="00000000" w:rsidRPr="002B0D7A" w:rsidP="002B0D7A">
      <w:pPr>
        <w:pStyle w:val="BodyText"/>
      </w:pPr>
      <w:r w:rsidRPr="002B0D7A">
        <w:rPr>
          <w:rStyle w:val="SpecialBold"/>
        </w:rPr>
        <w:t>Using mathematical ideas and techniques</w:t>
      </w:r>
      <w:r w:rsidRPr="002B0D7A">
        <w:t xml:space="preserve">  N/A</w:t>
      </w:r>
    </w:p>
    <w:p w:rsidR="00000000" w:rsidRPr="002B0D7A" w:rsidP="002B0D7A">
      <w:pPr>
        <w:pStyle w:val="BodyText"/>
      </w:pPr>
      <w:r w:rsidRPr="002B0D7A">
        <w:t>Not Applicable</w:t>
      </w:r>
    </w:p>
    <w:p w:rsidR="00000000" w:rsidRPr="002B0D7A" w:rsidP="002B0D7A">
      <w:pPr>
        <w:pStyle w:val="BodyText"/>
      </w:pPr>
      <w:r w:rsidRPr="002B0D7A">
        <w:rPr>
          <w:rStyle w:val="SpecialBold"/>
        </w:rPr>
        <w:t>Solving problems</w:t>
      </w:r>
      <w:r w:rsidRPr="002B0D7A">
        <w:t xml:space="preserve">  (1)</w:t>
      </w:r>
    </w:p>
    <w:p w:rsidR="00000000" w:rsidRPr="002B0D7A" w:rsidP="002B0D7A">
      <w:pPr>
        <w:pStyle w:val="BodyText"/>
      </w:pPr>
      <w:r w:rsidRPr="002B0D7A">
        <w:t>Dealing with problems such as communication breakdowns and misunderstand</w:t>
      </w:r>
      <w:r w:rsidRPr="002B0D7A">
        <w:t>ings.</w:t>
      </w:r>
    </w:p>
    <w:p w:rsidR="00000000" w:rsidRPr="002B0D7A" w:rsidP="002B0D7A">
      <w:pPr>
        <w:pStyle w:val="BodyText"/>
      </w:pPr>
      <w:r w:rsidRPr="002B0D7A">
        <w:rPr>
          <w:rStyle w:val="SpecialBold"/>
        </w:rPr>
        <w:t>Using technology</w:t>
      </w:r>
      <w:r w:rsidRPr="002B0D7A">
        <w:t xml:space="preserve">  N/A</w:t>
      </w:r>
    </w:p>
    <w:p w:rsidR="00000000" w:rsidRPr="002B0D7A" w:rsidP="002B0D7A">
      <w:pPr>
        <w:pStyle w:val="BodyText"/>
      </w:pPr>
      <w:r w:rsidRPr="002B0D7A">
        <w:t>Not Applicable</w:t>
      </w:r>
    </w:p>
    <w:p w:rsidR="00000000" w:rsidRPr="002B0D7A" w:rsidP="002B0D7A">
      <w:pPr>
        <w:pStyle w:val="BodyText"/>
      </w:pPr>
      <w:r w:rsidRPr="002B0D7A">
        <w:rPr>
          <w:rStyle w:val="SpecialBold"/>
        </w:rPr>
        <w:t>Underpinning skills and knowledge</w:t>
      </w:r>
    </w:p>
    <w:p w:rsidR="00000000" w:rsidRPr="002B0D7A" w:rsidP="002B0D7A">
      <w:pPr>
        <w:pStyle w:val="BodyText"/>
      </w:pPr>
      <w:r w:rsidRPr="002B0D7A">
        <w:t xml:space="preserve">Assessment must include evidence of the following knowledge and skills: </w:t>
      </w:r>
    </w:p>
    <w:p w:rsidR="00000000" w:rsidRPr="002B0D7A" w:rsidP="002B0D7A">
      <w:pPr>
        <w:pStyle w:val="BodyText"/>
      </w:pPr>
      <w:r w:rsidRPr="002B0D7A">
        <w:t xml:space="preserve">principles that underpin cultural awareness and relevance to individual behaviour in the workplace </w:t>
      </w:r>
    </w:p>
    <w:p w:rsidR="00000000" w:rsidRPr="002B0D7A" w:rsidP="002B0D7A">
      <w:pPr>
        <w:pStyle w:val="BodyText"/>
      </w:pPr>
      <w:r w:rsidRPr="002B0D7A">
        <w:t>genera</w:t>
      </w:r>
      <w:r w:rsidRPr="002B0D7A">
        <w:t xml:space="preserve">l characteristics of the different cultural groups in Australian society </w:t>
      </w:r>
    </w:p>
    <w:p w:rsidR="00000000" w:rsidRPr="002B0D7A" w:rsidP="002B0D7A">
      <w:pPr>
        <w:pStyle w:val="BodyText"/>
      </w:pPr>
      <w:r w:rsidRPr="002B0D7A">
        <w:t xml:space="preserve">cultures of Australia's indigenous and non-indigenous peoples and relevant cultural protocols (overview knowledge only) </w:t>
      </w:r>
    </w:p>
    <w:p w:rsidR="00000000" w:rsidRPr="002B0D7A" w:rsidP="002B0D7A">
      <w:pPr>
        <w:pStyle w:val="BodyText"/>
      </w:pPr>
      <w:r w:rsidRPr="002B0D7A">
        <w:t>principles and techniques for resolution of cross-cultural co</w:t>
      </w:r>
      <w:r w:rsidRPr="002B0D7A">
        <w:t xml:space="preserve">mmunication difficulties  </w:t>
      </w:r>
    </w:p>
    <w:p w:rsidR="00000000" w:rsidRPr="002B0D7A" w:rsidP="002B0D7A">
      <w:pPr>
        <w:pStyle w:val="BodyText"/>
      </w:pPr>
      <w:r w:rsidRPr="002B0D7A">
        <w:t>principles of Equal Employment Opportunity (EEO) and anti-discrimination legislation as they apply to individual employees.</w:t>
      </w:r>
    </w:p>
    <w:p w:rsidR="00000000" w:rsidRPr="002B0D7A" w:rsidP="002B0D7A">
      <w:pPr>
        <w:pStyle w:val="BodyText"/>
      </w:pPr>
      <w:r w:rsidRPr="002B0D7A">
        <w:rPr>
          <w:rStyle w:val="SpecialBold"/>
        </w:rPr>
        <w:t>Linkages to other units</w:t>
      </w:r>
    </w:p>
    <w:p w:rsidR="00000000" w:rsidRPr="002B0D7A" w:rsidP="002B0D7A">
      <w:pPr>
        <w:pStyle w:val="BodyText"/>
      </w:pPr>
      <w:r w:rsidRPr="002B0D7A">
        <w:t>This unit has linkages to a range of other communication units, and combined asse</w:t>
      </w:r>
      <w:r w:rsidRPr="002B0D7A">
        <w:t>ssment and/or training with those units may be appropriate, for example:</w:t>
      </w:r>
    </w:p>
    <w:p w:rsidR="00000000" w:rsidRPr="002B0D7A" w:rsidP="002B0D7A">
      <w:pPr>
        <w:pStyle w:val="BodyText"/>
      </w:pPr>
      <w:r w:rsidRPr="002B0D7A">
        <w:t>CUECOR02B - Work with others</w:t>
      </w:r>
    </w:p>
    <w:p w:rsidR="00000000" w:rsidRPr="002B0D7A" w:rsidP="002B0D7A">
      <w:pPr>
        <w:pStyle w:val="BodyText"/>
      </w:pPr>
      <w:r w:rsidRPr="002B0D7A">
        <w:rPr>
          <w:rStyle w:val="SpecialBold"/>
        </w:rPr>
        <w:t>Critical aspects of evidence</w:t>
      </w:r>
    </w:p>
    <w:p w:rsidR="00000000" w:rsidRPr="002B0D7A" w:rsidP="002B0D7A">
      <w:pPr>
        <w:pStyle w:val="BodyText"/>
      </w:pPr>
      <w:r w:rsidRPr="002B0D7A">
        <w:t xml:space="preserve">The following evidence is critical to the judgement of competence in this unit: </w:t>
      </w:r>
    </w:p>
    <w:p w:rsidR="00000000" w:rsidRPr="002B0D7A" w:rsidP="002B0D7A">
      <w:pPr>
        <w:pStyle w:val="BodyText"/>
      </w:pPr>
      <w:r w:rsidRPr="002B0D7A">
        <w:t>ability to identify and respond to the cultu</w:t>
      </w:r>
      <w:r w:rsidRPr="002B0D7A">
        <w:t xml:space="preserve">ral context of a given workplace </w:t>
      </w:r>
    </w:p>
    <w:p w:rsidR="00000000" w:rsidRPr="002B0D7A" w:rsidP="002B0D7A">
      <w:pPr>
        <w:pStyle w:val="BodyText"/>
      </w:pPr>
      <w:r w:rsidRPr="002B0D7A">
        <w:t>the ability to apply knowledge of different cultures and cultural characteristics appropriately in communication with individuals from a range of backgrounds.</w:t>
      </w:r>
    </w:p>
    <w:p w:rsidR="00000000" w:rsidRPr="002B0D7A" w:rsidP="002B0D7A">
      <w:pPr>
        <w:pStyle w:val="BodyText"/>
      </w:pPr>
      <w:r w:rsidRPr="002B0D7A">
        <w:rPr>
          <w:rStyle w:val="SpecialBold"/>
        </w:rPr>
        <w:t>Method and context of assessment</w:t>
      </w:r>
    </w:p>
    <w:p w:rsidR="00000000" w:rsidRPr="002B0D7A" w:rsidP="002B0D7A">
      <w:pPr>
        <w:pStyle w:val="BodyText"/>
      </w:pPr>
      <w:r w:rsidRPr="002B0D7A">
        <w:t>The assessment context must pr</w:t>
      </w:r>
      <w:r w:rsidRPr="002B0D7A">
        <w:t xml:space="preserve">ovide for:   </w:t>
      </w:r>
    </w:p>
    <w:p w:rsidR="00000000" w:rsidRPr="002B0D7A" w:rsidP="002B0D7A">
      <w:pPr>
        <w:pStyle w:val="BodyText"/>
      </w:pPr>
      <w:r w:rsidRPr="002B0D7A">
        <w:t>project or work activities that allow the candidate to demonstrate knowledge and awareness of diversity issues in the workplace.</w:t>
      </w:r>
    </w:p>
    <w:p w:rsidR="00000000" w:rsidRPr="002B0D7A" w:rsidP="002B0D7A">
      <w:pPr>
        <w:pStyle w:val="BodyText"/>
      </w:pPr>
    </w:p>
    <w:p w:rsidR="00000000" w:rsidRPr="002B0D7A" w:rsidP="002B0D7A">
      <w:pPr>
        <w:pStyle w:val="BodyText"/>
      </w:pPr>
      <w:r w:rsidRPr="002B0D7A">
        <w:t>Assessment may incorporate a range of methods to assess performance and the application of essential underpinnin</w:t>
      </w:r>
      <w:r w:rsidRPr="002B0D7A">
        <w:t xml:space="preserve">g knowledge, and might include:      </w:t>
      </w:r>
    </w:p>
    <w:p w:rsidR="00000000" w:rsidRPr="002B0D7A" w:rsidP="002B0D7A">
      <w:pPr>
        <w:pStyle w:val="BodyText"/>
      </w:pPr>
      <w:r w:rsidRPr="002B0D7A">
        <w:t xml:space="preserve">direct observation of the candidate interacting with people from diverse backgrounds   </w:t>
      </w:r>
    </w:p>
    <w:p w:rsidR="00000000" w:rsidRPr="002B0D7A" w:rsidP="002B0D7A">
      <w:pPr>
        <w:pStyle w:val="BodyText"/>
      </w:pPr>
      <w:r w:rsidRPr="002B0D7A">
        <w:t xml:space="preserve">case studies or projects to consider particular conflict situations arising from diversity and to suggest means of dealing with them   </w:t>
      </w:r>
    </w:p>
    <w:p w:rsidR="00000000" w:rsidRPr="002B0D7A" w:rsidP="002B0D7A">
      <w:pPr>
        <w:pStyle w:val="BodyText"/>
      </w:pPr>
      <w:r w:rsidRPr="002B0D7A">
        <w:t>oral or written questioning to assess knowledge of communication and problem solving techniques with particular referenc</w:t>
      </w:r>
      <w:r w:rsidRPr="002B0D7A">
        <w:t xml:space="preserve">e to diversity issues   </w:t>
      </w:r>
    </w:p>
    <w:p w:rsidR="00000000" w:rsidRPr="002B0D7A" w:rsidP="002B0D7A">
      <w:pPr>
        <w:pStyle w:val="BodyText"/>
      </w:pPr>
      <w:r w:rsidRPr="002B0D7A">
        <w:t>review of portfolios of evidence and third party workplace reports of on-the-job performance by the candidate.</w:t>
      </w:r>
    </w:p>
    <w:p w:rsidR="00000000" w:rsidRPr="002B0D7A" w:rsidP="002B0D7A">
      <w:pPr>
        <w:pStyle w:val="BodyText"/>
      </w:pPr>
    </w:p>
    <w:p w:rsidR="00000000" w:rsidRPr="002B0D7A" w:rsidP="002B0D7A">
      <w:pPr>
        <w:pStyle w:val="BodyText"/>
      </w:pPr>
      <w:r w:rsidRPr="002B0D7A">
        <w:t>Assessment methods should closely reflect workplace demands and the needs of particular groups (e.g. people with disabi</w:t>
      </w:r>
      <w:r w:rsidRPr="002B0D7A">
        <w:t xml:space="preserve">lities, and people who may have literacy or numeracy difficulties such as speakers of languages other than English, remote communities and those with interrupted schooling).  </w:t>
      </w:r>
    </w:p>
    <w:p w:rsidR="00000000" w:rsidRPr="002B0D7A" w:rsidP="002B0D7A">
      <w:pPr>
        <w:pStyle w:val="BodyText"/>
      </w:pPr>
      <w:r w:rsidRPr="002B0D7A">
        <w:rPr>
          <w:rStyle w:val="SpecialBold"/>
        </w:rPr>
        <w:t>Resource requirements</w:t>
      </w:r>
    </w:p>
    <w:p w:rsidR="00000000" w:rsidRPr="002B0D7A" w:rsidP="002B0D7A">
      <w:pPr>
        <w:pStyle w:val="BodyText"/>
      </w:pPr>
      <w:r w:rsidRPr="002B0D7A">
        <w:t>There are no particular resource requirements for assessme</w:t>
      </w:r>
      <w:r w:rsidRPr="002B0D7A">
        <w:t xml:space="preserve">nt of this unit. </w:t>
      </w:r>
    </w:p>
    <w:p w:rsidR="00000000" w:rsidRPr="002B0D7A" w:rsidP="002B0D7A">
      <w:pPr>
        <w:pStyle w:val="BodyText"/>
      </w:pPr>
      <w:r w:rsidRPr="002B0D7A">
        <w:rPr>
          <w:rStyle w:val="SpecialBold"/>
        </w:rPr>
        <w:t>Key competencies in this unit</w:t>
      </w:r>
    </w:p>
    <w:p w:rsidR="00000000" w:rsidRPr="002B0D7A" w:rsidP="002B0D7A">
      <w:pPr>
        <w:pStyle w:val="BodyText"/>
      </w:pPr>
      <w:r w:rsidRPr="002B0D7A">
        <w:t>Key competencies are built into all workplace competencies.  The following table describes those applicable to this unit.  Trainers and assessors should ensure that they are addressed in training and assessme</w:t>
      </w:r>
      <w:r w:rsidRPr="002B0D7A">
        <w:t xml:space="preserve">nt. </w:t>
      </w:r>
    </w:p>
    <w:p w:rsidR="00000000" w:rsidRPr="002B0D7A" w:rsidP="002B0D7A">
      <w:pPr>
        <w:pStyle w:val="BodyText"/>
      </w:pPr>
      <w:r w:rsidRPr="002B0D7A">
        <w:t xml:space="preserve">Level 1 = Perform </w:t>
      </w:r>
    </w:p>
    <w:p w:rsidR="00000000" w:rsidRPr="002B0D7A" w:rsidP="002B0D7A">
      <w:pPr>
        <w:pStyle w:val="BodyText"/>
      </w:pPr>
      <w:r w:rsidRPr="002B0D7A">
        <w:t xml:space="preserve">Level 2 = Administer and Manage </w:t>
      </w:r>
    </w:p>
    <w:p w:rsidR="00000000" w:rsidRPr="002B0D7A" w:rsidP="002B0D7A">
      <w:pPr>
        <w:pStyle w:val="BodyText"/>
      </w:pPr>
      <w:r w:rsidRPr="002B0D7A">
        <w:t>Level 3 = Design and Evaluate</w:t>
      </w:r>
    </w:p>
    <w:p w:rsidR="00000000" w:rsidRPr="002B0D7A" w:rsidP="002B0D7A">
      <w:pPr>
        <w:pStyle w:val="BodyText"/>
      </w:pPr>
      <w:r w:rsidRPr="002B0D7A">
        <w:rPr>
          <w:rStyle w:val="SpecialBold"/>
        </w:rPr>
        <w:t>Collecting</w:t>
      </w:r>
      <w:r w:rsidRPr="002B0D7A">
        <w:t xml:space="preserve">, </w:t>
      </w:r>
      <w:r w:rsidRPr="002B0D7A">
        <w:rPr>
          <w:rStyle w:val="SpecialBold"/>
        </w:rPr>
        <w:t>organising and analysing information</w:t>
      </w:r>
      <w:r w:rsidRPr="002B0D7A">
        <w:t xml:space="preserve">  (1)</w:t>
      </w:r>
    </w:p>
    <w:p w:rsidR="00000000" w:rsidRPr="002B0D7A" w:rsidP="002B0D7A">
      <w:pPr>
        <w:pStyle w:val="BodyText"/>
      </w:pPr>
      <w:r w:rsidRPr="002B0D7A">
        <w:t>Identifying different cultural beliefs and values.</w:t>
      </w:r>
    </w:p>
    <w:p w:rsidR="00000000" w:rsidRPr="002B0D7A" w:rsidP="002B0D7A">
      <w:pPr>
        <w:pStyle w:val="BodyText"/>
      </w:pPr>
      <w:r w:rsidRPr="002B0D7A">
        <w:rPr>
          <w:rStyle w:val="SpecialBold"/>
        </w:rPr>
        <w:t>Communicating ideas and information</w:t>
      </w:r>
      <w:r w:rsidRPr="002B0D7A">
        <w:t xml:space="preserve">  (1)</w:t>
      </w:r>
    </w:p>
    <w:p w:rsidR="00000000" w:rsidRPr="002B0D7A" w:rsidP="002B0D7A">
      <w:pPr>
        <w:pStyle w:val="BodyText"/>
      </w:pPr>
      <w:r w:rsidRPr="002B0D7A">
        <w:t>Explaining how to do so</w:t>
      </w:r>
      <w:r w:rsidRPr="002B0D7A">
        <w:t>mething to a colleague or customer from another language or cultural background.</w:t>
      </w:r>
    </w:p>
    <w:p w:rsidR="00000000" w:rsidRPr="002B0D7A" w:rsidP="002B0D7A">
      <w:pPr>
        <w:pStyle w:val="BodyText"/>
      </w:pPr>
      <w:r w:rsidRPr="002B0D7A">
        <w:rPr>
          <w:rStyle w:val="SpecialBold"/>
        </w:rPr>
        <w:t>Planning and organising activities</w:t>
      </w:r>
      <w:r w:rsidRPr="002B0D7A">
        <w:t xml:space="preserve">  (1)</w:t>
      </w:r>
    </w:p>
    <w:p w:rsidR="00000000" w:rsidRPr="002B0D7A" w:rsidP="002B0D7A">
      <w:pPr>
        <w:pStyle w:val="BodyText"/>
      </w:pPr>
      <w:r w:rsidRPr="002B0D7A">
        <w:t>Considering ways to deal with cultural conflicts or problems, or to improve workplace communication.</w:t>
      </w:r>
    </w:p>
    <w:p w:rsidR="00000000" w:rsidRPr="002B0D7A" w:rsidP="002B0D7A">
      <w:pPr>
        <w:pStyle w:val="BodyText"/>
      </w:pPr>
      <w:r w:rsidRPr="002B0D7A">
        <w:rPr>
          <w:rStyle w:val="SpecialBold"/>
        </w:rPr>
        <w:t>Working with others and in teams</w:t>
      </w:r>
      <w:r w:rsidRPr="002B0D7A">
        <w:t xml:space="preserve">  </w:t>
      </w:r>
      <w:r w:rsidRPr="002B0D7A">
        <w:t>(1)</w:t>
      </w:r>
    </w:p>
    <w:p w:rsidR="00000000" w:rsidRPr="002B0D7A" w:rsidP="002B0D7A">
      <w:pPr>
        <w:pStyle w:val="BodyText"/>
      </w:pPr>
      <w:r w:rsidRPr="002B0D7A">
        <w:t>Working co-operatively with other members of the work team, including those from diverse backgrounds.</w:t>
      </w:r>
    </w:p>
    <w:p w:rsidR="00000000" w:rsidRPr="002B0D7A" w:rsidP="002B0D7A">
      <w:pPr>
        <w:pStyle w:val="BodyText"/>
      </w:pPr>
      <w:r w:rsidRPr="002B0D7A">
        <w:rPr>
          <w:rStyle w:val="SpecialBold"/>
        </w:rPr>
        <w:t>Using mathematical ideas and techniques</w:t>
      </w:r>
      <w:r w:rsidRPr="002B0D7A">
        <w:t xml:space="preserve">  N/A</w:t>
      </w:r>
    </w:p>
    <w:p w:rsidR="00000000" w:rsidRPr="002B0D7A" w:rsidP="002B0D7A">
      <w:pPr>
        <w:pStyle w:val="BodyText"/>
      </w:pPr>
      <w:r w:rsidRPr="002B0D7A">
        <w:t>Not Applicable</w:t>
      </w:r>
    </w:p>
    <w:p w:rsidR="00000000" w:rsidRPr="002B0D7A" w:rsidP="002B0D7A">
      <w:pPr>
        <w:pStyle w:val="BodyText"/>
      </w:pPr>
      <w:r w:rsidRPr="002B0D7A">
        <w:rPr>
          <w:rStyle w:val="SpecialBold"/>
        </w:rPr>
        <w:t>Solving problems</w:t>
      </w:r>
      <w:r w:rsidRPr="002B0D7A">
        <w:t xml:space="preserve">  (1)</w:t>
      </w:r>
    </w:p>
    <w:p w:rsidR="00000000" w:rsidRPr="002B0D7A" w:rsidP="002B0D7A">
      <w:pPr>
        <w:pStyle w:val="BodyText"/>
      </w:pPr>
      <w:r w:rsidRPr="002B0D7A">
        <w:t>Dealing with</w:t>
      </w:r>
      <w:r w:rsidRPr="002B0D7A">
        <w:t xml:space="preserve"> problems such as communication breakdowns and misunderstandings.</w:t>
      </w:r>
    </w:p>
    <w:p w:rsidR="00000000" w:rsidRPr="002B0D7A" w:rsidP="002B0D7A">
      <w:pPr>
        <w:pStyle w:val="BodyText"/>
      </w:pPr>
      <w:r w:rsidRPr="002B0D7A">
        <w:rPr>
          <w:rStyle w:val="SpecialBold"/>
        </w:rPr>
        <w:t>Using technology</w:t>
      </w:r>
      <w:r w:rsidRPr="002B0D7A">
        <w:t xml:space="preserve">  N/A</w:t>
      </w:r>
    </w:p>
    <w:p w:rsidR="00000000" w:rsidRPr="002B0D7A" w:rsidP="002B0D7A">
      <w:pPr>
        <w:pStyle w:val="BodyText"/>
      </w:pPr>
      <w:r w:rsidRPr="002B0D7A">
        <w:t>Not Applicable</w:t>
      </w:r>
    </w:p>
    <w:p w:rsidR="00000000" w:rsidRPr="002B0D7A" w:rsidP="002B0D7A">
      <w:pPr>
        <w:pStyle w:val="AllowPageBreak"/>
      </w:pPr>
    </w:p>
    <w:p w:rsidR="00000000" w:rsidRPr="002B0D7A" w:rsidP="002B0D7A">
      <w:pPr>
        <w:pStyle w:val="Heading1"/>
      </w:pPr>
      <w:bookmarkStart w:id="11" w:name="O_327161"/>
      <w:bookmarkEnd w:id="11"/>
      <w:r w:rsidRPr="002B0D7A">
        <w:t>Range Statement</w:t>
      </w:r>
    </w:p>
    <w:p w:rsidR="00000000" w:rsidRPr="002B0D7A" w:rsidP="002B0D7A">
      <w:pPr>
        <w:pStyle w:val="BodyText"/>
      </w:pPr>
      <w:r w:rsidRPr="002B0D7A">
        <w:t>The following explanations identify how this unit may be applied in different workplaces, sectors and circumstances.</w:t>
      </w:r>
    </w:p>
    <w:p w:rsidR="00000000" w:rsidRPr="002B0D7A" w:rsidP="002B0D7A">
      <w:pPr>
        <w:pStyle w:val="BodyText"/>
      </w:pPr>
      <w:r w:rsidRPr="002B0D7A">
        <w:rPr>
          <w:rStyle w:val="SpecialBold"/>
        </w:rPr>
        <w:t>Differences of background and culture may relate to</w:t>
      </w:r>
      <w:r w:rsidRPr="002B0D7A">
        <w:t>:</w:t>
      </w:r>
    </w:p>
    <w:p w:rsidR="00000000" w:rsidRPr="002B0D7A" w:rsidP="002B0D7A">
      <w:pPr>
        <w:pStyle w:val="BodyText"/>
      </w:pPr>
      <w:r w:rsidRPr="002B0D7A">
        <w:t xml:space="preserve">race/ethnic origin </w:t>
      </w:r>
    </w:p>
    <w:p w:rsidR="00000000" w:rsidRPr="002B0D7A" w:rsidP="002B0D7A">
      <w:pPr>
        <w:pStyle w:val="BodyText"/>
      </w:pPr>
      <w:r w:rsidRPr="002B0D7A">
        <w:t xml:space="preserve">language </w:t>
      </w:r>
    </w:p>
    <w:p w:rsidR="00000000" w:rsidRPr="002B0D7A" w:rsidP="002B0D7A">
      <w:pPr>
        <w:pStyle w:val="BodyText"/>
      </w:pPr>
      <w:r w:rsidRPr="002B0D7A">
        <w:t xml:space="preserve">special needs </w:t>
      </w:r>
    </w:p>
    <w:p w:rsidR="00000000" w:rsidRPr="002B0D7A" w:rsidP="002B0D7A">
      <w:pPr>
        <w:pStyle w:val="BodyText"/>
      </w:pPr>
      <w:r w:rsidRPr="002B0D7A">
        <w:t xml:space="preserve">family structure </w:t>
      </w:r>
    </w:p>
    <w:p w:rsidR="00000000" w:rsidRPr="002B0D7A" w:rsidP="002B0D7A">
      <w:pPr>
        <w:pStyle w:val="BodyText"/>
      </w:pPr>
      <w:r w:rsidRPr="002B0D7A">
        <w:t xml:space="preserve">gender </w:t>
      </w:r>
    </w:p>
    <w:p w:rsidR="00000000" w:rsidRPr="002B0D7A" w:rsidP="002B0D7A">
      <w:pPr>
        <w:pStyle w:val="BodyText"/>
      </w:pPr>
      <w:r w:rsidRPr="002B0D7A">
        <w:t xml:space="preserve">age </w:t>
      </w:r>
    </w:p>
    <w:p w:rsidR="00000000" w:rsidRPr="002B0D7A" w:rsidP="002B0D7A">
      <w:pPr>
        <w:pStyle w:val="BodyText"/>
      </w:pPr>
      <w:r w:rsidRPr="002B0D7A">
        <w:t>sexual preference.</w:t>
      </w:r>
    </w:p>
    <w:p w:rsidR="00000000" w:rsidRPr="002B0D7A" w:rsidP="002B0D7A">
      <w:pPr>
        <w:pStyle w:val="BodyText"/>
      </w:pPr>
      <w:r w:rsidRPr="002B0D7A">
        <w:rPr>
          <w:rStyle w:val="SpecialBold"/>
        </w:rPr>
        <w:t>Possible cultural differences may include those relating to</w:t>
      </w:r>
      <w:r w:rsidRPr="002B0D7A">
        <w:t>:</w:t>
      </w:r>
    </w:p>
    <w:p w:rsidR="00000000" w:rsidRPr="002B0D7A" w:rsidP="002B0D7A">
      <w:pPr>
        <w:pStyle w:val="BodyText"/>
      </w:pPr>
      <w:r w:rsidRPr="002B0D7A">
        <w:t xml:space="preserve">appropriate ways of greeting and parting </w:t>
      </w:r>
    </w:p>
    <w:p w:rsidR="00000000" w:rsidRPr="002B0D7A" w:rsidP="002B0D7A">
      <w:pPr>
        <w:pStyle w:val="BodyText"/>
      </w:pPr>
      <w:r w:rsidRPr="002B0D7A">
        <w:t>level</w:t>
      </w:r>
      <w:r w:rsidRPr="002B0D7A">
        <w:t xml:space="preserve">s of formality </w:t>
      </w:r>
    </w:p>
    <w:p w:rsidR="00000000" w:rsidRPr="002B0D7A" w:rsidP="002B0D7A">
      <w:pPr>
        <w:pStyle w:val="BodyText"/>
      </w:pPr>
      <w:r w:rsidRPr="002B0D7A">
        <w:t xml:space="preserve">work ethics </w:t>
      </w:r>
    </w:p>
    <w:p w:rsidR="00000000" w:rsidRPr="002B0D7A" w:rsidP="002B0D7A">
      <w:pPr>
        <w:pStyle w:val="BodyText"/>
      </w:pPr>
      <w:r w:rsidRPr="002B0D7A">
        <w:t xml:space="preserve">family obligations </w:t>
      </w:r>
    </w:p>
    <w:p w:rsidR="00000000" w:rsidRPr="002B0D7A" w:rsidP="002B0D7A">
      <w:pPr>
        <w:pStyle w:val="BodyText"/>
      </w:pPr>
      <w:r w:rsidRPr="002B0D7A">
        <w:t xml:space="preserve">customs </w:t>
      </w:r>
    </w:p>
    <w:p w:rsidR="00000000" w:rsidRPr="002B0D7A" w:rsidP="002B0D7A">
      <w:pPr>
        <w:pStyle w:val="BodyText"/>
      </w:pPr>
      <w:r w:rsidRPr="002B0D7A">
        <w:t xml:space="preserve">social values </w:t>
      </w:r>
    </w:p>
    <w:p w:rsidR="00000000" w:rsidRPr="002B0D7A" w:rsidP="002B0D7A">
      <w:pPr>
        <w:pStyle w:val="BodyText"/>
      </w:pPr>
      <w:r w:rsidRPr="002B0D7A">
        <w:t xml:space="preserve">dress and grooming </w:t>
      </w:r>
    </w:p>
    <w:p w:rsidR="00000000" w:rsidRPr="002B0D7A" w:rsidP="002B0D7A">
      <w:pPr>
        <w:pStyle w:val="BodyText"/>
      </w:pPr>
      <w:r w:rsidRPr="002B0D7A">
        <w:t xml:space="preserve">non-verbal behaviour, understandings and interpretations </w:t>
      </w:r>
    </w:p>
    <w:p w:rsidR="00000000" w:rsidRPr="002B0D7A" w:rsidP="002B0D7A">
      <w:pPr>
        <w:pStyle w:val="BodyText"/>
      </w:pPr>
      <w:r w:rsidRPr="002B0D7A">
        <w:t xml:space="preserve">observance of special religious, feast or other celebratory days </w:t>
      </w:r>
    </w:p>
    <w:p w:rsidR="00000000" w:rsidRPr="002B0D7A" w:rsidP="002B0D7A">
      <w:pPr>
        <w:pStyle w:val="BodyText"/>
      </w:pPr>
      <w:r w:rsidRPr="002B0D7A">
        <w:t>product preferences.</w:t>
      </w:r>
    </w:p>
    <w:p w:rsidR="00000000" w:rsidRPr="002B0D7A" w:rsidP="002B0D7A">
      <w:pPr>
        <w:pStyle w:val="BodyText"/>
      </w:pPr>
      <w:r w:rsidRPr="002B0D7A">
        <w:t>The following expl</w:t>
      </w:r>
      <w:r w:rsidRPr="002B0D7A">
        <w:t>anations identify how this unit may be applied in different workplaces, sectors and circumstances.</w:t>
      </w:r>
    </w:p>
    <w:p w:rsidR="00000000" w:rsidRPr="002B0D7A" w:rsidP="002B0D7A">
      <w:pPr>
        <w:pStyle w:val="BodyText"/>
      </w:pPr>
      <w:r w:rsidRPr="002B0D7A">
        <w:rPr>
          <w:rStyle w:val="SpecialBold"/>
        </w:rPr>
        <w:t>Differences of background and culture may relate to</w:t>
      </w:r>
      <w:r w:rsidRPr="002B0D7A">
        <w:t>:</w:t>
      </w:r>
    </w:p>
    <w:p w:rsidR="00000000" w:rsidRPr="002B0D7A" w:rsidP="002B0D7A">
      <w:pPr>
        <w:pStyle w:val="BodyText"/>
      </w:pPr>
      <w:r w:rsidRPr="002B0D7A">
        <w:t xml:space="preserve">race/ethnic origin </w:t>
      </w:r>
    </w:p>
    <w:p w:rsidR="00000000" w:rsidRPr="002B0D7A" w:rsidP="002B0D7A">
      <w:pPr>
        <w:pStyle w:val="BodyText"/>
      </w:pPr>
      <w:r w:rsidRPr="002B0D7A">
        <w:t xml:space="preserve">language </w:t>
      </w:r>
    </w:p>
    <w:p w:rsidR="00000000" w:rsidRPr="002B0D7A" w:rsidP="002B0D7A">
      <w:pPr>
        <w:pStyle w:val="BodyText"/>
      </w:pPr>
      <w:r w:rsidRPr="002B0D7A">
        <w:t xml:space="preserve">special needs </w:t>
      </w:r>
    </w:p>
    <w:p w:rsidR="00000000" w:rsidRPr="002B0D7A" w:rsidP="002B0D7A">
      <w:pPr>
        <w:pStyle w:val="BodyText"/>
      </w:pPr>
      <w:r w:rsidRPr="002B0D7A">
        <w:t xml:space="preserve">family structure </w:t>
      </w:r>
    </w:p>
    <w:p w:rsidR="00000000" w:rsidRPr="002B0D7A" w:rsidP="002B0D7A">
      <w:pPr>
        <w:pStyle w:val="BodyText"/>
      </w:pPr>
      <w:r w:rsidRPr="002B0D7A">
        <w:t xml:space="preserve">gender </w:t>
      </w:r>
    </w:p>
    <w:p w:rsidR="00000000" w:rsidRPr="002B0D7A" w:rsidP="002B0D7A">
      <w:pPr>
        <w:pStyle w:val="BodyText"/>
      </w:pPr>
      <w:r w:rsidRPr="002B0D7A">
        <w:t xml:space="preserve">age </w:t>
      </w:r>
    </w:p>
    <w:p w:rsidR="00000000" w:rsidRPr="002B0D7A" w:rsidP="002B0D7A">
      <w:pPr>
        <w:pStyle w:val="BodyText"/>
      </w:pPr>
      <w:r w:rsidRPr="002B0D7A">
        <w:t>sexual preference.</w:t>
      </w:r>
    </w:p>
    <w:p w:rsidR="00000000" w:rsidRPr="002B0D7A" w:rsidP="002B0D7A">
      <w:pPr>
        <w:pStyle w:val="BodyText"/>
      </w:pPr>
      <w:r w:rsidRPr="002B0D7A">
        <w:rPr>
          <w:rStyle w:val="SpecialBold"/>
        </w:rPr>
        <w:t>Possible cultural differences may include those relating to</w:t>
      </w:r>
      <w:r w:rsidRPr="002B0D7A">
        <w:t>:</w:t>
      </w:r>
    </w:p>
    <w:p w:rsidR="00000000" w:rsidRPr="002B0D7A" w:rsidP="002B0D7A">
      <w:pPr>
        <w:pStyle w:val="BodyText"/>
      </w:pPr>
      <w:r w:rsidRPr="002B0D7A">
        <w:t xml:space="preserve">appropriate ways of greeting and parting </w:t>
      </w:r>
    </w:p>
    <w:p w:rsidR="00000000" w:rsidRPr="002B0D7A" w:rsidP="002B0D7A">
      <w:pPr>
        <w:pStyle w:val="BodyText"/>
      </w:pPr>
      <w:r w:rsidRPr="002B0D7A">
        <w:t xml:space="preserve">levels of formality </w:t>
      </w:r>
    </w:p>
    <w:p w:rsidR="00000000" w:rsidRPr="002B0D7A" w:rsidP="002B0D7A">
      <w:pPr>
        <w:pStyle w:val="BodyText"/>
      </w:pPr>
      <w:r w:rsidRPr="002B0D7A">
        <w:t xml:space="preserve">work ethics </w:t>
      </w:r>
    </w:p>
    <w:p w:rsidR="00000000" w:rsidRPr="002B0D7A" w:rsidP="002B0D7A">
      <w:pPr>
        <w:pStyle w:val="BodyText"/>
      </w:pPr>
      <w:r w:rsidRPr="002B0D7A">
        <w:t xml:space="preserve">family obligations </w:t>
      </w:r>
    </w:p>
    <w:p w:rsidR="00000000" w:rsidRPr="002B0D7A" w:rsidP="002B0D7A">
      <w:pPr>
        <w:pStyle w:val="BodyText"/>
      </w:pPr>
      <w:r w:rsidRPr="002B0D7A">
        <w:t xml:space="preserve">customs </w:t>
      </w:r>
    </w:p>
    <w:p w:rsidR="00000000" w:rsidRPr="002B0D7A" w:rsidP="002B0D7A">
      <w:pPr>
        <w:pStyle w:val="BodyText"/>
      </w:pPr>
      <w:r w:rsidRPr="002B0D7A">
        <w:t xml:space="preserve">social values </w:t>
      </w:r>
    </w:p>
    <w:p w:rsidR="00000000" w:rsidRPr="002B0D7A" w:rsidP="002B0D7A">
      <w:pPr>
        <w:pStyle w:val="BodyText"/>
      </w:pPr>
      <w:r w:rsidRPr="002B0D7A">
        <w:t xml:space="preserve">dress and grooming </w:t>
      </w:r>
    </w:p>
    <w:p w:rsidR="00000000" w:rsidRPr="002B0D7A" w:rsidP="002B0D7A">
      <w:pPr>
        <w:pStyle w:val="BodyText"/>
      </w:pPr>
      <w:r w:rsidRPr="002B0D7A">
        <w:t>non-verbal behaviour, understandings and interpretation</w:t>
      </w:r>
      <w:r w:rsidRPr="002B0D7A">
        <w:t xml:space="preserve">s </w:t>
      </w:r>
    </w:p>
    <w:p w:rsidR="00000000" w:rsidRPr="002B0D7A" w:rsidP="002B0D7A">
      <w:pPr>
        <w:pStyle w:val="BodyText"/>
      </w:pPr>
      <w:r w:rsidRPr="002B0D7A">
        <w:t xml:space="preserve">observance of special religious, feast or other celebratory days </w:t>
      </w:r>
    </w:p>
    <w:p w:rsidR="00000000" w:rsidRPr="002B0D7A" w:rsidP="002B0D7A">
      <w:pPr>
        <w:pStyle w:val="BodyText"/>
      </w:pPr>
      <w:r w:rsidRPr="002B0D7A">
        <w:t>product preferences.</w:t>
      </w:r>
    </w:p>
    <w:p w:rsidR="00000000" w:rsidRPr="002B0D7A" w:rsidP="002B0D7A">
      <w:pPr>
        <w:pStyle w:val="AllowPageBreak"/>
      </w:pPr>
    </w:p>
    <w:p w:rsidR="00000000" w:rsidRPr="002B0D7A" w:rsidP="002B0D7A">
      <w:pPr>
        <w:pStyle w:val="Heading1"/>
      </w:pPr>
      <w:bookmarkStart w:id="12" w:name="O_327171"/>
      <w:bookmarkEnd w:id="12"/>
      <w:r w:rsidRPr="002B0D7A">
        <w:t>Unit Sector(s)</w:t>
      </w:r>
    </w:p>
    <w:p w:rsidR="00000000" w:rsidRPr="002B0D7A" w:rsidP="002B0D7A">
      <w:pPr>
        <w:pStyle w:val="BodyText"/>
      </w:pPr>
      <w:r w:rsidRPr="002B0D7A">
        <w:t>Not applicable.</w:t>
      </w:r>
    </w:p>
    <w:p w:rsidR="00000000" w:rsidRPr="002B0D7A" w:rsidP="002B0D7A"/>
    <w:sectPr w:rsidSect="002B0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55A" w:rsidP="00912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5A" w:rsidP="002B0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255A" w:rsidP="002B0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255A" w:rsidP="002B0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55A" w:rsidP="009125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5A" w:rsidP="002B0D7A">
    <w:pPr>
      <w:pStyle w:val="Header"/>
      <w:framePr w:wrap="around"/>
    </w:pPr>
    <w:r>
      <w:fldChar w:fldCharType="begin"/>
    </w:r>
    <w:r>
      <w:instrText xml:space="preserve"> TITLE   \* MERGEFORMAT </w:instrText>
    </w:r>
    <w:r>
      <w:fldChar w:fldCharType="separate"/>
    </w:r>
    <w:r>
      <w:t>CUSGEN02B Work in a culturally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55A" w:rsidP="002B0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0D7A"/>
    <w:pPr>
      <w:spacing w:before="360" w:after="60"/>
      <w:outlineLvl w:val="0"/>
    </w:pPr>
    <w:rPr>
      <w:sz w:val="32"/>
    </w:rPr>
  </w:style>
  <w:style w:type="paragraph" w:styleId="Heading2">
    <w:name w:val="heading 2"/>
    <w:basedOn w:val="HeadingBase"/>
    <w:next w:val="BodyText"/>
    <w:link w:val="Heading2Char"/>
    <w:qFormat/>
    <w:rsid w:val="002B0D7A"/>
    <w:pPr>
      <w:keepLines/>
      <w:spacing w:before="240" w:after="120"/>
      <w:outlineLvl w:val="1"/>
    </w:pPr>
    <w:rPr>
      <w:sz w:val="28"/>
      <w:szCs w:val="40"/>
    </w:rPr>
  </w:style>
  <w:style w:type="paragraph" w:styleId="Heading3">
    <w:name w:val="heading 3"/>
    <w:basedOn w:val="HeadingBase"/>
    <w:next w:val="BodyText"/>
    <w:link w:val="Heading3Char"/>
    <w:qFormat/>
    <w:rsid w:val="002B0D7A"/>
    <w:pPr>
      <w:spacing w:before="180" w:after="120"/>
      <w:outlineLvl w:val="2"/>
    </w:pPr>
    <w:rPr>
      <w:spacing w:val="-10"/>
      <w:kern w:val="32"/>
    </w:rPr>
  </w:style>
  <w:style w:type="paragraph" w:styleId="Heading4">
    <w:name w:val="heading 4"/>
    <w:basedOn w:val="HeadingBase"/>
    <w:next w:val="BodyText"/>
    <w:link w:val="Heading4Char"/>
    <w:qFormat/>
    <w:rsid w:val="002B0D7A"/>
    <w:pPr>
      <w:spacing w:before="160" w:after="120"/>
      <w:outlineLvl w:val="3"/>
    </w:pPr>
    <w:rPr>
      <w:sz w:val="22"/>
    </w:rPr>
  </w:style>
  <w:style w:type="paragraph" w:styleId="Heading5">
    <w:name w:val="heading 5"/>
    <w:basedOn w:val="HeadingBase"/>
    <w:next w:val="Normal"/>
    <w:link w:val="Heading5Char"/>
    <w:qFormat/>
    <w:rsid w:val="002B0D7A"/>
    <w:pPr>
      <w:spacing w:before="80"/>
      <w:outlineLvl w:val="4"/>
    </w:pPr>
    <w:rPr>
      <w:color w:val="918585"/>
      <w:sz w:val="20"/>
    </w:rPr>
  </w:style>
  <w:style w:type="paragraph" w:styleId="Heading6">
    <w:name w:val="heading 6"/>
    <w:basedOn w:val="HeadingBase"/>
    <w:next w:val="Normal"/>
    <w:link w:val="Heading6Char"/>
    <w:qFormat/>
    <w:rsid w:val="002B0D7A"/>
    <w:pPr>
      <w:spacing w:before="60"/>
      <w:outlineLvl w:val="5"/>
    </w:pPr>
    <w:rPr>
      <w:color w:val="918585"/>
      <w:sz w:val="20"/>
    </w:rPr>
  </w:style>
  <w:style w:type="paragraph" w:styleId="Heading7">
    <w:name w:val="heading 7"/>
    <w:basedOn w:val="Normal"/>
    <w:next w:val="Normal"/>
    <w:link w:val="Heading7Char"/>
    <w:qFormat/>
    <w:rsid w:val="002B0D7A"/>
    <w:pPr>
      <w:ind w:left="720"/>
      <w:outlineLvl w:val="6"/>
    </w:pPr>
    <w:rPr>
      <w:i/>
    </w:rPr>
  </w:style>
  <w:style w:type="paragraph" w:styleId="Heading8">
    <w:name w:val="heading 8"/>
    <w:basedOn w:val="Normal"/>
    <w:next w:val="Normal"/>
    <w:link w:val="Heading8Char"/>
    <w:qFormat/>
    <w:rsid w:val="002B0D7A"/>
    <w:pPr>
      <w:ind w:left="720"/>
      <w:outlineLvl w:val="7"/>
    </w:pPr>
    <w:rPr>
      <w:i/>
    </w:rPr>
  </w:style>
  <w:style w:type="paragraph" w:styleId="Heading9">
    <w:name w:val="heading 9"/>
    <w:basedOn w:val="Normal"/>
    <w:next w:val="Normal"/>
    <w:link w:val="Heading9Char"/>
    <w:qFormat/>
    <w:rsid w:val="002B0D7A"/>
    <w:pPr>
      <w:ind w:left="720"/>
      <w:outlineLvl w:val="8"/>
    </w:pPr>
    <w:rPr>
      <w:i/>
    </w:rPr>
  </w:style>
  <w:style w:type="character" w:default="1" w:styleId="DefaultParagraphFont">
    <w:name w:val="Default Paragraph Font"/>
    <w:uiPriority w:val="1"/>
    <w:unhideWhenUsed/>
    <w:rsid w:val="002B0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D7A"/>
  </w:style>
  <w:style w:type="character" w:customStyle="1" w:styleId="Heading1Char">
    <w:name w:val="Heading 1 Char"/>
    <w:link w:val="Heading1"/>
    <w:rsid w:val="002B0D7A"/>
    <w:rPr>
      <w:rFonts w:ascii="Times New Roman" w:eastAsia="Times New Roman" w:hAnsi="Times New Roman" w:cs="Times New Roman"/>
      <w:b/>
      <w:sz w:val="32"/>
      <w:szCs w:val="20"/>
      <w:lang w:eastAsia="en-US"/>
    </w:rPr>
  </w:style>
  <w:style w:type="paragraph" w:styleId="BodyText">
    <w:name w:val="Body Text"/>
    <w:basedOn w:val="Normal"/>
    <w:link w:val="BodyTextChar"/>
    <w:rsid w:val="002B0D7A"/>
    <w:pPr>
      <w:spacing w:before="120" w:after="120"/>
      <w:contextualSpacing/>
    </w:pPr>
    <w:rPr>
      <w:rFonts w:ascii="Times New Roman" w:hAnsi="Times New Roman"/>
      <w:sz w:val="24"/>
      <w:szCs w:val="22"/>
    </w:rPr>
  </w:style>
  <w:style w:type="character" w:customStyle="1" w:styleId="BodyTextChar">
    <w:name w:val="Body Text Char"/>
    <w:link w:val="BodyText"/>
    <w:rsid w:val="002B0D7A"/>
    <w:rPr>
      <w:rFonts w:ascii="Times New Roman" w:eastAsia="Times New Roman" w:hAnsi="Times New Roman" w:cs="Times New Roman"/>
      <w:sz w:val="24"/>
      <w:lang w:val="en-US" w:eastAsia="en-US"/>
    </w:rPr>
  </w:style>
  <w:style w:type="paragraph" w:styleId="Footer">
    <w:name w:val="footer"/>
    <w:basedOn w:val="Normal"/>
    <w:link w:val="FooterChar"/>
    <w:rsid w:val="002B0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0D7A"/>
    <w:rPr>
      <w:rFonts w:ascii="Times New Roman" w:eastAsia="Times New Roman" w:hAnsi="Times New Roman" w:cs="Times New Roman"/>
      <w:sz w:val="16"/>
      <w:lang w:val="en-US" w:eastAsia="en-US"/>
    </w:rPr>
  </w:style>
  <w:style w:type="character" w:customStyle="1" w:styleId="SpecialBold">
    <w:name w:val="Special Bold"/>
    <w:rsid w:val="002B0D7A"/>
    <w:rPr>
      <w:b/>
      <w:spacing w:val="0"/>
    </w:rPr>
  </w:style>
  <w:style w:type="paragraph" w:styleId="Header">
    <w:name w:val="header"/>
    <w:basedOn w:val="Normal"/>
    <w:link w:val="HeaderChar"/>
    <w:rsid w:val="002B0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0D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0D7A"/>
    <w:pPr>
      <w:spacing w:before="240" w:after="120"/>
      <w:outlineLvl w:val="0"/>
    </w:pPr>
    <w:rPr>
      <w:rFonts w:ascii="Times New Roman" w:hAnsi="Times New Roman"/>
      <w:b/>
      <w:sz w:val="28"/>
    </w:rPr>
  </w:style>
  <w:style w:type="paragraph" w:customStyle="1" w:styleId="AllowPageBreak">
    <w:name w:val="AllowPageBreak"/>
    <w:rsid w:val="002B0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B0D7A"/>
    <w:rPr>
      <w:rFonts w:ascii="Times New Roman" w:eastAsia="Times New Roman" w:hAnsi="Times New Roman" w:cs="Times New Roman"/>
      <w:b/>
      <w:sz w:val="28"/>
      <w:szCs w:val="40"/>
      <w:lang w:eastAsia="en-US"/>
    </w:rPr>
  </w:style>
  <w:style w:type="character" w:customStyle="1" w:styleId="Heading3Char">
    <w:name w:val="Heading 3 Char"/>
    <w:link w:val="Heading3"/>
    <w:rsid w:val="002B0D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0D7A"/>
    <w:rPr>
      <w:rFonts w:ascii="Times New Roman" w:eastAsia="Times New Roman" w:hAnsi="Times New Roman" w:cs="Times New Roman"/>
      <w:b/>
      <w:szCs w:val="20"/>
      <w:lang w:eastAsia="en-US"/>
    </w:rPr>
  </w:style>
  <w:style w:type="character" w:customStyle="1" w:styleId="Heading5Char">
    <w:name w:val="Heading 5 Char"/>
    <w:link w:val="Heading5"/>
    <w:rsid w:val="002B0D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0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0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0D7A"/>
    <w:rPr>
      <w:rFonts w:ascii="Courier New" w:eastAsia="Times New Roman" w:hAnsi="Courier New" w:cs="Times New Roman"/>
      <w:i/>
      <w:szCs w:val="20"/>
      <w:lang w:val="en-US" w:eastAsia="en-US"/>
    </w:rPr>
  </w:style>
  <w:style w:type="paragraph" w:customStyle="1" w:styleId="HeadingBase">
    <w:name w:val="Heading Base"/>
    <w:rsid w:val="002B0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D7A"/>
    <w:pPr>
      <w:tabs>
        <w:tab w:val="right" w:leader="dot" w:pos="9072"/>
      </w:tabs>
      <w:ind w:left="567"/>
    </w:pPr>
    <w:rPr>
      <w:szCs w:val="22"/>
    </w:rPr>
  </w:style>
  <w:style w:type="paragraph" w:customStyle="1" w:styleId="TOCBase">
    <w:name w:val="TOC Base"/>
    <w:rsid w:val="002B0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D7A"/>
    <w:pPr>
      <w:tabs>
        <w:tab w:val="right" w:leader="dot" w:pos="9072"/>
      </w:tabs>
      <w:spacing w:before="40" w:after="40"/>
      <w:ind w:left="284"/>
    </w:pPr>
    <w:rPr>
      <w:rFonts w:ascii="Times New Roman" w:hAnsi="Times New Roman"/>
    </w:rPr>
  </w:style>
  <w:style w:type="paragraph" w:styleId="TOC1">
    <w:name w:val="toc 1"/>
    <w:basedOn w:val="TOCBase"/>
    <w:next w:val="Normal"/>
    <w:rsid w:val="002B0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D7A"/>
    <w:pPr>
      <w:spacing w:before="5040"/>
      <w:jc w:val="center"/>
    </w:pPr>
    <w:rPr>
      <w:sz w:val="48"/>
      <w:szCs w:val="72"/>
      <w:lang w:val="en-US"/>
    </w:rPr>
  </w:style>
  <w:style w:type="character" w:customStyle="1" w:styleId="TitleChar">
    <w:name w:val="Title Char"/>
    <w:link w:val="Title"/>
    <w:rsid w:val="002B0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D7A"/>
    <w:pPr>
      <w:tabs>
        <w:tab w:val="left" w:pos="3600"/>
        <w:tab w:val="left" w:pos="3958"/>
      </w:tabs>
    </w:pPr>
  </w:style>
  <w:style w:type="paragraph" w:styleId="List">
    <w:name w:val="List"/>
    <w:basedOn w:val="BodyText"/>
    <w:next w:val="BodyText"/>
    <w:rsid w:val="002B0D7A"/>
    <w:pPr>
      <w:tabs>
        <w:tab w:val="left" w:pos="340"/>
      </w:tabs>
      <w:spacing w:before="60" w:after="60"/>
      <w:ind w:left="340" w:hanging="340"/>
    </w:pPr>
  </w:style>
  <w:style w:type="paragraph" w:styleId="ListBullet">
    <w:name w:val="List Bullet"/>
    <w:basedOn w:val="List"/>
    <w:rsid w:val="002B0D7A"/>
    <w:pPr>
      <w:numPr>
        <w:numId w:val="11"/>
      </w:numPr>
      <w:tabs>
        <w:tab w:val="clear" w:pos="340"/>
      </w:tabs>
      <w:spacing w:before="40" w:after="40"/>
    </w:pPr>
  </w:style>
  <w:style w:type="paragraph" w:customStyle="1" w:styleId="Note">
    <w:name w:val="Note"/>
    <w:basedOn w:val="BodyText"/>
    <w:rsid w:val="002B0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D7A"/>
    <w:pPr>
      <w:framePr w:wrap="auto" w:hAnchor="text" w:y="6049"/>
    </w:pPr>
    <w:rPr>
      <w:color w:val="000000"/>
      <w:sz w:val="40"/>
    </w:rPr>
  </w:style>
  <w:style w:type="paragraph" w:customStyle="1" w:styleId="TOCTitle">
    <w:name w:val="TOCTitle"/>
    <w:basedOn w:val="Heading1"/>
    <w:rsid w:val="002B0D7A"/>
    <w:pPr>
      <w:spacing w:after="240"/>
      <w:jc w:val="center"/>
      <w:outlineLvl w:val="9"/>
    </w:pPr>
    <w:rPr>
      <w:caps/>
    </w:rPr>
  </w:style>
  <w:style w:type="paragraph" w:customStyle="1" w:styleId="Version">
    <w:name w:val="Version"/>
    <w:rsid w:val="002B0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D7A"/>
    <w:pPr>
      <w:numPr>
        <w:numId w:val="12"/>
      </w:numPr>
      <w:tabs>
        <w:tab w:val="clear" w:pos="680"/>
      </w:tabs>
    </w:pPr>
  </w:style>
  <w:style w:type="paragraph" w:styleId="Index1">
    <w:name w:val="index 1"/>
    <w:basedOn w:val="Normal"/>
    <w:next w:val="Normal"/>
    <w:semiHidden/>
    <w:rsid w:val="002B0D7A"/>
    <w:pPr>
      <w:keepNext w:val="0"/>
      <w:tabs>
        <w:tab w:val="right" w:pos="4176"/>
      </w:tabs>
      <w:ind w:left="198" w:hanging="198"/>
    </w:pPr>
    <w:rPr>
      <w:rFonts w:ascii="Garamond" w:hAnsi="Garamond"/>
    </w:rPr>
  </w:style>
  <w:style w:type="paragraph" w:styleId="IndexHeading">
    <w:name w:val="index heading"/>
    <w:basedOn w:val="Normal"/>
    <w:next w:val="Index1"/>
    <w:semiHidden/>
    <w:rsid w:val="002B0D7A"/>
    <w:pPr>
      <w:spacing w:before="120" w:after="120"/>
    </w:pPr>
    <w:rPr>
      <w:rFonts w:ascii="Arial" w:hAnsi="Arial"/>
      <w:b/>
      <w:color w:val="918585"/>
      <w:sz w:val="24"/>
    </w:rPr>
  </w:style>
  <w:style w:type="paragraph" w:customStyle="1" w:styleId="Chapter">
    <w:name w:val="Chapter"/>
    <w:basedOn w:val="Normal"/>
    <w:rsid w:val="002B0D7A"/>
    <w:pPr>
      <w:spacing w:before="240"/>
    </w:pPr>
    <w:rPr>
      <w:rFonts w:ascii="Times New Roman" w:hAnsi="Times New Roman"/>
      <w:smallCaps/>
      <w:spacing w:val="80"/>
      <w:sz w:val="28"/>
    </w:rPr>
  </w:style>
  <w:style w:type="paragraph" w:customStyle="1" w:styleId="InChapter">
    <w:name w:val="InChapter"/>
    <w:basedOn w:val="Heading3"/>
    <w:rsid w:val="002B0D7A"/>
    <w:pPr>
      <w:spacing w:after="240"/>
      <w:outlineLvl w:val="9"/>
    </w:pPr>
    <w:rPr>
      <w:noProof/>
    </w:rPr>
  </w:style>
  <w:style w:type="paragraph" w:styleId="Index2">
    <w:name w:val="index 2"/>
    <w:basedOn w:val="Normal"/>
    <w:next w:val="Normal"/>
    <w:semiHidden/>
    <w:rsid w:val="002B0D7A"/>
    <w:pPr>
      <w:tabs>
        <w:tab w:val="right" w:pos="4176"/>
      </w:tabs>
      <w:ind w:left="568" w:hanging="284"/>
    </w:pPr>
    <w:rPr>
      <w:rFonts w:ascii="Garamond" w:hAnsi="Garamond"/>
    </w:rPr>
  </w:style>
  <w:style w:type="paragraph" w:customStyle="1" w:styleId="Byline">
    <w:name w:val="Byline"/>
    <w:rsid w:val="002B0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D7A"/>
    <w:pPr>
      <w:tabs>
        <w:tab w:val="clear" w:pos="3600"/>
        <w:tab w:val="clear" w:pos="3958"/>
      </w:tabs>
      <w:jc w:val="right"/>
    </w:pPr>
  </w:style>
  <w:style w:type="character" w:styleId="Emphasis">
    <w:name w:val="Emphasis"/>
    <w:qFormat/>
    <w:rsid w:val="002B0D7A"/>
    <w:rPr>
      <w:i/>
    </w:rPr>
  </w:style>
  <w:style w:type="paragraph" w:styleId="Caption">
    <w:name w:val="caption"/>
    <w:basedOn w:val="BodyText"/>
    <w:next w:val="Normal"/>
    <w:qFormat/>
    <w:rsid w:val="002B0D7A"/>
    <w:pPr>
      <w:framePr w:w="2268" w:hSpace="181" w:vSpace="181" w:wrap="around" w:vAnchor="text" w:hAnchor="page" w:x="1135" w:y="285" w:anchorLock="1"/>
    </w:pPr>
    <w:rPr>
      <w:i/>
    </w:rPr>
  </w:style>
  <w:style w:type="paragraph" w:customStyle="1" w:styleId="MiniTOCTitle">
    <w:name w:val="MiniTOCTitle"/>
    <w:basedOn w:val="Heading4"/>
    <w:rsid w:val="002B0D7A"/>
    <w:pPr>
      <w:spacing w:before="240"/>
      <w:outlineLvl w:val="9"/>
    </w:pPr>
    <w:rPr>
      <w:noProof/>
      <w:sz w:val="24"/>
    </w:rPr>
  </w:style>
  <w:style w:type="paragraph" w:customStyle="1" w:styleId="MiniTOCItem">
    <w:name w:val="MiniTOCItem"/>
    <w:basedOn w:val="ListBullet"/>
    <w:rsid w:val="002B0D7A"/>
    <w:pPr>
      <w:numPr>
        <w:numId w:val="0"/>
      </w:numPr>
      <w:tabs>
        <w:tab w:val="right" w:leader="dot" w:pos="6521"/>
      </w:tabs>
      <w:spacing w:before="0" w:after="0"/>
    </w:pPr>
  </w:style>
  <w:style w:type="paragraph" w:customStyle="1" w:styleId="TOFTitle">
    <w:name w:val="TOFTitle"/>
    <w:basedOn w:val="TOCTitle"/>
    <w:rsid w:val="002B0D7A"/>
  </w:style>
  <w:style w:type="paragraph" w:styleId="TableofFigures">
    <w:name w:val="table of figures"/>
    <w:basedOn w:val="Normal"/>
    <w:next w:val="Normal"/>
    <w:semiHidden/>
    <w:rsid w:val="002B0D7A"/>
    <w:pPr>
      <w:tabs>
        <w:tab w:val="right" w:leader="dot" w:pos="9072"/>
      </w:tabs>
      <w:ind w:left="970" w:hanging="403"/>
    </w:pPr>
    <w:rPr>
      <w:rFonts w:ascii="Times New Roman" w:hAnsi="Times New Roman"/>
      <w:b/>
    </w:rPr>
  </w:style>
  <w:style w:type="paragraph" w:styleId="ListNumber">
    <w:name w:val="List Number"/>
    <w:basedOn w:val="List"/>
    <w:rsid w:val="002B0D7A"/>
    <w:pPr>
      <w:numPr>
        <w:numId w:val="9"/>
      </w:numPr>
    </w:pPr>
  </w:style>
  <w:style w:type="character" w:customStyle="1" w:styleId="WingdingSymbols">
    <w:name w:val="Wingding Symbols"/>
    <w:rsid w:val="002B0D7A"/>
    <w:rPr>
      <w:rFonts w:ascii="Wingdings" w:hAnsi="Wingdings"/>
    </w:rPr>
  </w:style>
  <w:style w:type="paragraph" w:customStyle="1" w:styleId="TableHeading">
    <w:name w:val="Table Heading"/>
    <w:basedOn w:val="HeadingBase"/>
    <w:rsid w:val="002B0D7A"/>
    <w:pPr>
      <w:keepLines/>
      <w:pBdr>
        <w:bottom w:val="single" w:sz="6" w:space="1" w:color="918585"/>
      </w:pBdr>
      <w:spacing w:before="240"/>
    </w:pPr>
  </w:style>
  <w:style w:type="character" w:customStyle="1" w:styleId="HotSpot">
    <w:name w:val="HotSpot"/>
    <w:rsid w:val="002B0D7A"/>
    <w:rPr>
      <w:color w:val="0033CC"/>
      <w:u w:val="none"/>
    </w:rPr>
  </w:style>
  <w:style w:type="paragraph" w:customStyle="1" w:styleId="BodyTextRight">
    <w:name w:val="Body Text Right"/>
    <w:basedOn w:val="BodyText"/>
    <w:rsid w:val="002B0D7A"/>
    <w:pPr>
      <w:spacing w:before="0" w:after="0"/>
      <w:jc w:val="right"/>
    </w:pPr>
  </w:style>
  <w:style w:type="paragraph" w:styleId="Index3">
    <w:name w:val="index 3"/>
    <w:basedOn w:val="ListNumber2"/>
    <w:next w:val="Normal"/>
    <w:semiHidden/>
    <w:rsid w:val="002B0D7A"/>
    <w:pPr>
      <w:numPr>
        <w:numId w:val="0"/>
      </w:numPr>
      <w:tabs>
        <w:tab w:val="right" w:leader="dot" w:pos="4176"/>
      </w:tabs>
    </w:pPr>
  </w:style>
  <w:style w:type="paragraph" w:styleId="ListNumber2">
    <w:name w:val="List Number 2"/>
    <w:basedOn w:val="List2"/>
    <w:rsid w:val="002B0D7A"/>
    <w:pPr>
      <w:numPr>
        <w:numId w:val="8"/>
      </w:numPr>
      <w:tabs>
        <w:tab w:val="clear" w:pos="1060"/>
      </w:tabs>
    </w:pPr>
  </w:style>
  <w:style w:type="paragraph" w:customStyle="1" w:styleId="MarginNote">
    <w:name w:val="Margin Note"/>
    <w:basedOn w:val="BodyText"/>
    <w:rsid w:val="002B0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0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0D7A"/>
    <w:rPr>
      <w:sz w:val="32"/>
    </w:rPr>
  </w:style>
  <w:style w:type="paragraph" w:customStyle="1" w:styleId="HeadingProcedure">
    <w:name w:val="Heading Procedure"/>
    <w:basedOn w:val="HeadingBase"/>
    <w:next w:val="Normal"/>
    <w:rsid w:val="002B0D7A"/>
    <w:pPr>
      <w:tabs>
        <w:tab w:val="left" w:pos="0"/>
      </w:tabs>
      <w:spacing w:before="120" w:after="60"/>
    </w:pPr>
    <w:rPr>
      <w:i/>
      <w:color w:val="918585"/>
      <w:sz w:val="22"/>
    </w:rPr>
  </w:style>
  <w:style w:type="paragraph" w:customStyle="1" w:styleId="TableBodyText">
    <w:name w:val="Table Body Text"/>
    <w:basedOn w:val="BodyText"/>
    <w:rsid w:val="002B0D7A"/>
    <w:pPr>
      <w:spacing w:before="60" w:after="60"/>
    </w:pPr>
  </w:style>
  <w:style w:type="paragraph" w:styleId="ListContinue">
    <w:name w:val="List Continue"/>
    <w:basedOn w:val="List"/>
    <w:rsid w:val="002B0D7A"/>
    <w:pPr>
      <w:ind w:firstLine="0"/>
    </w:pPr>
  </w:style>
  <w:style w:type="paragraph" w:customStyle="1" w:styleId="ListNote">
    <w:name w:val="List Note"/>
    <w:basedOn w:val="List"/>
    <w:rsid w:val="002B0D7A"/>
    <w:pPr>
      <w:pBdr>
        <w:top w:val="single" w:sz="6" w:space="2" w:color="918585"/>
        <w:bottom w:val="single" w:sz="6" w:space="2" w:color="918585"/>
      </w:pBdr>
      <w:tabs>
        <w:tab w:val="left" w:pos="1021"/>
      </w:tabs>
      <w:ind w:firstLine="0"/>
    </w:pPr>
  </w:style>
  <w:style w:type="paragraph" w:customStyle="1" w:styleId="Warning">
    <w:name w:val="Warning"/>
    <w:basedOn w:val="BodyText"/>
    <w:rsid w:val="002B0D7A"/>
    <w:pPr>
      <w:shd w:val="clear" w:color="auto" w:fill="D9D9D9"/>
      <w:tabs>
        <w:tab w:val="left" w:pos="992"/>
      </w:tabs>
      <w:ind w:left="119" w:right="119"/>
    </w:pPr>
    <w:rPr>
      <w:sz w:val="20"/>
    </w:rPr>
  </w:style>
  <w:style w:type="paragraph" w:customStyle="1" w:styleId="MarginIcons">
    <w:name w:val="Margin Icons"/>
    <w:basedOn w:val="BodyText"/>
    <w:rsid w:val="002B0D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0D7A"/>
    <w:rPr>
      <w:rFonts w:ascii="Courier New" w:hAnsi="Courier New"/>
    </w:rPr>
  </w:style>
  <w:style w:type="paragraph" w:customStyle="1" w:styleId="NoteBullet">
    <w:name w:val="Note Bullet"/>
    <w:basedOn w:val="Note"/>
    <w:rsid w:val="002B0D7A"/>
    <w:pPr>
      <w:tabs>
        <w:tab w:val="clear" w:pos="680"/>
      </w:tabs>
      <w:spacing w:before="60" w:after="60"/>
    </w:pPr>
  </w:style>
  <w:style w:type="paragraph" w:customStyle="1" w:styleId="SubHeading2">
    <w:name w:val="SubHeading2"/>
    <w:basedOn w:val="HeadingBase"/>
    <w:rsid w:val="002B0D7A"/>
    <w:pPr>
      <w:spacing w:before="240" w:after="60"/>
    </w:pPr>
    <w:rPr>
      <w:sz w:val="20"/>
    </w:rPr>
  </w:style>
  <w:style w:type="paragraph" w:customStyle="1" w:styleId="SubHeading1">
    <w:name w:val="SubHeading1"/>
    <w:basedOn w:val="HeadingBase"/>
    <w:rsid w:val="002B0D7A"/>
    <w:pPr>
      <w:spacing w:before="240" w:after="60"/>
    </w:pPr>
    <w:rPr>
      <w:color w:val="918585"/>
      <w:sz w:val="22"/>
    </w:rPr>
  </w:style>
  <w:style w:type="paragraph" w:customStyle="1" w:styleId="SideHeading">
    <w:name w:val="Side Heading"/>
    <w:basedOn w:val="HeadingBase"/>
    <w:rsid w:val="002B0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D7A"/>
    <w:pPr>
      <w:numPr>
        <w:numId w:val="10"/>
      </w:numPr>
    </w:pPr>
  </w:style>
  <w:style w:type="paragraph" w:styleId="PlainText">
    <w:name w:val="Plain Text"/>
    <w:basedOn w:val="Normal"/>
    <w:link w:val="PlainTextChar"/>
    <w:rsid w:val="002B0D7A"/>
    <w:rPr>
      <w:sz w:val="20"/>
    </w:rPr>
  </w:style>
  <w:style w:type="character" w:customStyle="1" w:styleId="PlainTextChar">
    <w:name w:val="Plain Text Char"/>
    <w:basedOn w:val="DefaultParagraphFont"/>
    <w:link w:val="PlainText"/>
    <w:rsid w:val="002B0D7A"/>
    <w:rPr>
      <w:rFonts w:ascii="Courier New" w:eastAsia="Times New Roman" w:hAnsi="Courier New" w:cs="Times New Roman"/>
      <w:sz w:val="20"/>
      <w:szCs w:val="20"/>
      <w:lang w:val="en-US" w:eastAsia="en-US"/>
    </w:rPr>
  </w:style>
  <w:style w:type="character" w:customStyle="1" w:styleId="MenuOption">
    <w:name w:val="Menu Option"/>
    <w:rsid w:val="002B0D7A"/>
    <w:rPr>
      <w:b/>
      <w:smallCaps/>
    </w:rPr>
  </w:style>
  <w:style w:type="paragraph" w:customStyle="1" w:styleId="TableListNumber">
    <w:name w:val="Table List Number"/>
    <w:basedOn w:val="ListNumber"/>
    <w:rsid w:val="002B0D7A"/>
    <w:pPr>
      <w:numPr>
        <w:numId w:val="0"/>
      </w:numPr>
    </w:pPr>
  </w:style>
  <w:style w:type="paragraph" w:styleId="TOC4">
    <w:name w:val="toc 4"/>
    <w:basedOn w:val="TOCBase"/>
    <w:next w:val="Normal"/>
    <w:semiHidden/>
    <w:rsid w:val="002B0D7A"/>
    <w:pPr>
      <w:tabs>
        <w:tab w:val="right" w:leader="dot" w:pos="9071"/>
      </w:tabs>
      <w:ind w:left="1701"/>
    </w:pPr>
  </w:style>
  <w:style w:type="paragraph" w:customStyle="1" w:styleId="ListAlpha">
    <w:name w:val="List Alpha"/>
    <w:basedOn w:val="List"/>
    <w:rsid w:val="002B0D7A"/>
    <w:pPr>
      <w:numPr>
        <w:numId w:val="7"/>
      </w:numPr>
    </w:pPr>
  </w:style>
  <w:style w:type="paragraph" w:customStyle="1" w:styleId="ListAlpha2">
    <w:name w:val="List Alpha 2"/>
    <w:basedOn w:val="List2"/>
    <w:rsid w:val="002B0D7A"/>
    <w:pPr>
      <w:numPr>
        <w:numId w:val="6"/>
      </w:numPr>
    </w:pPr>
  </w:style>
  <w:style w:type="paragraph" w:styleId="List2">
    <w:name w:val="List 2"/>
    <w:basedOn w:val="BodyText"/>
    <w:rsid w:val="002B0D7A"/>
    <w:pPr>
      <w:tabs>
        <w:tab w:val="left" w:pos="680"/>
      </w:tabs>
      <w:spacing w:before="60" w:after="60"/>
      <w:ind w:left="680" w:hanging="340"/>
    </w:pPr>
  </w:style>
  <w:style w:type="paragraph" w:styleId="List3">
    <w:name w:val="List 3"/>
    <w:basedOn w:val="BodyText"/>
    <w:rsid w:val="002B0D7A"/>
    <w:pPr>
      <w:tabs>
        <w:tab w:val="left" w:pos="1021"/>
      </w:tabs>
      <w:spacing w:before="60" w:after="60"/>
      <w:ind w:left="1020" w:hanging="340"/>
    </w:pPr>
  </w:style>
  <w:style w:type="paragraph" w:styleId="List4">
    <w:name w:val="List 4"/>
    <w:basedOn w:val="BodyText"/>
    <w:rsid w:val="002B0D7A"/>
    <w:pPr>
      <w:tabs>
        <w:tab w:val="left" w:pos="1361"/>
      </w:tabs>
      <w:spacing w:before="60" w:after="60"/>
      <w:ind w:left="1361" w:hanging="340"/>
    </w:pPr>
  </w:style>
  <w:style w:type="paragraph" w:styleId="List5">
    <w:name w:val="List 5"/>
    <w:basedOn w:val="BodyText"/>
    <w:rsid w:val="002B0D7A"/>
    <w:pPr>
      <w:tabs>
        <w:tab w:val="left" w:pos="1701"/>
      </w:tabs>
      <w:spacing w:before="60" w:after="60"/>
      <w:ind w:left="1701" w:hanging="340"/>
    </w:pPr>
  </w:style>
  <w:style w:type="paragraph" w:styleId="ListBullet3">
    <w:name w:val="List Bullet 3"/>
    <w:basedOn w:val="List3"/>
    <w:rsid w:val="002B0D7A"/>
    <w:pPr>
      <w:numPr>
        <w:numId w:val="13"/>
      </w:numPr>
      <w:tabs>
        <w:tab w:val="clear" w:pos="1021"/>
      </w:tabs>
      <w:ind w:left="1037" w:hanging="357"/>
    </w:pPr>
  </w:style>
  <w:style w:type="paragraph" w:styleId="ListBullet4">
    <w:name w:val="List Bullet 4"/>
    <w:basedOn w:val="List4"/>
    <w:rsid w:val="002B0D7A"/>
    <w:pPr>
      <w:numPr>
        <w:numId w:val="1"/>
      </w:numPr>
    </w:pPr>
  </w:style>
  <w:style w:type="paragraph" w:styleId="ListBullet5">
    <w:name w:val="List Bullet 5"/>
    <w:basedOn w:val="List5"/>
    <w:rsid w:val="002B0D7A"/>
    <w:pPr>
      <w:numPr>
        <w:numId w:val="2"/>
      </w:numPr>
    </w:pPr>
  </w:style>
  <w:style w:type="paragraph" w:styleId="ListContinue2">
    <w:name w:val="List Continue 2"/>
    <w:basedOn w:val="List2"/>
    <w:rsid w:val="002B0D7A"/>
    <w:pPr>
      <w:ind w:firstLine="0"/>
    </w:pPr>
  </w:style>
  <w:style w:type="paragraph" w:styleId="ListContinue3">
    <w:name w:val="List Continue 3"/>
    <w:basedOn w:val="List3"/>
    <w:rsid w:val="002B0D7A"/>
    <w:pPr>
      <w:ind w:left="1021" w:firstLine="0"/>
    </w:pPr>
  </w:style>
  <w:style w:type="paragraph" w:styleId="ListContinue4">
    <w:name w:val="List Continue 4"/>
    <w:basedOn w:val="List4"/>
    <w:rsid w:val="002B0D7A"/>
    <w:pPr>
      <w:ind w:firstLine="0"/>
    </w:pPr>
  </w:style>
  <w:style w:type="paragraph" w:styleId="ListContinue5">
    <w:name w:val="List Continue 5"/>
    <w:basedOn w:val="List5"/>
    <w:rsid w:val="002B0D7A"/>
    <w:pPr>
      <w:ind w:firstLine="0"/>
    </w:pPr>
  </w:style>
  <w:style w:type="paragraph" w:styleId="ListNumber3">
    <w:name w:val="List Number 3"/>
    <w:basedOn w:val="List3"/>
    <w:rsid w:val="002B0D7A"/>
    <w:pPr>
      <w:numPr>
        <w:numId w:val="3"/>
      </w:numPr>
    </w:pPr>
  </w:style>
  <w:style w:type="paragraph" w:styleId="ListNumber4">
    <w:name w:val="List Number 4"/>
    <w:basedOn w:val="List4"/>
    <w:rsid w:val="002B0D7A"/>
    <w:pPr>
      <w:numPr>
        <w:numId w:val="4"/>
      </w:numPr>
    </w:pPr>
  </w:style>
  <w:style w:type="paragraph" w:styleId="ListNumber5">
    <w:name w:val="List Number 5"/>
    <w:basedOn w:val="List5"/>
    <w:rsid w:val="002B0D7A"/>
    <w:pPr>
      <w:numPr>
        <w:numId w:val="5"/>
      </w:numPr>
    </w:pPr>
  </w:style>
  <w:style w:type="paragraph" w:styleId="BlockText">
    <w:name w:val="Block Text"/>
    <w:basedOn w:val="Normal"/>
    <w:rsid w:val="002B0D7A"/>
    <w:pPr>
      <w:spacing w:after="120"/>
      <w:ind w:left="1440" w:right="1440"/>
    </w:pPr>
  </w:style>
  <w:style w:type="character" w:customStyle="1" w:styleId="Subscript">
    <w:name w:val="Subscript"/>
    <w:rsid w:val="002B0D7A"/>
    <w:rPr>
      <w:sz w:val="16"/>
      <w:vertAlign w:val="subscript"/>
    </w:rPr>
  </w:style>
  <w:style w:type="character" w:customStyle="1" w:styleId="Superscript">
    <w:name w:val="Superscript"/>
    <w:rsid w:val="002B0D7A"/>
    <w:rPr>
      <w:sz w:val="16"/>
      <w:vertAlign w:val="superscript"/>
    </w:rPr>
  </w:style>
  <w:style w:type="character" w:customStyle="1" w:styleId="Symbols">
    <w:name w:val="Symbols"/>
    <w:rsid w:val="002B0D7A"/>
    <w:rPr>
      <w:rFonts w:ascii="Symbol" w:hAnsi="Symbol"/>
    </w:rPr>
  </w:style>
  <w:style w:type="character" w:customStyle="1" w:styleId="MenuOptions">
    <w:name w:val="Menu Options"/>
    <w:rsid w:val="002B0D7A"/>
    <w:rPr>
      <w:rFonts w:ascii="Arial Narrow" w:hAnsi="Arial Narrow"/>
      <w:smallCaps/>
    </w:rPr>
  </w:style>
  <w:style w:type="character" w:customStyle="1" w:styleId="Buttons">
    <w:name w:val="Buttons"/>
    <w:rsid w:val="002B0D7A"/>
    <w:rPr>
      <w:b/>
    </w:rPr>
  </w:style>
  <w:style w:type="character" w:customStyle="1" w:styleId="Underlined">
    <w:name w:val="Underlined"/>
    <w:rsid w:val="002B0D7A"/>
    <w:rPr>
      <w:u w:val="single"/>
    </w:rPr>
  </w:style>
  <w:style w:type="paragraph" w:customStyle="1" w:styleId="TableBodyTextRight">
    <w:name w:val="Table Body Text Right"/>
    <w:basedOn w:val="TableBodyText"/>
    <w:rsid w:val="002B0D7A"/>
    <w:pPr>
      <w:widowControl w:val="0"/>
      <w:autoSpaceDE w:val="0"/>
      <w:autoSpaceDN w:val="0"/>
      <w:adjustRightInd w:val="0"/>
      <w:jc w:val="right"/>
    </w:pPr>
    <w:rPr>
      <w:rFonts w:cs="Arial"/>
      <w:szCs w:val="18"/>
    </w:rPr>
  </w:style>
  <w:style w:type="paragraph" w:customStyle="1" w:styleId="CopyrightText">
    <w:name w:val="Copyright Text"/>
    <w:basedOn w:val="BodyText"/>
    <w:rsid w:val="002B0D7A"/>
    <w:rPr>
      <w:sz w:val="18"/>
    </w:rPr>
  </w:style>
  <w:style w:type="paragraph" w:customStyle="1" w:styleId="BodySmallRight">
    <w:name w:val="Body Small Right"/>
    <w:basedOn w:val="BodyTextRight"/>
    <w:rsid w:val="002B0D7A"/>
    <w:rPr>
      <w:sz w:val="18"/>
      <w:szCs w:val="18"/>
    </w:rPr>
  </w:style>
  <w:style w:type="paragraph" w:customStyle="1" w:styleId="MarginEdition">
    <w:name w:val="Margin Edition"/>
    <w:basedOn w:val="MarginNote"/>
    <w:rsid w:val="002B0D7A"/>
    <w:pPr>
      <w:spacing w:before="0" w:after="0"/>
    </w:pPr>
    <w:rPr>
      <w:rFonts w:ascii="Times New Roman" w:hAnsi="Times New Roman"/>
      <w:color w:val="999999"/>
    </w:rPr>
  </w:style>
  <w:style w:type="paragraph" w:customStyle="1" w:styleId="Spacer">
    <w:name w:val="Spacer"/>
    <w:basedOn w:val="Normal"/>
    <w:rsid w:val="002B0D7A"/>
    <w:rPr>
      <w:sz w:val="2"/>
      <w:szCs w:val="2"/>
    </w:rPr>
  </w:style>
  <w:style w:type="character" w:customStyle="1" w:styleId="Small">
    <w:name w:val="Small"/>
    <w:rsid w:val="002B0D7A"/>
    <w:rPr>
      <w:sz w:val="16"/>
    </w:rPr>
  </w:style>
  <w:style w:type="paragraph" w:customStyle="1" w:styleId="WideTable">
    <w:name w:val="Wide Table"/>
    <w:basedOn w:val="Normal"/>
    <w:rsid w:val="002B0D7A"/>
    <w:pPr>
      <w:ind w:left="-1418"/>
    </w:pPr>
    <w:rPr>
      <w:sz w:val="2"/>
      <w:szCs w:val="2"/>
    </w:rPr>
  </w:style>
  <w:style w:type="character" w:styleId="PageNumber">
    <w:name w:val="page number"/>
    <w:rsid w:val="002B0D7A"/>
  </w:style>
  <w:style w:type="paragraph" w:styleId="Quote">
    <w:name w:val="Quote"/>
    <w:basedOn w:val="Heading1"/>
    <w:link w:val="QuoteChar"/>
    <w:qFormat/>
    <w:rsid w:val="002B0D7A"/>
    <w:rPr>
      <w:b w:val="0"/>
      <w:sz w:val="72"/>
      <w:szCs w:val="72"/>
      <w:lang w:val="en-NZ"/>
    </w:rPr>
  </w:style>
  <w:style w:type="character" w:customStyle="1" w:styleId="QuoteChar">
    <w:name w:val="Quote Char"/>
    <w:link w:val="Quote"/>
    <w:rsid w:val="002B0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D7A"/>
    <w:pPr>
      <w:pageBreakBefore/>
    </w:pPr>
  </w:style>
  <w:style w:type="paragraph" w:customStyle="1" w:styleId="Border">
    <w:name w:val="Border"/>
    <w:basedOn w:val="Normal"/>
    <w:qFormat/>
    <w:rsid w:val="002B0D7A"/>
    <w:pPr>
      <w:pBdr>
        <w:top w:val="single" w:sz="18" w:space="1" w:color="auto"/>
      </w:pBdr>
    </w:pPr>
    <w:rPr>
      <w:rFonts w:ascii="Times New Roman" w:hAnsi="Times New Roman"/>
      <w:color w:val="FFFFFF"/>
      <w:sz w:val="2"/>
    </w:rPr>
  </w:style>
  <w:style w:type="character" w:styleId="IntenseEmphasis">
    <w:name w:val="Intense Emphasis"/>
    <w:uiPriority w:val="21"/>
    <w:qFormat/>
    <w:rsid w:val="002B0D7A"/>
    <w:rPr>
      <w:b/>
      <w:bCs/>
      <w:i/>
      <w:iCs/>
      <w:color w:val="auto"/>
    </w:rPr>
  </w:style>
  <w:style w:type="paragraph" w:styleId="IntenseQuote">
    <w:name w:val="Intense Quote"/>
    <w:basedOn w:val="Normal"/>
    <w:next w:val="Normal"/>
    <w:link w:val="IntenseQuoteChar"/>
    <w:uiPriority w:val="30"/>
    <w:qFormat/>
    <w:rsid w:val="002B0D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0D7A"/>
    <w:rPr>
      <w:rFonts w:ascii="Courier New" w:eastAsia="Times New Roman" w:hAnsi="Courier New" w:cs="Times New Roman"/>
      <w:b/>
      <w:bCs/>
      <w:i/>
      <w:iCs/>
      <w:szCs w:val="20"/>
      <w:lang w:val="en-US" w:eastAsia="en-US"/>
    </w:rPr>
  </w:style>
  <w:style w:type="character" w:styleId="SubtleReference">
    <w:name w:val="Subtle Reference"/>
    <w:uiPriority w:val="31"/>
    <w:qFormat/>
    <w:rsid w:val="002B0D7A"/>
    <w:rPr>
      <w:smallCaps/>
      <w:color w:val="auto"/>
      <w:u w:val="single"/>
    </w:rPr>
  </w:style>
  <w:style w:type="character" w:styleId="IntenseReference">
    <w:name w:val="Intense Reference"/>
    <w:uiPriority w:val="32"/>
    <w:qFormat/>
    <w:rsid w:val="002B0D7A"/>
    <w:rPr>
      <w:b/>
      <w:bCs/>
      <w:smallCaps/>
      <w:color w:val="auto"/>
      <w:spacing w:val="5"/>
      <w:u w:val="single"/>
    </w:rPr>
  </w:style>
  <w:style w:type="paragraph" w:customStyle="1" w:styleId="2ColumnHeading">
    <w:name w:val="2Column Heading"/>
    <w:basedOn w:val="BodyText"/>
    <w:qFormat/>
    <w:rsid w:val="002B0D7A"/>
    <w:pPr>
      <w:spacing w:after="60"/>
      <w:ind w:left="-2268"/>
    </w:pPr>
    <w:rPr>
      <w:b/>
    </w:rPr>
  </w:style>
  <w:style w:type="paragraph" w:customStyle="1" w:styleId="Heading1TOC">
    <w:name w:val="Heading1 TOC"/>
    <w:basedOn w:val="Normal"/>
    <w:qFormat/>
    <w:rsid w:val="002B0D7A"/>
    <w:pPr>
      <w:spacing w:before="240" w:after="120"/>
    </w:pPr>
    <w:rPr>
      <w:rFonts w:ascii="Times New Roman" w:hAnsi="Times New Roman"/>
      <w:b/>
      <w:sz w:val="32"/>
    </w:rPr>
  </w:style>
  <w:style w:type="paragraph" w:customStyle="1" w:styleId="Heading2TOC">
    <w:name w:val="Heading2 TOC"/>
    <w:basedOn w:val="Normal"/>
    <w:qFormat/>
    <w:rsid w:val="002B0D7A"/>
    <w:pPr>
      <w:spacing w:before="240" w:after="60"/>
    </w:pPr>
    <w:rPr>
      <w:rFonts w:ascii="Times New Roman" w:hAnsi="Times New Roman"/>
      <w:b/>
      <w:sz w:val="28"/>
    </w:rPr>
  </w:style>
  <w:style w:type="character" w:customStyle="1" w:styleId="Underline">
    <w:name w:val="Underline"/>
    <w:qFormat/>
    <w:rsid w:val="002B0D7A"/>
    <w:rPr>
      <w:u w:val="single"/>
    </w:rPr>
  </w:style>
  <w:style w:type="character" w:customStyle="1" w:styleId="BoldandItalics">
    <w:name w:val="Bold and Italics"/>
    <w:qFormat/>
    <w:rsid w:val="002B0D7A"/>
    <w:rPr>
      <w:b/>
      <w:i/>
      <w:u w:val="none"/>
    </w:rPr>
  </w:style>
  <w:style w:type="paragraph" w:styleId="BalloonText">
    <w:name w:val="Balloon Text"/>
    <w:basedOn w:val="Normal"/>
    <w:link w:val="BalloonTextChar"/>
    <w:rsid w:val="002B0D7A"/>
    <w:rPr>
      <w:rFonts w:ascii="Tahoma" w:hAnsi="Tahoma" w:cs="Tahoma"/>
      <w:sz w:val="16"/>
      <w:szCs w:val="16"/>
    </w:rPr>
  </w:style>
  <w:style w:type="character" w:customStyle="1" w:styleId="BalloonTextChar">
    <w:name w:val="Balloon Text Char"/>
    <w:link w:val="BalloonText"/>
    <w:rsid w:val="002B0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0D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0D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9BDF67BF.dotm</Template>
  <TotalTime>0</TotalTime>
  <Pages>6</Pages>
  <Words>1391</Words>
  <Characters>8696</Characters>
  <Application>Microsoft Office Word</Application>
  <DocSecurity>0</DocSecurity>
  <Lines>274</Lines>
  <Paragraphs>180</Paragraphs>
  <ScaleCrop>false</ScaleCrop>
  <Company>Author-it Software Corporation Ltd.</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CUSGEN02B Work in a culturally diverse environment</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2012-05-26T23:28:00Z</dcterms:created>
  <dcterms:modified xsi:type="dcterms:W3CDTF">2012-05-26T23:28:00Z</dcterms:modified>
</cp:coreProperties>
</file>