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E1D" w:rsidP="00EA2E1D">
      <w:pPr>
        <w:pStyle w:val="Title"/>
      </w:pPr>
      <w:r>
        <w:fldChar w:fldCharType="begin"/>
      </w:r>
      <w:r>
        <w:instrText xml:space="preserve"> TITLE   \* MERGEFORMAT </w:instrText>
      </w:r>
      <w:r>
        <w:fldChar w:fldCharType="separate"/>
      </w:r>
      <w:r>
        <w:t>CUSFIN01A Finance a project</w:t>
      </w:r>
      <w:r>
        <w:fldChar w:fldCharType="end"/>
      </w:r>
    </w:p>
    <w:p w:rsidR="00EA2E1D" w:rsidP="00EA2E1D">
      <w:pPr>
        <w:pStyle w:val="Version"/>
        <w:sectPr w:rsidSect="00AA1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9D4" w:rsidP="00AA19D4">
      <w:pPr>
        <w:pStyle w:val="SuperHeading"/>
      </w:pPr>
      <w:r w:rsidRPr="00AA19D4">
        <w:t>CUSFIN01A Finance a project</w:t>
      </w:r>
    </w:p>
    <w:p w:rsidR="00000000" w:rsidRPr="00AA19D4" w:rsidP="00AA19D4">
      <w:pPr>
        <w:pStyle w:val="Heading1"/>
      </w:pPr>
      <w:bookmarkStart w:id="1" w:name="O_320318"/>
      <w:bookmarkEnd w:id="1"/>
      <w:r w:rsidRPr="00AA19D4">
        <w:t>Modification History</w:t>
      </w:r>
    </w:p>
    <w:p w:rsidR="00000000" w:rsidRPr="00AA19D4" w:rsidP="00AA19D4">
      <w:pPr>
        <w:pStyle w:val="BodyText"/>
      </w:pPr>
      <w:r w:rsidRPr="00AA19D4">
        <w:t>Not applicable.</w:t>
      </w:r>
    </w:p>
    <w:p w:rsidR="00000000" w:rsidRPr="00AA19D4" w:rsidP="00AA19D4">
      <w:pPr>
        <w:pStyle w:val="AllowPageBreak"/>
      </w:pPr>
    </w:p>
    <w:p w:rsidR="00000000" w:rsidRPr="00AA19D4" w:rsidP="00AA19D4">
      <w:pPr>
        <w:pStyle w:val="Heading1"/>
      </w:pPr>
      <w:bookmarkStart w:id="2" w:name="O_320317"/>
      <w:bookmarkEnd w:id="2"/>
      <w:r w:rsidRPr="00AA19D4">
        <w:t>Unit Descriptor</w:t>
      </w:r>
    </w:p>
    <w:p w:rsidR="00000000" w:rsidRPr="00AA19D4" w:rsidP="00AA19D4">
      <w:pPr>
        <w:pStyle w:val="BodyText"/>
      </w:pPr>
      <w:r w:rsidRPr="00AA19D4">
        <w:rPr>
          <w:rStyle w:val="SpecialBold"/>
        </w:rPr>
        <w:t>This unit describes the skills and knowledge required in raising the finance for an artistic or creative project and negotiati</w:t>
      </w:r>
      <w:r w:rsidRPr="00AA19D4">
        <w:rPr>
          <w:rStyle w:val="SpecialBold"/>
        </w:rPr>
        <w:t>ng the interest of the various parties in the product. This unit is imported from the entertainment industry national training package, with necessary changes made to the range of variables and evidence guide statements ensuring its applicability to the ot</w:t>
      </w:r>
      <w:r w:rsidRPr="00AA19D4">
        <w:rPr>
          <w:rStyle w:val="SpecialBold"/>
        </w:rPr>
        <w:t>her sectors of the cultural industries.</w:t>
      </w:r>
    </w:p>
    <w:p w:rsidR="00EA2E1D" w:rsidP="00AA19D4">
      <w:pPr>
        <w:pStyle w:val="BodyText"/>
      </w:pPr>
      <w:r w:rsidRPr="00AA19D4">
        <w:rPr>
          <w:rStyle w:val="SpecialBold"/>
        </w:rPr>
        <w:t>This unit describes the skills and knowledge required in raising the finance for an artistic or creative project and negotiating the interest of the various parties in the product. This unit is imported from the ente</w:t>
      </w:r>
      <w:r w:rsidRPr="00AA19D4">
        <w:rPr>
          <w:rStyle w:val="SpecialBold"/>
        </w:rPr>
        <w:t>rtainment industry national training package, with necessary changes made to the range of variables and evidence guide statements ensuring its applicability to the other sectors of the cultural industries.</w:t>
      </w:r>
    </w:p>
    <w:p w:rsidR="00EA2E1D" w:rsidP="00AA19D4">
      <w:pPr>
        <w:pStyle w:val="BodyText"/>
      </w:pPr>
    </w:p>
    <w:p w:rsidR="00000000" w:rsidRPr="00AA19D4" w:rsidP="00AA19D4">
      <w:pPr>
        <w:pStyle w:val="Heading1"/>
      </w:pPr>
      <w:bookmarkStart w:id="3" w:name="O_320316"/>
      <w:bookmarkEnd w:id="3"/>
      <w:r w:rsidRPr="00AA19D4">
        <w:t>Application of the Unit</w:t>
      </w:r>
    </w:p>
    <w:p w:rsidR="00000000" w:rsidRPr="00AA19D4" w:rsidP="00AA19D4">
      <w:pPr>
        <w:pStyle w:val="BodyText"/>
      </w:pPr>
      <w:r w:rsidRPr="00AA19D4">
        <w:t>Not appl</w:t>
      </w:r>
      <w:r w:rsidRPr="00AA19D4">
        <w:t>icable.</w:t>
      </w:r>
    </w:p>
    <w:p w:rsidR="00000000" w:rsidRPr="00AA19D4" w:rsidP="00AA19D4">
      <w:pPr>
        <w:pStyle w:val="AllowPageBreak"/>
      </w:pPr>
    </w:p>
    <w:p w:rsidR="00000000" w:rsidRPr="00AA19D4" w:rsidP="00AA19D4">
      <w:pPr>
        <w:pStyle w:val="Heading1"/>
      </w:pPr>
      <w:bookmarkStart w:id="4" w:name="O_320315"/>
      <w:bookmarkEnd w:id="4"/>
      <w:r w:rsidRPr="00AA19D4">
        <w:t>Licensing/Regulatory Information</w:t>
      </w:r>
    </w:p>
    <w:p w:rsidR="00000000" w:rsidRPr="00AA19D4" w:rsidP="00AA19D4">
      <w:pPr>
        <w:pStyle w:val="BodyText"/>
      </w:pPr>
      <w:r w:rsidRPr="00AA19D4">
        <w:t>Not applicable.</w:t>
      </w:r>
    </w:p>
    <w:p w:rsidR="00000000" w:rsidRPr="00AA19D4" w:rsidP="00AA19D4">
      <w:pPr>
        <w:pStyle w:val="AllowPageBreak"/>
      </w:pPr>
    </w:p>
    <w:p w:rsidR="00000000" w:rsidRPr="00AA19D4" w:rsidP="00AA19D4">
      <w:pPr>
        <w:pStyle w:val="Heading1"/>
      </w:pPr>
      <w:bookmarkStart w:id="5" w:name="O_320314"/>
      <w:bookmarkEnd w:id="5"/>
      <w:r w:rsidRPr="00AA19D4">
        <w:t>Pre-Requisites</w:t>
      </w:r>
    </w:p>
    <w:p w:rsidR="00000000" w:rsidRPr="00AA19D4" w:rsidP="00AA19D4">
      <w:pPr>
        <w:pStyle w:val="BodyText"/>
      </w:pPr>
      <w:r w:rsidRPr="00AA19D4">
        <w:t>Not applicable.</w:t>
      </w:r>
    </w:p>
    <w:p w:rsidR="00000000" w:rsidRPr="00AA19D4" w:rsidP="00AA19D4">
      <w:pPr>
        <w:pStyle w:val="AllowPageBreak"/>
      </w:pPr>
    </w:p>
    <w:p w:rsidR="00000000" w:rsidRPr="00AA19D4" w:rsidP="00AA19D4">
      <w:pPr>
        <w:pStyle w:val="Heading1"/>
      </w:pPr>
      <w:bookmarkStart w:id="6" w:name="O_320308"/>
      <w:bookmarkEnd w:id="6"/>
      <w:r w:rsidRPr="00AA19D4">
        <w:t>Employability Skills Information</w:t>
      </w:r>
    </w:p>
    <w:p w:rsidR="00000000" w:rsidRPr="00AA19D4" w:rsidP="00AA19D4">
      <w:pPr>
        <w:pStyle w:val="BodyText"/>
      </w:pPr>
      <w:r w:rsidRPr="00AA19D4">
        <w:t>Not applicable.</w:t>
      </w:r>
    </w:p>
    <w:p w:rsidR="00000000" w:rsidRPr="00AA19D4" w:rsidP="00AA19D4">
      <w:pPr>
        <w:pStyle w:val="AllowPageBreak"/>
      </w:pPr>
    </w:p>
    <w:p w:rsidR="00000000" w:rsidRPr="00AA19D4" w:rsidP="00AA19D4">
      <w:pPr>
        <w:pStyle w:val="Heading1"/>
      </w:pPr>
      <w:bookmarkStart w:id="7" w:name="O_320312"/>
      <w:bookmarkEnd w:id="7"/>
      <w:r w:rsidRPr="00AA19D4">
        <w:t>Elements and Performance Criteria Pre-Content</w:t>
      </w:r>
    </w:p>
    <w:p w:rsidR="00000000" w:rsidRPr="00AA19D4" w:rsidP="00AA19D4">
      <w:pPr>
        <w:pStyle w:val="BodyText"/>
      </w:pPr>
      <w:r w:rsidRPr="00AA19D4">
        <w:t>Not applicable.</w:t>
      </w:r>
    </w:p>
    <w:p w:rsidR="00000000" w:rsidRPr="00AA19D4" w:rsidP="00AA19D4">
      <w:pPr>
        <w:pStyle w:val="AllowPageBreak"/>
      </w:pPr>
    </w:p>
    <w:p w:rsidR="00000000" w:rsidRPr="00AA19D4" w:rsidP="00AA19D4">
      <w:pPr>
        <w:pStyle w:val="Heading1"/>
      </w:pPr>
      <w:bookmarkStart w:id="8" w:name="O_320319"/>
      <w:bookmarkEnd w:id="8"/>
      <w:r w:rsidRPr="00AA19D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A2E1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rPr>
                <w:rStyle w:val="SpecialBold"/>
              </w:rPr>
              <w:t>Elements and Performance Criteria</w:t>
            </w:r>
          </w:p>
        </w:tc>
      </w:tr>
      <w:tr w:rsidTr="00EA2E1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rPr>
                <w:rStyle w:val="SpecialBold"/>
              </w:rPr>
              <w:t>Performance Criteria</w:t>
            </w:r>
          </w:p>
        </w:tc>
      </w:tr>
      <w:tr w:rsidTr="00EA2E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1</w:t>
            </w:r>
          </w:p>
        </w:tc>
        <w:tc>
          <w:tcPr>
            <w:tcW w:w="30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Clarify the financial scope of the project</w:t>
            </w: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1.1</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Identify what the proposal to be financed involves and d</w:t>
            </w:r>
            <w:r w:rsidRPr="00AA19D4">
              <w:t>etermine the scope and funding needs of the project</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1.2</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Determine the stage of the project at which finance is to be sought </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1.3</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Determine the level of funding required and identify the optimum funding arrangements </w:t>
            </w:r>
          </w:p>
        </w:tc>
      </w:tr>
      <w:tr w:rsidTr="00EA2E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2</w:t>
            </w:r>
          </w:p>
        </w:tc>
        <w:tc>
          <w:tcPr>
            <w:tcW w:w="30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Identify sources of finance</w:t>
            </w: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2.1</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Research possible sources of finance </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2.2</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Find out how the proposal should be structured to attract the funding from a particular source</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2.3</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Determine which sources of funding apply to the type of project proposed and decide which funding source to approach</w:t>
            </w:r>
          </w:p>
        </w:tc>
      </w:tr>
      <w:tr w:rsidTr="00EA2E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3</w:t>
            </w:r>
          </w:p>
        </w:tc>
        <w:tc>
          <w:tcPr>
            <w:tcW w:w="30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Develop the proposal</w:t>
            </w: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3.1</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Decide on the approach to take in the submission and collect material to support the proposal</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3.2</w:t>
            </w:r>
          </w:p>
        </w:tc>
        <w:tc>
          <w:tcPr>
            <w:tcW w:w="51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Prepare proposal to include:</w:t>
            </w:r>
          </w:p>
          <w:p w:rsidR="00000000" w:rsidRPr="00AA19D4" w:rsidP="00AA19D4">
            <w:pPr>
              <w:pStyle w:val="BodyText"/>
            </w:pPr>
            <w:r w:rsidRPr="00AA19D4">
              <w:t>overview of the project and objectives</w:t>
            </w:r>
          </w:p>
          <w:p w:rsidR="00000000" w:rsidRPr="00AA19D4" w:rsidP="00AA19D4">
            <w:pPr>
              <w:pStyle w:val="BodyText"/>
            </w:pPr>
            <w:r w:rsidRPr="00AA19D4">
              <w:t>the purpose and amount of finance required</w:t>
            </w:r>
          </w:p>
          <w:p w:rsidR="00000000" w:rsidRPr="00AA19D4" w:rsidP="00AA19D4">
            <w:pPr>
              <w:pStyle w:val="BodyText"/>
            </w:pPr>
            <w:r w:rsidRPr="00AA19D4">
              <w:t>the proposed structure of the project operation</w:t>
            </w:r>
          </w:p>
          <w:p w:rsidR="00000000" w:rsidRPr="00AA19D4" w:rsidP="00AA19D4">
            <w:pPr>
              <w:pStyle w:val="BodyText"/>
            </w:pPr>
            <w:r w:rsidRPr="00AA19D4">
              <w:t>the operational and marketing plan</w:t>
            </w:r>
          </w:p>
          <w:p w:rsidR="00000000" w:rsidRPr="00AA19D4" w:rsidP="00AA19D4">
            <w:pPr>
              <w:pStyle w:val="BodyText"/>
            </w:pPr>
            <w:r w:rsidRPr="00AA19D4">
              <w:t>projected financial performance</w:t>
            </w:r>
          </w:p>
          <w:p w:rsidR="00000000" w:rsidRPr="00AA19D4" w:rsidP="00AA19D4">
            <w:pPr>
              <w:pStyle w:val="BodyText"/>
            </w:pPr>
            <w:r w:rsidRPr="00AA19D4">
              <w:t>management and creative experi</w:t>
            </w:r>
            <w:r w:rsidRPr="00AA19D4">
              <w:t>ence involved</w:t>
            </w:r>
          </w:p>
          <w:p w:rsidR="00000000" w:rsidRPr="00AA19D4" w:rsidP="00AA19D4">
            <w:pPr>
              <w:pStyle w:val="BodyText"/>
            </w:pPr>
            <w:r w:rsidRPr="00AA19D4">
              <w:t>level of risk involved</w:t>
            </w:r>
          </w:p>
          <w:p w:rsidR="00000000" w:rsidP="00AA19D4">
            <w:pPr>
              <w:pStyle w:val="BodyText"/>
              <w:rPr>
                <w:lang w:val="en-NZ"/>
              </w:rPr>
            </w:pPr>
            <w:r w:rsidRPr="00AA19D4">
              <w:t>other appropriate sections depending on the needs of the particular project</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3.3</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Develop the proposal in best form to attract funding from the chosen source</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3.4</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Include estimates of costs and benefits supported by </w:t>
            </w:r>
            <w:r w:rsidRPr="00AA19D4">
              <w:t>valid and relevant information</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3.5</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Define the structure of the funding plan and the proposed interest of the various parties</w:t>
            </w:r>
          </w:p>
        </w:tc>
      </w:tr>
      <w:tr w:rsidTr="00EA2E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4</w:t>
            </w:r>
          </w:p>
        </w:tc>
        <w:tc>
          <w:tcPr>
            <w:tcW w:w="30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Obtain legal advice</w:t>
            </w: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4.1</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Seek legal advice on all aspects of the proposal such as tax structure, rights and responsibilities and incorporate the advice into the funding proposal</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4.2</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Submit the final proposal for advice on compliance with legal, tax and regulatory requirements a</w:t>
            </w:r>
            <w:r w:rsidRPr="00AA19D4">
              <w:t xml:space="preserve">nd get final agreement checked by the lawyers to ensure that it meets the requirements </w:t>
            </w:r>
          </w:p>
        </w:tc>
      </w:tr>
      <w:tr w:rsidTr="00EA2E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5</w:t>
            </w:r>
          </w:p>
        </w:tc>
        <w:tc>
          <w:tcPr>
            <w:tcW w:w="30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Present the proposal to funding body or prospective investors</w:t>
            </w: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5.1</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Make an effective presentation to the funding body or prospective investors using appropriate communication techniques, to explain the details of the proposal emphasising the creative possibilities and the benefits of the project</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5.2</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Evaluate the presen</w:t>
            </w:r>
            <w:r w:rsidRPr="00AA19D4">
              <w:t>tation to identify strengths and weaknesses to inform subsequent presentations</w:t>
            </w:r>
          </w:p>
        </w:tc>
      </w:tr>
      <w:tr w:rsidTr="00EA2E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6</w:t>
            </w:r>
          </w:p>
        </w:tc>
        <w:tc>
          <w:tcPr>
            <w:tcW w:w="30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Negotiate terms and conditions of investment </w:t>
            </w: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6.1</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Conduct negotiations with representatives of the funding body or prospective investors to determine terms and conditions of </w:t>
            </w:r>
            <w:r w:rsidRPr="00AA19D4">
              <w:t>the grant/investment</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6.2</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Conduct meetings to discuss financial proposals in a professional and businesslike manner</w:t>
            </w:r>
          </w:p>
        </w:tc>
      </w:tr>
      <w:tr w:rsidTr="00EA2E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7</w:t>
            </w:r>
          </w:p>
        </w:tc>
        <w:tc>
          <w:tcPr>
            <w:tcW w:w="3000" w:type="dxa"/>
            <w:vMerge w:val="restart"/>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Finalise formal agreement</w:t>
            </w: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7.1</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Finalise agreement including accurate information on rights and responsibilities of all parties to the funding agreement and document agreement </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7.2</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Circulate documents detailing funding agreement and terms and conditions of the agreement to all stakeholders as quickly as possible.</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7.3</w:t>
            </w:r>
          </w:p>
        </w:tc>
        <w:tc>
          <w:tcPr>
            <w:tcW w:w="51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Determine reporting and review process required and set up processes for monitoring compliance with the agreement</w:t>
            </w:r>
          </w:p>
        </w:tc>
      </w:tr>
      <w:tr w:rsidTr="00EA2E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7.4</w:t>
            </w:r>
          </w:p>
        </w:tc>
        <w:tc>
          <w:tcPr>
            <w:tcW w:w="51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Include consultation with the legal adviser in the finalisation of  the agreement</w:t>
            </w:r>
          </w:p>
        </w:tc>
      </w:tr>
    </w:tbl>
    <w:p w:rsidR="00000000" w:rsidRPr="00AA19D4" w:rsidP="00AA19D4">
      <w:pPr>
        <w:pStyle w:val="BodyText"/>
      </w:pPr>
    </w:p>
    <w:p w:rsidR="00000000" w:rsidRPr="00AA19D4" w:rsidP="00AA19D4">
      <w:pPr>
        <w:pStyle w:val="AllowPageBreak"/>
      </w:pPr>
    </w:p>
    <w:p w:rsidR="00000000" w:rsidRPr="00AA19D4" w:rsidP="00AA19D4">
      <w:pPr>
        <w:pStyle w:val="Heading1"/>
      </w:pPr>
      <w:bookmarkStart w:id="9" w:name="O_320311"/>
      <w:bookmarkEnd w:id="9"/>
      <w:r w:rsidRPr="00AA19D4">
        <w:t>Required Skills and Knowledge</w:t>
      </w:r>
    </w:p>
    <w:p w:rsidR="00000000" w:rsidRPr="00AA19D4" w:rsidP="00AA19D4">
      <w:pPr>
        <w:pStyle w:val="BodyText"/>
      </w:pPr>
      <w:r w:rsidRPr="00AA19D4">
        <w:t>Not applicable.</w:t>
      </w:r>
    </w:p>
    <w:p w:rsidR="00000000" w:rsidRPr="00AA19D4" w:rsidP="00AA19D4">
      <w:pPr>
        <w:pStyle w:val="AllowPageBreak"/>
      </w:pPr>
    </w:p>
    <w:p w:rsidR="00000000" w:rsidRPr="00AA19D4" w:rsidP="00AA19D4">
      <w:pPr>
        <w:pStyle w:val="Heading1"/>
      </w:pPr>
      <w:bookmarkStart w:id="10" w:name="O_320310"/>
      <w:bookmarkEnd w:id="10"/>
      <w:r w:rsidRPr="00AA19D4">
        <w:t>Evidence Guide</w:t>
      </w:r>
    </w:p>
    <w:p w:rsidR="00000000" w:rsidRPr="00AA19D4" w:rsidP="00AA19D4">
      <w:pPr>
        <w:pStyle w:val="BodyText"/>
      </w:pPr>
      <w:r w:rsidRPr="00AA19D4">
        <w:t>Evidence guide</w:t>
      </w:r>
    </w:p>
    <w:tbl>
      <w:tblPr>
        <w:tblW w:w="0" w:type="auto"/>
        <w:tblLayout w:type="fixed"/>
        <w:tblCellMar>
          <w:left w:w="62" w:type="dxa"/>
          <w:right w:w="62" w:type="dxa"/>
        </w:tblCellMar>
        <w:tblLook w:val="0000"/>
      </w:tblPr>
      <w:tblGrid>
        <w:gridCol w:w="4500"/>
        <w:gridCol w:w="4500"/>
      </w:tblGrid>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 xml:space="preserve">Assessment must include evidence of essential knowledge of, and skills in, the following areas:    </w:t>
            </w:r>
          </w:p>
          <w:p w:rsidR="00000000" w:rsidRPr="00AA19D4" w:rsidP="00AA19D4">
            <w:pPr>
              <w:pStyle w:val="BodyText"/>
            </w:pPr>
            <w:r w:rsidRPr="00AA19D4">
              <w:t>the structure of the industry</w:t>
            </w:r>
          </w:p>
          <w:p w:rsidR="00000000" w:rsidRPr="00AA19D4" w:rsidP="00AA19D4">
            <w:pPr>
              <w:pStyle w:val="BodyText"/>
            </w:pPr>
            <w:r w:rsidRPr="00AA19D4">
              <w:t>the range of funding sources</w:t>
            </w:r>
          </w:p>
          <w:p w:rsidR="00000000" w:rsidRPr="00AA19D4" w:rsidP="00AA19D4">
            <w:pPr>
              <w:pStyle w:val="BodyText"/>
            </w:pPr>
            <w:r w:rsidRPr="00AA19D4">
              <w:t>good communications and presentation skills</w:t>
            </w:r>
          </w:p>
          <w:p w:rsidR="00000000" w:rsidRPr="00AA19D4" w:rsidP="00AA19D4">
            <w:pPr>
              <w:pStyle w:val="BodyText"/>
            </w:pPr>
            <w:r w:rsidRPr="00AA19D4">
              <w:t>any incentive or tax concession schemes</w:t>
            </w:r>
          </w:p>
          <w:p w:rsidR="00000000" w:rsidP="00AA19D4">
            <w:pPr>
              <w:pStyle w:val="BodyText"/>
              <w:rPr>
                <w:lang w:val="en-NZ"/>
              </w:rPr>
            </w:pPr>
            <w:r w:rsidRPr="00AA19D4">
              <w:t>high level ne</w:t>
            </w:r>
            <w:r w:rsidRPr="00AA19D4">
              <w:t>gotiation skills</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 xml:space="preserve">This unit has strong linkages to the following units and combined training delivery and/or assessment is recommended:    </w:t>
            </w:r>
          </w:p>
          <w:p w:rsidR="00000000" w:rsidRPr="00AA19D4" w:rsidP="00AA19D4">
            <w:pPr>
              <w:pStyle w:val="BodyText"/>
            </w:pPr>
            <w:r w:rsidRPr="00AA19D4">
              <w:t>CUEFIN1A Develop a budget</w:t>
            </w:r>
          </w:p>
          <w:p w:rsidR="00000000" w:rsidRPr="00AA19D4" w:rsidP="00AA19D4">
            <w:pPr>
              <w:pStyle w:val="BodyText"/>
            </w:pPr>
            <w:r w:rsidRPr="00AA19D4">
              <w:t>CUSGEN05A Make presentations</w:t>
            </w:r>
          </w:p>
          <w:p w:rsidR="00000000" w:rsidRPr="00AA19D4" w:rsidP="00AA19D4">
            <w:pPr>
              <w:pStyle w:val="BodyText"/>
            </w:pPr>
            <w:r w:rsidRPr="00AA19D4">
              <w:t>CUSADM07A Establish and maintain work</w:t>
            </w:r>
            <w:r w:rsidRPr="00AA19D4">
              <w:t xml:space="preserve">/contractual </w:t>
            </w:r>
          </w:p>
          <w:p w:rsidR="00000000" w:rsidRPr="00AA19D4" w:rsidP="00AA19D4">
            <w:pPr>
              <w:pStyle w:val="BodyText"/>
            </w:pPr>
            <w:r w:rsidRPr="00AA19D4">
              <w:t xml:space="preserve"> relationships</w:t>
            </w:r>
          </w:p>
          <w:p w:rsidR="00000000" w:rsidP="00AA19D4">
            <w:pPr>
              <w:pStyle w:val="BodyText"/>
              <w:rPr>
                <w:lang w:val="en-NZ"/>
              </w:rPr>
            </w:pPr>
            <w:r w:rsidRPr="00AA19D4">
              <w:t>CUEFIN03A Obtain sponsorship</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 xml:space="preserve">The following evidence is critical to the judgement of competence in this unit:    </w:t>
            </w:r>
          </w:p>
          <w:p w:rsidR="00000000" w:rsidRPr="00AA19D4" w:rsidP="00AA19D4">
            <w:pPr>
              <w:pStyle w:val="BodyText"/>
            </w:pPr>
            <w:r w:rsidRPr="00AA19D4">
              <w:t>the development of a professional and appropriate proposal for funding</w:t>
            </w:r>
          </w:p>
          <w:p w:rsidR="00000000" w:rsidP="00AA19D4">
            <w:pPr>
              <w:pStyle w:val="BodyText"/>
              <w:rPr>
                <w:lang w:val="en-NZ"/>
              </w:rPr>
            </w:pPr>
            <w:r w:rsidRPr="00AA19D4">
              <w:t>ability to ne</w:t>
            </w:r>
            <w:r w:rsidRPr="00AA19D4">
              <w:t>gotiate at a high level with funding bodies or investors</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Assessment may take place on the job, off the job or a combination of both of these.  However, assessment of this unit would most effectively be undertaken on the jo</w:t>
            </w:r>
            <w:r w:rsidRPr="00AA19D4">
              <w:t xml:space="preserve">b due to the specific workplace environment requirements.  Off the job assessment must be undertaken in a closely simulated workplace environment. </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Asses</w:t>
            </w:r>
            <w:r w:rsidRPr="00AA19D4">
              <w:t xml:space="preserve">sment may incorporate a range of methods to assess performance and the application of essential underpinning knowledge, and might include:    </w:t>
            </w:r>
          </w:p>
          <w:p w:rsidR="00000000" w:rsidRPr="00AA19D4" w:rsidP="00AA19D4">
            <w:pPr>
              <w:pStyle w:val="BodyText"/>
            </w:pPr>
            <w:r w:rsidRPr="00AA19D4">
              <w:t>case studies</w:t>
            </w:r>
          </w:p>
          <w:p w:rsidR="00000000" w:rsidRPr="00AA19D4" w:rsidP="00AA19D4">
            <w:pPr>
              <w:pStyle w:val="BodyText"/>
            </w:pPr>
            <w:r w:rsidRPr="00AA19D4">
              <w:t xml:space="preserve">work samples or simulated workplace activities </w:t>
            </w:r>
          </w:p>
          <w:p w:rsidR="00000000" w:rsidRPr="00AA19D4" w:rsidP="00AA19D4">
            <w:pPr>
              <w:pStyle w:val="BodyText"/>
            </w:pPr>
            <w:r w:rsidRPr="00AA19D4">
              <w:t>oral questioning/interview</w:t>
            </w:r>
          </w:p>
          <w:p w:rsidR="00000000" w:rsidRPr="00AA19D4" w:rsidP="00AA19D4">
            <w:pPr>
              <w:pStyle w:val="BodyText"/>
            </w:pPr>
            <w:r w:rsidRPr="00AA19D4">
              <w:t>projects/reports/logbooks</w:t>
            </w:r>
          </w:p>
          <w:p w:rsidR="00000000" w:rsidRPr="00AA19D4" w:rsidP="00AA19D4">
            <w:pPr>
              <w:pStyle w:val="BodyText"/>
            </w:pPr>
            <w:r w:rsidRPr="00AA19D4">
              <w:t xml:space="preserve">third party reports and authenticated prior achievements </w:t>
            </w:r>
          </w:p>
          <w:p w:rsidR="00000000" w:rsidP="00AA19D4">
            <w:pPr>
              <w:pStyle w:val="BodyText"/>
              <w:rPr>
                <w:lang w:val="en-NZ"/>
              </w:rPr>
            </w:pPr>
            <w:r w:rsidRPr="00AA19D4">
              <w:t>portfolios of evidence</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This unit requires access to the sources of information needed to prepare the funding proposal.  There is no specialist equipment required apart from a</w:t>
            </w:r>
            <w:r w:rsidRPr="00AA19D4">
              <w:t xml:space="preserve">ccess to a computer and appropriate software. </w:t>
            </w:r>
          </w:p>
        </w:tc>
      </w:tr>
    </w:tbl>
    <w:p w:rsidR="00000000" w:rsidRPr="00AA19D4" w:rsidP="00AA19D4">
      <w:pPr>
        <w:pStyle w:val="BodyText"/>
      </w:pPr>
    </w:p>
    <w:tbl>
      <w:tblPr>
        <w:tblW w:w="0" w:type="auto"/>
        <w:tblLayout w:type="fixed"/>
        <w:tblCellMar>
          <w:left w:w="62" w:type="dxa"/>
          <w:right w:w="62" w:type="dxa"/>
        </w:tblCellMar>
        <w:tblLook w:val="0000"/>
      </w:tblPr>
      <w:tblGrid>
        <w:gridCol w:w="3000"/>
        <w:gridCol w:w="3000"/>
        <w:gridCol w:w="3000"/>
      </w:tblGrid>
      <w:tr w:rsidTr="00EA2E1D">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Key Competencies</w:t>
            </w: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Level</w:t>
            </w: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Collecting, organising and analysing information </w:t>
            </w: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3 </w:t>
            </w: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Communicating ideas and information </w:t>
            </w: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3 </w:t>
            </w: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Planning and organising activities </w:t>
            </w: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3 </w:t>
            </w: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Working with others and in teams </w:t>
            </w: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3 </w:t>
            </w: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Solving problems </w:t>
            </w: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3 </w:t>
            </w: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Using mathematical ideas and techniques </w:t>
            </w:r>
          </w:p>
        </w:tc>
        <w:tc>
          <w:tcPr>
            <w:tcW w:w="30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3 </w:t>
            </w:r>
          </w:p>
        </w:tc>
      </w:tr>
      <w:tr w:rsidTr="00EA2E1D">
        <w:tblPrEx>
          <w:tblW w:w="0" w:type="auto"/>
          <w:tblLayout w:type="fixed"/>
          <w:tblCellMar>
            <w:left w:w="62" w:type="dxa"/>
            <w:right w:w="62" w:type="dxa"/>
          </w:tblCellMar>
          <w:tblLook w:val="0000"/>
        </w:tblPrEx>
        <w:tc>
          <w:tcPr>
            <w:tcW w:w="6000" w:type="dxa"/>
            <w:gridSpan w:val="2"/>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Using technology </w:t>
            </w:r>
          </w:p>
        </w:tc>
        <w:tc>
          <w:tcPr>
            <w:tcW w:w="30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 xml:space="preserve">2 </w:t>
            </w:r>
          </w:p>
        </w:tc>
      </w:tr>
    </w:tbl>
    <w:p w:rsidR="00000000" w:rsidRPr="00AA19D4" w:rsidP="00AA19D4">
      <w:pPr>
        <w:pStyle w:val="BodyText"/>
      </w:pPr>
    </w:p>
    <w:p w:rsidR="00000000" w:rsidRPr="00AA19D4" w:rsidP="00AA19D4">
      <w:pPr>
        <w:pStyle w:val="AllowPageBreak"/>
      </w:pPr>
    </w:p>
    <w:p w:rsidR="00000000" w:rsidRPr="00AA19D4" w:rsidP="00AA19D4">
      <w:pPr>
        <w:pStyle w:val="Heading1"/>
      </w:pPr>
      <w:bookmarkStart w:id="11" w:name="O_320309"/>
      <w:bookmarkEnd w:id="11"/>
      <w:r w:rsidRPr="00AA19D4">
        <w:t>Range Statement</w:t>
      </w:r>
    </w:p>
    <w:p w:rsidR="00000000" w:rsidRPr="00AA19D4" w:rsidP="00AA19D4">
      <w:pPr>
        <w:pStyle w:val="BodyText"/>
      </w:pPr>
      <w:r w:rsidRPr="00AA19D4">
        <w:t>Range of variables</w:t>
      </w:r>
    </w:p>
    <w:tbl>
      <w:tblPr>
        <w:tblW w:w="0" w:type="auto"/>
        <w:tblLayout w:type="fixed"/>
        <w:tblCellMar>
          <w:left w:w="62" w:type="dxa"/>
          <w:right w:w="62" w:type="dxa"/>
        </w:tblCellMar>
        <w:tblLook w:val="0000"/>
      </w:tblPr>
      <w:tblGrid>
        <w:gridCol w:w="4500"/>
        <w:gridCol w:w="4500"/>
      </w:tblGrid>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Variable</w:t>
            </w:r>
          </w:p>
        </w:tc>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Scope</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Funding bodies may include:</w:t>
            </w: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Government departments</w:t>
            </w:r>
          </w:p>
          <w:p w:rsidR="00000000" w:rsidRPr="00AA19D4" w:rsidP="00AA19D4">
            <w:pPr>
              <w:pStyle w:val="BodyText"/>
            </w:pPr>
            <w:r w:rsidRPr="00AA19D4">
              <w:t>enterprises</w:t>
            </w:r>
          </w:p>
          <w:p w:rsidR="00000000" w:rsidRPr="00AA19D4" w:rsidP="00AA19D4">
            <w:pPr>
              <w:pStyle w:val="BodyText"/>
            </w:pPr>
            <w:r w:rsidRPr="00AA19D4">
              <w:t>individuals</w:t>
            </w:r>
          </w:p>
          <w:p w:rsidR="00000000" w:rsidRPr="00AA19D4" w:rsidP="00AA19D4">
            <w:pPr>
              <w:pStyle w:val="BodyText"/>
            </w:pPr>
            <w:r w:rsidRPr="00AA19D4">
              <w:t>professional organisations</w:t>
            </w:r>
          </w:p>
          <w:p w:rsidR="00000000" w:rsidRPr="00AA19D4" w:rsidP="00AA19D4">
            <w:pPr>
              <w:pStyle w:val="BodyText"/>
            </w:pPr>
            <w:r w:rsidRPr="00AA19D4">
              <w:t>finance institutions</w:t>
            </w:r>
          </w:p>
          <w:p w:rsidR="00000000" w:rsidP="00AA19D4">
            <w:pPr>
              <w:pStyle w:val="BodyText"/>
              <w:rPr>
                <w:lang w:val="en-NZ"/>
              </w:rPr>
            </w:pPr>
            <w:r w:rsidRPr="00AA19D4">
              <w:t>special public funding programs</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Projects may include: </w:t>
            </w: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 xml:space="preserve">feature films </w:t>
            </w:r>
          </w:p>
          <w:p w:rsidR="00000000" w:rsidRPr="00AA19D4" w:rsidP="00AA19D4">
            <w:pPr>
              <w:pStyle w:val="BodyText"/>
            </w:pPr>
            <w:r w:rsidRPr="00AA19D4">
              <w:t>short films</w:t>
            </w:r>
          </w:p>
          <w:p w:rsidR="00000000" w:rsidRPr="00AA19D4" w:rsidP="00AA19D4">
            <w:pPr>
              <w:pStyle w:val="BodyText"/>
            </w:pPr>
            <w:r w:rsidRPr="00AA19D4">
              <w:t>documentaries</w:t>
            </w:r>
          </w:p>
          <w:p w:rsidR="00000000" w:rsidRPr="00AA19D4" w:rsidP="00AA19D4">
            <w:pPr>
              <w:pStyle w:val="BodyText"/>
            </w:pPr>
            <w:r w:rsidRPr="00AA19D4">
              <w:t>radio programs</w:t>
            </w:r>
          </w:p>
          <w:p w:rsidR="00000000" w:rsidRPr="00AA19D4" w:rsidP="00AA19D4">
            <w:pPr>
              <w:pStyle w:val="BodyText"/>
            </w:pPr>
            <w:r w:rsidRPr="00AA19D4">
              <w:t>multimedia games</w:t>
            </w:r>
          </w:p>
          <w:p w:rsidR="00000000" w:rsidRPr="00AA19D4" w:rsidP="00AA19D4">
            <w:pPr>
              <w:pStyle w:val="BodyText"/>
            </w:pPr>
            <w:r w:rsidRPr="00AA19D4">
              <w:t>multimedia education and training programs</w:t>
            </w:r>
          </w:p>
          <w:p w:rsidR="00000000" w:rsidRPr="00AA19D4" w:rsidP="00AA19D4">
            <w:pPr>
              <w:pStyle w:val="BodyText"/>
            </w:pPr>
            <w:r w:rsidRPr="00AA19D4">
              <w:t>advertisements</w:t>
            </w:r>
          </w:p>
          <w:p w:rsidR="00000000" w:rsidP="00AA19D4">
            <w:pPr>
              <w:pStyle w:val="BodyText"/>
              <w:rPr>
                <w:lang w:val="en-NZ"/>
              </w:rPr>
            </w:pPr>
            <w:r w:rsidRPr="00AA19D4">
              <w:t>and a range of other projects</w:t>
            </w:r>
          </w:p>
        </w:tc>
      </w:tr>
      <w:tr w:rsidTr="00EA2E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19D4">
            <w:pPr>
              <w:pStyle w:val="BodyText"/>
              <w:rPr>
                <w:lang w:val="en-NZ"/>
              </w:rPr>
            </w:pPr>
            <w:r w:rsidRPr="00AA19D4">
              <w:t xml:space="preserve">Interest in the project may be: </w:t>
            </w:r>
          </w:p>
        </w:tc>
        <w:tc>
          <w:tcPr>
            <w:tcW w:w="4500" w:type="dxa"/>
            <w:tcBorders>
              <w:top w:val="nil"/>
              <w:left w:val="nil"/>
              <w:bottom w:val="nil"/>
              <w:right w:val="nil"/>
            </w:tcBorders>
            <w:tcMar>
              <w:top w:w="0" w:type="dxa"/>
              <w:left w:w="62" w:type="dxa"/>
              <w:bottom w:w="0" w:type="dxa"/>
              <w:right w:w="62" w:type="dxa"/>
            </w:tcMar>
          </w:tcPr>
          <w:p w:rsidR="00000000" w:rsidRPr="00AA19D4" w:rsidP="00AA19D4">
            <w:pPr>
              <w:pStyle w:val="BodyText"/>
            </w:pPr>
            <w:r w:rsidRPr="00AA19D4">
              <w:t xml:space="preserve">percentage of profits </w:t>
            </w:r>
          </w:p>
          <w:p w:rsidR="00000000" w:rsidRPr="00AA19D4" w:rsidP="00AA19D4">
            <w:pPr>
              <w:pStyle w:val="BodyText"/>
            </w:pPr>
            <w:r w:rsidRPr="00AA19D4">
              <w:t xml:space="preserve">share of copyright </w:t>
            </w:r>
          </w:p>
          <w:p w:rsidR="00000000" w:rsidRPr="00AA19D4" w:rsidP="00AA19D4">
            <w:pPr>
              <w:pStyle w:val="BodyText"/>
            </w:pPr>
            <w:r w:rsidRPr="00AA19D4">
              <w:t xml:space="preserve">product placement </w:t>
            </w:r>
          </w:p>
          <w:p w:rsidR="00000000" w:rsidRPr="00AA19D4" w:rsidP="00AA19D4">
            <w:pPr>
              <w:pStyle w:val="BodyText"/>
            </w:pPr>
            <w:r w:rsidRPr="00AA19D4">
              <w:t xml:space="preserve">acknowledgments </w:t>
            </w:r>
          </w:p>
        </w:tc>
      </w:tr>
    </w:tbl>
    <w:p w:rsidR="00000000" w:rsidRPr="00AA19D4" w:rsidP="00AA19D4">
      <w:pPr>
        <w:pStyle w:val="BodyText"/>
      </w:pPr>
    </w:p>
    <w:p w:rsidR="00000000" w:rsidRPr="00AA19D4" w:rsidP="00AA19D4">
      <w:pPr>
        <w:pStyle w:val="AllowPageBreak"/>
      </w:pPr>
    </w:p>
    <w:p w:rsidR="00000000" w:rsidRPr="00AA19D4" w:rsidP="00AA19D4">
      <w:pPr>
        <w:pStyle w:val="Heading1"/>
      </w:pPr>
      <w:bookmarkStart w:id="12" w:name="O_320313"/>
      <w:bookmarkEnd w:id="12"/>
      <w:r w:rsidRPr="00AA19D4">
        <w:t>Unit Sector(s)</w:t>
      </w:r>
    </w:p>
    <w:p w:rsidR="00000000" w:rsidRPr="00AA19D4" w:rsidP="00AA19D4">
      <w:pPr>
        <w:pStyle w:val="BodyText"/>
      </w:pPr>
      <w:r w:rsidRPr="00AA19D4">
        <w:t>Not applicable.</w:t>
      </w:r>
    </w:p>
    <w:p w:rsidR="00000000" w:rsidRPr="00AA19D4" w:rsidP="00AA19D4"/>
    <w:sectPr w:rsidSect="00AA1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E1D" w:rsidP="00EA2E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1D" w:rsidP="00AA1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2E1D" w:rsidP="00AA19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2E1D" w:rsidP="00AA19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E1D" w:rsidP="00EA2E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1D" w:rsidP="00AA19D4">
    <w:pPr>
      <w:pStyle w:val="Header"/>
      <w:framePr w:wrap="around"/>
    </w:pPr>
    <w:r>
      <w:fldChar w:fldCharType="begin"/>
    </w:r>
    <w:r>
      <w:instrText xml:space="preserve"> TITLE   \* MERGEFORMAT </w:instrText>
    </w:r>
    <w:r>
      <w:fldChar w:fldCharType="separate"/>
    </w:r>
    <w:r>
      <w:t>CUSFIN01A Finance a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E1D" w:rsidP="00AA19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9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19D4"/>
    <w:pPr>
      <w:spacing w:before="360" w:after="60"/>
      <w:outlineLvl w:val="0"/>
    </w:pPr>
    <w:rPr>
      <w:sz w:val="32"/>
    </w:rPr>
  </w:style>
  <w:style w:type="paragraph" w:styleId="Heading2">
    <w:name w:val="heading 2"/>
    <w:basedOn w:val="HeadingBase"/>
    <w:next w:val="BodyText"/>
    <w:link w:val="Heading2Char"/>
    <w:qFormat/>
    <w:rsid w:val="00AA19D4"/>
    <w:pPr>
      <w:keepLines/>
      <w:spacing w:before="240" w:after="120"/>
      <w:outlineLvl w:val="1"/>
    </w:pPr>
    <w:rPr>
      <w:sz w:val="28"/>
      <w:szCs w:val="40"/>
    </w:rPr>
  </w:style>
  <w:style w:type="paragraph" w:styleId="Heading3">
    <w:name w:val="heading 3"/>
    <w:basedOn w:val="HeadingBase"/>
    <w:next w:val="BodyText"/>
    <w:link w:val="Heading3Char"/>
    <w:qFormat/>
    <w:rsid w:val="00AA19D4"/>
    <w:pPr>
      <w:spacing w:before="180" w:after="120"/>
      <w:outlineLvl w:val="2"/>
    </w:pPr>
    <w:rPr>
      <w:spacing w:val="-10"/>
      <w:kern w:val="32"/>
    </w:rPr>
  </w:style>
  <w:style w:type="paragraph" w:styleId="Heading4">
    <w:name w:val="heading 4"/>
    <w:basedOn w:val="HeadingBase"/>
    <w:next w:val="BodyText"/>
    <w:link w:val="Heading4Char"/>
    <w:qFormat/>
    <w:rsid w:val="00AA19D4"/>
    <w:pPr>
      <w:spacing w:before="160" w:after="120"/>
      <w:outlineLvl w:val="3"/>
    </w:pPr>
    <w:rPr>
      <w:sz w:val="22"/>
    </w:rPr>
  </w:style>
  <w:style w:type="paragraph" w:styleId="Heading5">
    <w:name w:val="heading 5"/>
    <w:basedOn w:val="HeadingBase"/>
    <w:next w:val="Normal"/>
    <w:link w:val="Heading5Char"/>
    <w:qFormat/>
    <w:rsid w:val="00AA19D4"/>
    <w:pPr>
      <w:spacing w:before="80"/>
      <w:outlineLvl w:val="4"/>
    </w:pPr>
    <w:rPr>
      <w:color w:val="918585"/>
      <w:sz w:val="20"/>
    </w:rPr>
  </w:style>
  <w:style w:type="paragraph" w:styleId="Heading6">
    <w:name w:val="heading 6"/>
    <w:basedOn w:val="HeadingBase"/>
    <w:next w:val="Normal"/>
    <w:link w:val="Heading6Char"/>
    <w:qFormat/>
    <w:rsid w:val="00AA19D4"/>
    <w:pPr>
      <w:spacing w:before="60"/>
      <w:outlineLvl w:val="5"/>
    </w:pPr>
    <w:rPr>
      <w:color w:val="918585"/>
      <w:sz w:val="20"/>
    </w:rPr>
  </w:style>
  <w:style w:type="paragraph" w:styleId="Heading7">
    <w:name w:val="heading 7"/>
    <w:basedOn w:val="Normal"/>
    <w:next w:val="Normal"/>
    <w:link w:val="Heading7Char"/>
    <w:qFormat/>
    <w:rsid w:val="00AA19D4"/>
    <w:pPr>
      <w:ind w:left="720"/>
      <w:outlineLvl w:val="6"/>
    </w:pPr>
    <w:rPr>
      <w:i/>
    </w:rPr>
  </w:style>
  <w:style w:type="paragraph" w:styleId="Heading8">
    <w:name w:val="heading 8"/>
    <w:basedOn w:val="Normal"/>
    <w:next w:val="Normal"/>
    <w:link w:val="Heading8Char"/>
    <w:qFormat/>
    <w:rsid w:val="00AA19D4"/>
    <w:pPr>
      <w:ind w:left="720"/>
      <w:outlineLvl w:val="7"/>
    </w:pPr>
    <w:rPr>
      <w:i/>
    </w:rPr>
  </w:style>
  <w:style w:type="paragraph" w:styleId="Heading9">
    <w:name w:val="heading 9"/>
    <w:basedOn w:val="Normal"/>
    <w:next w:val="Normal"/>
    <w:link w:val="Heading9Char"/>
    <w:qFormat/>
    <w:rsid w:val="00AA19D4"/>
    <w:pPr>
      <w:ind w:left="720"/>
      <w:outlineLvl w:val="8"/>
    </w:pPr>
    <w:rPr>
      <w:i/>
    </w:rPr>
  </w:style>
  <w:style w:type="character" w:default="1" w:styleId="DefaultParagraphFont">
    <w:name w:val="Default Paragraph Font"/>
    <w:uiPriority w:val="1"/>
    <w:unhideWhenUsed/>
    <w:rsid w:val="00AA1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9D4"/>
  </w:style>
  <w:style w:type="character" w:customStyle="1" w:styleId="Heading1Char">
    <w:name w:val="Heading 1 Char"/>
    <w:link w:val="Heading1"/>
    <w:rsid w:val="00AA19D4"/>
    <w:rPr>
      <w:rFonts w:ascii="Times New Roman" w:eastAsia="Times New Roman" w:hAnsi="Times New Roman" w:cs="Times New Roman"/>
      <w:b/>
      <w:sz w:val="32"/>
      <w:szCs w:val="20"/>
      <w:lang w:eastAsia="en-US"/>
    </w:rPr>
  </w:style>
  <w:style w:type="paragraph" w:styleId="BodyText">
    <w:name w:val="Body Text"/>
    <w:basedOn w:val="Normal"/>
    <w:link w:val="BodyTextChar"/>
    <w:rsid w:val="00AA19D4"/>
    <w:pPr>
      <w:spacing w:before="120" w:after="120"/>
      <w:contextualSpacing/>
    </w:pPr>
    <w:rPr>
      <w:rFonts w:ascii="Times New Roman" w:hAnsi="Times New Roman"/>
      <w:sz w:val="24"/>
      <w:szCs w:val="22"/>
    </w:rPr>
  </w:style>
  <w:style w:type="character" w:customStyle="1" w:styleId="BodyTextChar">
    <w:name w:val="Body Text Char"/>
    <w:link w:val="BodyText"/>
    <w:rsid w:val="00AA19D4"/>
    <w:rPr>
      <w:rFonts w:ascii="Times New Roman" w:eastAsia="Times New Roman" w:hAnsi="Times New Roman" w:cs="Times New Roman"/>
      <w:sz w:val="24"/>
      <w:lang w:val="en-US" w:eastAsia="en-US"/>
    </w:rPr>
  </w:style>
  <w:style w:type="paragraph" w:styleId="Footer">
    <w:name w:val="footer"/>
    <w:basedOn w:val="Normal"/>
    <w:link w:val="FooterChar"/>
    <w:rsid w:val="00AA1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19D4"/>
    <w:rPr>
      <w:rFonts w:ascii="Times New Roman" w:eastAsia="Times New Roman" w:hAnsi="Times New Roman" w:cs="Times New Roman"/>
      <w:sz w:val="16"/>
      <w:lang w:val="en-US" w:eastAsia="en-US"/>
    </w:rPr>
  </w:style>
  <w:style w:type="character" w:customStyle="1" w:styleId="SpecialBold">
    <w:name w:val="Special Bold"/>
    <w:rsid w:val="00AA19D4"/>
    <w:rPr>
      <w:b/>
      <w:spacing w:val="0"/>
    </w:rPr>
  </w:style>
  <w:style w:type="paragraph" w:styleId="Header">
    <w:name w:val="header"/>
    <w:basedOn w:val="Normal"/>
    <w:link w:val="HeaderChar"/>
    <w:rsid w:val="00AA1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19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19D4"/>
    <w:pPr>
      <w:spacing w:before="240" w:after="120"/>
      <w:outlineLvl w:val="0"/>
    </w:pPr>
    <w:rPr>
      <w:rFonts w:ascii="Times New Roman" w:hAnsi="Times New Roman"/>
      <w:b/>
      <w:sz w:val="28"/>
    </w:rPr>
  </w:style>
  <w:style w:type="paragraph" w:customStyle="1" w:styleId="AllowPageBreak">
    <w:name w:val="AllowPageBreak"/>
    <w:rsid w:val="00AA1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A19D4"/>
    <w:rPr>
      <w:rFonts w:ascii="Times New Roman" w:eastAsia="Times New Roman" w:hAnsi="Times New Roman" w:cs="Times New Roman"/>
      <w:b/>
      <w:sz w:val="28"/>
      <w:szCs w:val="40"/>
      <w:lang w:eastAsia="en-US"/>
    </w:rPr>
  </w:style>
  <w:style w:type="character" w:customStyle="1" w:styleId="Heading3Char">
    <w:name w:val="Heading 3 Char"/>
    <w:link w:val="Heading3"/>
    <w:rsid w:val="00AA19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19D4"/>
    <w:rPr>
      <w:rFonts w:ascii="Times New Roman" w:eastAsia="Times New Roman" w:hAnsi="Times New Roman" w:cs="Times New Roman"/>
      <w:b/>
      <w:szCs w:val="20"/>
      <w:lang w:eastAsia="en-US"/>
    </w:rPr>
  </w:style>
  <w:style w:type="character" w:customStyle="1" w:styleId="Heading5Char">
    <w:name w:val="Heading 5 Char"/>
    <w:link w:val="Heading5"/>
    <w:rsid w:val="00AA19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1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9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19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19D4"/>
    <w:rPr>
      <w:rFonts w:ascii="Courier New" w:eastAsia="Times New Roman" w:hAnsi="Courier New" w:cs="Times New Roman"/>
      <w:i/>
      <w:szCs w:val="20"/>
      <w:lang w:val="en-US" w:eastAsia="en-US"/>
    </w:rPr>
  </w:style>
  <w:style w:type="paragraph" w:customStyle="1" w:styleId="HeadingBase">
    <w:name w:val="Heading Base"/>
    <w:rsid w:val="00AA1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9D4"/>
    <w:pPr>
      <w:tabs>
        <w:tab w:val="right" w:leader="dot" w:pos="9072"/>
      </w:tabs>
      <w:ind w:left="567"/>
    </w:pPr>
    <w:rPr>
      <w:szCs w:val="22"/>
    </w:rPr>
  </w:style>
  <w:style w:type="paragraph" w:customStyle="1" w:styleId="TOCBase">
    <w:name w:val="TOC Base"/>
    <w:rsid w:val="00AA1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9D4"/>
    <w:pPr>
      <w:tabs>
        <w:tab w:val="right" w:leader="dot" w:pos="9072"/>
      </w:tabs>
      <w:spacing w:before="40" w:after="40"/>
      <w:ind w:left="284"/>
    </w:pPr>
    <w:rPr>
      <w:rFonts w:ascii="Times New Roman" w:hAnsi="Times New Roman"/>
    </w:rPr>
  </w:style>
  <w:style w:type="paragraph" w:styleId="TOC1">
    <w:name w:val="toc 1"/>
    <w:basedOn w:val="TOCBase"/>
    <w:next w:val="Normal"/>
    <w:rsid w:val="00AA19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9D4"/>
    <w:pPr>
      <w:spacing w:before="5040"/>
      <w:jc w:val="center"/>
    </w:pPr>
    <w:rPr>
      <w:sz w:val="48"/>
      <w:szCs w:val="72"/>
      <w:lang w:val="en-US"/>
    </w:rPr>
  </w:style>
  <w:style w:type="character" w:customStyle="1" w:styleId="TitleChar">
    <w:name w:val="Title Char"/>
    <w:link w:val="Title"/>
    <w:rsid w:val="00AA1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9D4"/>
    <w:pPr>
      <w:tabs>
        <w:tab w:val="left" w:pos="3600"/>
        <w:tab w:val="left" w:pos="3958"/>
      </w:tabs>
    </w:pPr>
  </w:style>
  <w:style w:type="paragraph" w:styleId="List">
    <w:name w:val="List"/>
    <w:basedOn w:val="BodyText"/>
    <w:next w:val="BodyText"/>
    <w:rsid w:val="00AA19D4"/>
    <w:pPr>
      <w:tabs>
        <w:tab w:val="left" w:pos="340"/>
      </w:tabs>
      <w:spacing w:before="60" w:after="60"/>
      <w:ind w:left="340" w:hanging="340"/>
    </w:pPr>
  </w:style>
  <w:style w:type="paragraph" w:styleId="ListBullet">
    <w:name w:val="List Bullet"/>
    <w:basedOn w:val="List"/>
    <w:rsid w:val="00AA19D4"/>
    <w:pPr>
      <w:numPr>
        <w:numId w:val="11"/>
      </w:numPr>
      <w:tabs>
        <w:tab w:val="clear" w:pos="340"/>
      </w:tabs>
      <w:spacing w:before="40" w:after="40"/>
    </w:pPr>
  </w:style>
  <w:style w:type="paragraph" w:customStyle="1" w:styleId="Note">
    <w:name w:val="Note"/>
    <w:basedOn w:val="BodyText"/>
    <w:rsid w:val="00AA1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9D4"/>
    <w:pPr>
      <w:framePr w:wrap="auto" w:hAnchor="text" w:y="6049"/>
    </w:pPr>
    <w:rPr>
      <w:color w:val="000000"/>
      <w:sz w:val="40"/>
    </w:rPr>
  </w:style>
  <w:style w:type="paragraph" w:customStyle="1" w:styleId="TOCTitle">
    <w:name w:val="TOCTitle"/>
    <w:basedOn w:val="Heading1"/>
    <w:rsid w:val="00AA19D4"/>
    <w:pPr>
      <w:spacing w:after="240"/>
      <w:jc w:val="center"/>
      <w:outlineLvl w:val="9"/>
    </w:pPr>
    <w:rPr>
      <w:caps/>
    </w:rPr>
  </w:style>
  <w:style w:type="paragraph" w:customStyle="1" w:styleId="Version">
    <w:name w:val="Version"/>
    <w:rsid w:val="00AA19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9D4"/>
    <w:pPr>
      <w:numPr>
        <w:numId w:val="12"/>
      </w:numPr>
      <w:tabs>
        <w:tab w:val="clear" w:pos="680"/>
      </w:tabs>
    </w:pPr>
  </w:style>
  <w:style w:type="paragraph" w:styleId="Index1">
    <w:name w:val="index 1"/>
    <w:basedOn w:val="Normal"/>
    <w:next w:val="Normal"/>
    <w:semiHidden/>
    <w:rsid w:val="00AA19D4"/>
    <w:pPr>
      <w:keepNext w:val="0"/>
      <w:tabs>
        <w:tab w:val="right" w:pos="4176"/>
      </w:tabs>
      <w:ind w:left="198" w:hanging="198"/>
    </w:pPr>
    <w:rPr>
      <w:rFonts w:ascii="Garamond" w:hAnsi="Garamond"/>
    </w:rPr>
  </w:style>
  <w:style w:type="paragraph" w:styleId="IndexHeading">
    <w:name w:val="index heading"/>
    <w:basedOn w:val="Normal"/>
    <w:next w:val="Index1"/>
    <w:semiHidden/>
    <w:rsid w:val="00AA19D4"/>
    <w:pPr>
      <w:spacing w:before="120" w:after="120"/>
    </w:pPr>
    <w:rPr>
      <w:rFonts w:ascii="Arial" w:hAnsi="Arial"/>
      <w:b/>
      <w:color w:val="918585"/>
      <w:sz w:val="24"/>
    </w:rPr>
  </w:style>
  <w:style w:type="paragraph" w:customStyle="1" w:styleId="Chapter">
    <w:name w:val="Chapter"/>
    <w:basedOn w:val="Normal"/>
    <w:rsid w:val="00AA19D4"/>
    <w:pPr>
      <w:spacing w:before="240"/>
    </w:pPr>
    <w:rPr>
      <w:rFonts w:ascii="Times New Roman" w:hAnsi="Times New Roman"/>
      <w:smallCaps/>
      <w:spacing w:val="80"/>
      <w:sz w:val="28"/>
    </w:rPr>
  </w:style>
  <w:style w:type="paragraph" w:customStyle="1" w:styleId="InChapter">
    <w:name w:val="InChapter"/>
    <w:basedOn w:val="Heading3"/>
    <w:rsid w:val="00AA19D4"/>
    <w:pPr>
      <w:spacing w:after="240"/>
      <w:outlineLvl w:val="9"/>
    </w:pPr>
    <w:rPr>
      <w:noProof/>
    </w:rPr>
  </w:style>
  <w:style w:type="paragraph" w:styleId="Index2">
    <w:name w:val="index 2"/>
    <w:basedOn w:val="Normal"/>
    <w:next w:val="Normal"/>
    <w:semiHidden/>
    <w:rsid w:val="00AA19D4"/>
    <w:pPr>
      <w:tabs>
        <w:tab w:val="right" w:pos="4176"/>
      </w:tabs>
      <w:ind w:left="568" w:hanging="284"/>
    </w:pPr>
    <w:rPr>
      <w:rFonts w:ascii="Garamond" w:hAnsi="Garamond"/>
    </w:rPr>
  </w:style>
  <w:style w:type="paragraph" w:customStyle="1" w:styleId="Byline">
    <w:name w:val="Byline"/>
    <w:rsid w:val="00AA1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9D4"/>
    <w:pPr>
      <w:tabs>
        <w:tab w:val="clear" w:pos="3600"/>
        <w:tab w:val="clear" w:pos="3958"/>
      </w:tabs>
      <w:jc w:val="right"/>
    </w:pPr>
  </w:style>
  <w:style w:type="character" w:styleId="Emphasis">
    <w:name w:val="Emphasis"/>
    <w:qFormat/>
    <w:rsid w:val="00AA19D4"/>
    <w:rPr>
      <w:i/>
    </w:rPr>
  </w:style>
  <w:style w:type="paragraph" w:styleId="Caption">
    <w:name w:val="caption"/>
    <w:basedOn w:val="BodyText"/>
    <w:next w:val="Normal"/>
    <w:qFormat/>
    <w:rsid w:val="00AA19D4"/>
    <w:pPr>
      <w:framePr w:w="2268" w:hSpace="181" w:vSpace="181" w:wrap="around" w:vAnchor="text" w:hAnchor="page" w:x="1135" w:y="285" w:anchorLock="1"/>
    </w:pPr>
    <w:rPr>
      <w:i/>
    </w:rPr>
  </w:style>
  <w:style w:type="paragraph" w:customStyle="1" w:styleId="MiniTOCTitle">
    <w:name w:val="MiniTOCTitle"/>
    <w:basedOn w:val="Heading4"/>
    <w:rsid w:val="00AA19D4"/>
    <w:pPr>
      <w:spacing w:before="240"/>
      <w:outlineLvl w:val="9"/>
    </w:pPr>
    <w:rPr>
      <w:noProof/>
      <w:sz w:val="24"/>
    </w:rPr>
  </w:style>
  <w:style w:type="paragraph" w:customStyle="1" w:styleId="MiniTOCItem">
    <w:name w:val="MiniTOCItem"/>
    <w:basedOn w:val="ListBullet"/>
    <w:rsid w:val="00AA19D4"/>
    <w:pPr>
      <w:numPr>
        <w:numId w:val="0"/>
      </w:numPr>
      <w:tabs>
        <w:tab w:val="right" w:leader="dot" w:pos="6521"/>
      </w:tabs>
      <w:spacing w:before="0" w:after="0"/>
    </w:pPr>
  </w:style>
  <w:style w:type="paragraph" w:customStyle="1" w:styleId="TOFTitle">
    <w:name w:val="TOFTitle"/>
    <w:basedOn w:val="TOCTitle"/>
    <w:rsid w:val="00AA19D4"/>
  </w:style>
  <w:style w:type="paragraph" w:styleId="TableofFigures">
    <w:name w:val="table of figures"/>
    <w:basedOn w:val="Normal"/>
    <w:next w:val="Normal"/>
    <w:semiHidden/>
    <w:rsid w:val="00AA19D4"/>
    <w:pPr>
      <w:tabs>
        <w:tab w:val="right" w:leader="dot" w:pos="9072"/>
      </w:tabs>
      <w:ind w:left="970" w:hanging="403"/>
    </w:pPr>
    <w:rPr>
      <w:rFonts w:ascii="Times New Roman" w:hAnsi="Times New Roman"/>
      <w:b/>
    </w:rPr>
  </w:style>
  <w:style w:type="paragraph" w:styleId="ListNumber">
    <w:name w:val="List Number"/>
    <w:basedOn w:val="List"/>
    <w:rsid w:val="00AA19D4"/>
    <w:pPr>
      <w:numPr>
        <w:numId w:val="9"/>
      </w:numPr>
    </w:pPr>
  </w:style>
  <w:style w:type="character" w:customStyle="1" w:styleId="WingdingSymbols">
    <w:name w:val="Wingding Symbols"/>
    <w:rsid w:val="00AA19D4"/>
    <w:rPr>
      <w:rFonts w:ascii="Wingdings" w:hAnsi="Wingdings"/>
    </w:rPr>
  </w:style>
  <w:style w:type="paragraph" w:customStyle="1" w:styleId="TableHeading">
    <w:name w:val="Table Heading"/>
    <w:basedOn w:val="HeadingBase"/>
    <w:rsid w:val="00AA19D4"/>
    <w:pPr>
      <w:keepLines/>
      <w:pBdr>
        <w:bottom w:val="single" w:sz="6" w:space="1" w:color="918585"/>
      </w:pBdr>
      <w:spacing w:before="240"/>
    </w:pPr>
  </w:style>
  <w:style w:type="character" w:customStyle="1" w:styleId="HotSpot">
    <w:name w:val="HotSpot"/>
    <w:rsid w:val="00AA19D4"/>
    <w:rPr>
      <w:color w:val="0033CC"/>
      <w:u w:val="none"/>
    </w:rPr>
  </w:style>
  <w:style w:type="paragraph" w:customStyle="1" w:styleId="BodyTextRight">
    <w:name w:val="Body Text Right"/>
    <w:basedOn w:val="BodyText"/>
    <w:rsid w:val="00AA19D4"/>
    <w:pPr>
      <w:spacing w:before="0" w:after="0"/>
      <w:jc w:val="right"/>
    </w:pPr>
  </w:style>
  <w:style w:type="paragraph" w:styleId="Index3">
    <w:name w:val="index 3"/>
    <w:basedOn w:val="ListNumber2"/>
    <w:next w:val="Normal"/>
    <w:semiHidden/>
    <w:rsid w:val="00AA19D4"/>
    <w:pPr>
      <w:numPr>
        <w:numId w:val="0"/>
      </w:numPr>
      <w:tabs>
        <w:tab w:val="right" w:leader="dot" w:pos="4176"/>
      </w:tabs>
    </w:pPr>
  </w:style>
  <w:style w:type="paragraph" w:styleId="ListNumber2">
    <w:name w:val="List Number 2"/>
    <w:basedOn w:val="List2"/>
    <w:rsid w:val="00AA19D4"/>
    <w:pPr>
      <w:numPr>
        <w:numId w:val="8"/>
      </w:numPr>
      <w:tabs>
        <w:tab w:val="clear" w:pos="1060"/>
      </w:tabs>
    </w:pPr>
  </w:style>
  <w:style w:type="paragraph" w:customStyle="1" w:styleId="MarginNote">
    <w:name w:val="Margin Note"/>
    <w:basedOn w:val="BodyText"/>
    <w:rsid w:val="00AA1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19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19D4"/>
    <w:rPr>
      <w:sz w:val="32"/>
    </w:rPr>
  </w:style>
  <w:style w:type="paragraph" w:customStyle="1" w:styleId="HeadingProcedure">
    <w:name w:val="Heading Procedure"/>
    <w:basedOn w:val="HeadingBase"/>
    <w:next w:val="Normal"/>
    <w:rsid w:val="00AA19D4"/>
    <w:pPr>
      <w:tabs>
        <w:tab w:val="left" w:pos="0"/>
      </w:tabs>
      <w:spacing w:before="120" w:after="60"/>
    </w:pPr>
    <w:rPr>
      <w:i/>
      <w:color w:val="918585"/>
      <w:sz w:val="22"/>
    </w:rPr>
  </w:style>
  <w:style w:type="paragraph" w:customStyle="1" w:styleId="TableBodyText">
    <w:name w:val="Table Body Text"/>
    <w:basedOn w:val="BodyText"/>
    <w:rsid w:val="00AA19D4"/>
    <w:pPr>
      <w:spacing w:before="60" w:after="60"/>
    </w:pPr>
  </w:style>
  <w:style w:type="paragraph" w:styleId="ListContinue">
    <w:name w:val="List Continue"/>
    <w:basedOn w:val="List"/>
    <w:rsid w:val="00AA19D4"/>
    <w:pPr>
      <w:ind w:firstLine="0"/>
    </w:pPr>
  </w:style>
  <w:style w:type="paragraph" w:customStyle="1" w:styleId="ListNote">
    <w:name w:val="List Note"/>
    <w:basedOn w:val="List"/>
    <w:rsid w:val="00AA19D4"/>
    <w:pPr>
      <w:pBdr>
        <w:top w:val="single" w:sz="6" w:space="2" w:color="918585"/>
        <w:bottom w:val="single" w:sz="6" w:space="2" w:color="918585"/>
      </w:pBdr>
      <w:tabs>
        <w:tab w:val="left" w:pos="1021"/>
      </w:tabs>
      <w:ind w:firstLine="0"/>
    </w:pPr>
  </w:style>
  <w:style w:type="paragraph" w:customStyle="1" w:styleId="Warning">
    <w:name w:val="Warning"/>
    <w:basedOn w:val="BodyText"/>
    <w:rsid w:val="00AA19D4"/>
    <w:pPr>
      <w:shd w:val="clear" w:color="auto" w:fill="D9D9D9"/>
      <w:tabs>
        <w:tab w:val="left" w:pos="992"/>
      </w:tabs>
      <w:ind w:left="119" w:right="119"/>
    </w:pPr>
    <w:rPr>
      <w:sz w:val="20"/>
    </w:rPr>
  </w:style>
  <w:style w:type="paragraph" w:customStyle="1" w:styleId="MarginIcons">
    <w:name w:val="Margin Icons"/>
    <w:basedOn w:val="BodyText"/>
    <w:rsid w:val="00AA19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19D4"/>
    <w:rPr>
      <w:rFonts w:ascii="Courier New" w:hAnsi="Courier New"/>
    </w:rPr>
  </w:style>
  <w:style w:type="paragraph" w:customStyle="1" w:styleId="NoteBullet">
    <w:name w:val="Note Bullet"/>
    <w:basedOn w:val="Note"/>
    <w:rsid w:val="00AA19D4"/>
    <w:pPr>
      <w:tabs>
        <w:tab w:val="clear" w:pos="680"/>
      </w:tabs>
      <w:spacing w:before="60" w:after="60"/>
    </w:pPr>
  </w:style>
  <w:style w:type="paragraph" w:customStyle="1" w:styleId="SubHeading2">
    <w:name w:val="SubHeading2"/>
    <w:basedOn w:val="HeadingBase"/>
    <w:rsid w:val="00AA19D4"/>
    <w:pPr>
      <w:spacing w:before="240" w:after="60"/>
    </w:pPr>
    <w:rPr>
      <w:sz w:val="20"/>
    </w:rPr>
  </w:style>
  <w:style w:type="paragraph" w:customStyle="1" w:styleId="SubHeading1">
    <w:name w:val="SubHeading1"/>
    <w:basedOn w:val="HeadingBase"/>
    <w:rsid w:val="00AA19D4"/>
    <w:pPr>
      <w:spacing w:before="240" w:after="60"/>
    </w:pPr>
    <w:rPr>
      <w:color w:val="918585"/>
      <w:sz w:val="22"/>
    </w:rPr>
  </w:style>
  <w:style w:type="paragraph" w:customStyle="1" w:styleId="SideHeading">
    <w:name w:val="Side Heading"/>
    <w:basedOn w:val="HeadingBase"/>
    <w:rsid w:val="00AA1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9D4"/>
    <w:pPr>
      <w:numPr>
        <w:numId w:val="10"/>
      </w:numPr>
    </w:pPr>
  </w:style>
  <w:style w:type="paragraph" w:styleId="PlainText">
    <w:name w:val="Plain Text"/>
    <w:basedOn w:val="Normal"/>
    <w:link w:val="PlainTextChar"/>
    <w:rsid w:val="00AA19D4"/>
    <w:rPr>
      <w:sz w:val="20"/>
    </w:rPr>
  </w:style>
  <w:style w:type="character" w:customStyle="1" w:styleId="PlainTextChar">
    <w:name w:val="Plain Text Char"/>
    <w:basedOn w:val="DefaultParagraphFont"/>
    <w:link w:val="PlainText"/>
    <w:rsid w:val="00AA19D4"/>
    <w:rPr>
      <w:rFonts w:ascii="Courier New" w:eastAsia="Times New Roman" w:hAnsi="Courier New" w:cs="Times New Roman"/>
      <w:sz w:val="20"/>
      <w:szCs w:val="20"/>
      <w:lang w:val="en-US" w:eastAsia="en-US"/>
    </w:rPr>
  </w:style>
  <w:style w:type="character" w:customStyle="1" w:styleId="MenuOption">
    <w:name w:val="Menu Option"/>
    <w:rsid w:val="00AA19D4"/>
    <w:rPr>
      <w:b/>
      <w:smallCaps/>
    </w:rPr>
  </w:style>
  <w:style w:type="paragraph" w:customStyle="1" w:styleId="TableListNumber">
    <w:name w:val="Table List Number"/>
    <w:basedOn w:val="ListNumber"/>
    <w:rsid w:val="00AA19D4"/>
    <w:pPr>
      <w:numPr>
        <w:numId w:val="0"/>
      </w:numPr>
    </w:pPr>
  </w:style>
  <w:style w:type="paragraph" w:styleId="TOC4">
    <w:name w:val="toc 4"/>
    <w:basedOn w:val="TOCBase"/>
    <w:next w:val="Normal"/>
    <w:semiHidden/>
    <w:rsid w:val="00AA19D4"/>
    <w:pPr>
      <w:tabs>
        <w:tab w:val="right" w:leader="dot" w:pos="9071"/>
      </w:tabs>
      <w:ind w:left="1701"/>
    </w:pPr>
  </w:style>
  <w:style w:type="paragraph" w:customStyle="1" w:styleId="ListAlpha">
    <w:name w:val="List Alpha"/>
    <w:basedOn w:val="List"/>
    <w:rsid w:val="00AA19D4"/>
    <w:pPr>
      <w:numPr>
        <w:numId w:val="7"/>
      </w:numPr>
    </w:pPr>
  </w:style>
  <w:style w:type="paragraph" w:customStyle="1" w:styleId="ListAlpha2">
    <w:name w:val="List Alpha 2"/>
    <w:basedOn w:val="List2"/>
    <w:rsid w:val="00AA19D4"/>
    <w:pPr>
      <w:numPr>
        <w:numId w:val="6"/>
      </w:numPr>
    </w:pPr>
  </w:style>
  <w:style w:type="paragraph" w:styleId="List2">
    <w:name w:val="List 2"/>
    <w:basedOn w:val="BodyText"/>
    <w:rsid w:val="00AA19D4"/>
    <w:pPr>
      <w:tabs>
        <w:tab w:val="left" w:pos="680"/>
      </w:tabs>
      <w:spacing w:before="60" w:after="60"/>
      <w:ind w:left="680" w:hanging="340"/>
    </w:pPr>
  </w:style>
  <w:style w:type="paragraph" w:styleId="List3">
    <w:name w:val="List 3"/>
    <w:basedOn w:val="BodyText"/>
    <w:rsid w:val="00AA19D4"/>
    <w:pPr>
      <w:tabs>
        <w:tab w:val="left" w:pos="1021"/>
      </w:tabs>
      <w:spacing w:before="60" w:after="60"/>
      <w:ind w:left="1020" w:hanging="340"/>
    </w:pPr>
  </w:style>
  <w:style w:type="paragraph" w:styleId="List4">
    <w:name w:val="List 4"/>
    <w:basedOn w:val="BodyText"/>
    <w:rsid w:val="00AA19D4"/>
    <w:pPr>
      <w:tabs>
        <w:tab w:val="left" w:pos="1361"/>
      </w:tabs>
      <w:spacing w:before="60" w:after="60"/>
      <w:ind w:left="1361" w:hanging="340"/>
    </w:pPr>
  </w:style>
  <w:style w:type="paragraph" w:styleId="List5">
    <w:name w:val="List 5"/>
    <w:basedOn w:val="BodyText"/>
    <w:rsid w:val="00AA19D4"/>
    <w:pPr>
      <w:tabs>
        <w:tab w:val="left" w:pos="1701"/>
      </w:tabs>
      <w:spacing w:before="60" w:after="60"/>
      <w:ind w:left="1701" w:hanging="340"/>
    </w:pPr>
  </w:style>
  <w:style w:type="paragraph" w:styleId="ListBullet3">
    <w:name w:val="List Bullet 3"/>
    <w:basedOn w:val="List3"/>
    <w:rsid w:val="00AA19D4"/>
    <w:pPr>
      <w:numPr>
        <w:numId w:val="13"/>
      </w:numPr>
      <w:tabs>
        <w:tab w:val="clear" w:pos="1021"/>
      </w:tabs>
      <w:ind w:left="1037" w:hanging="357"/>
    </w:pPr>
  </w:style>
  <w:style w:type="paragraph" w:styleId="ListBullet4">
    <w:name w:val="List Bullet 4"/>
    <w:basedOn w:val="List4"/>
    <w:rsid w:val="00AA19D4"/>
    <w:pPr>
      <w:numPr>
        <w:numId w:val="1"/>
      </w:numPr>
    </w:pPr>
  </w:style>
  <w:style w:type="paragraph" w:styleId="ListBullet5">
    <w:name w:val="List Bullet 5"/>
    <w:basedOn w:val="List5"/>
    <w:rsid w:val="00AA19D4"/>
    <w:pPr>
      <w:numPr>
        <w:numId w:val="2"/>
      </w:numPr>
    </w:pPr>
  </w:style>
  <w:style w:type="paragraph" w:styleId="ListContinue2">
    <w:name w:val="List Continue 2"/>
    <w:basedOn w:val="List2"/>
    <w:rsid w:val="00AA19D4"/>
    <w:pPr>
      <w:ind w:firstLine="0"/>
    </w:pPr>
  </w:style>
  <w:style w:type="paragraph" w:styleId="ListContinue3">
    <w:name w:val="List Continue 3"/>
    <w:basedOn w:val="List3"/>
    <w:rsid w:val="00AA19D4"/>
    <w:pPr>
      <w:ind w:left="1021" w:firstLine="0"/>
    </w:pPr>
  </w:style>
  <w:style w:type="paragraph" w:styleId="ListContinue4">
    <w:name w:val="List Continue 4"/>
    <w:basedOn w:val="List4"/>
    <w:rsid w:val="00AA19D4"/>
    <w:pPr>
      <w:ind w:firstLine="0"/>
    </w:pPr>
  </w:style>
  <w:style w:type="paragraph" w:styleId="ListContinue5">
    <w:name w:val="List Continue 5"/>
    <w:basedOn w:val="List5"/>
    <w:rsid w:val="00AA19D4"/>
    <w:pPr>
      <w:ind w:firstLine="0"/>
    </w:pPr>
  </w:style>
  <w:style w:type="paragraph" w:styleId="ListNumber3">
    <w:name w:val="List Number 3"/>
    <w:basedOn w:val="List3"/>
    <w:rsid w:val="00AA19D4"/>
    <w:pPr>
      <w:numPr>
        <w:numId w:val="3"/>
      </w:numPr>
    </w:pPr>
  </w:style>
  <w:style w:type="paragraph" w:styleId="ListNumber4">
    <w:name w:val="List Number 4"/>
    <w:basedOn w:val="List4"/>
    <w:rsid w:val="00AA19D4"/>
    <w:pPr>
      <w:numPr>
        <w:numId w:val="4"/>
      </w:numPr>
    </w:pPr>
  </w:style>
  <w:style w:type="paragraph" w:styleId="ListNumber5">
    <w:name w:val="List Number 5"/>
    <w:basedOn w:val="List5"/>
    <w:rsid w:val="00AA19D4"/>
    <w:pPr>
      <w:numPr>
        <w:numId w:val="5"/>
      </w:numPr>
    </w:pPr>
  </w:style>
  <w:style w:type="paragraph" w:styleId="BlockText">
    <w:name w:val="Block Text"/>
    <w:basedOn w:val="Normal"/>
    <w:rsid w:val="00AA19D4"/>
    <w:pPr>
      <w:spacing w:after="120"/>
      <w:ind w:left="1440" w:right="1440"/>
    </w:pPr>
  </w:style>
  <w:style w:type="character" w:customStyle="1" w:styleId="Subscript">
    <w:name w:val="Subscript"/>
    <w:rsid w:val="00AA19D4"/>
    <w:rPr>
      <w:sz w:val="16"/>
      <w:vertAlign w:val="subscript"/>
    </w:rPr>
  </w:style>
  <w:style w:type="character" w:customStyle="1" w:styleId="Superscript">
    <w:name w:val="Superscript"/>
    <w:rsid w:val="00AA19D4"/>
    <w:rPr>
      <w:sz w:val="16"/>
      <w:vertAlign w:val="superscript"/>
    </w:rPr>
  </w:style>
  <w:style w:type="character" w:customStyle="1" w:styleId="Symbols">
    <w:name w:val="Symbols"/>
    <w:rsid w:val="00AA19D4"/>
    <w:rPr>
      <w:rFonts w:ascii="Symbol" w:hAnsi="Symbol"/>
    </w:rPr>
  </w:style>
  <w:style w:type="character" w:customStyle="1" w:styleId="MenuOptions">
    <w:name w:val="Menu Options"/>
    <w:rsid w:val="00AA19D4"/>
    <w:rPr>
      <w:rFonts w:ascii="Arial Narrow" w:hAnsi="Arial Narrow"/>
      <w:smallCaps/>
    </w:rPr>
  </w:style>
  <w:style w:type="character" w:customStyle="1" w:styleId="Buttons">
    <w:name w:val="Buttons"/>
    <w:rsid w:val="00AA19D4"/>
    <w:rPr>
      <w:b/>
    </w:rPr>
  </w:style>
  <w:style w:type="character" w:customStyle="1" w:styleId="Underlined">
    <w:name w:val="Underlined"/>
    <w:rsid w:val="00AA19D4"/>
    <w:rPr>
      <w:u w:val="single"/>
    </w:rPr>
  </w:style>
  <w:style w:type="paragraph" w:customStyle="1" w:styleId="TableBodyTextRight">
    <w:name w:val="Table Body Text Right"/>
    <w:basedOn w:val="TableBodyText"/>
    <w:rsid w:val="00AA19D4"/>
    <w:pPr>
      <w:widowControl w:val="0"/>
      <w:autoSpaceDE w:val="0"/>
      <w:autoSpaceDN w:val="0"/>
      <w:adjustRightInd w:val="0"/>
      <w:jc w:val="right"/>
    </w:pPr>
    <w:rPr>
      <w:rFonts w:cs="Arial"/>
      <w:szCs w:val="18"/>
    </w:rPr>
  </w:style>
  <w:style w:type="paragraph" w:customStyle="1" w:styleId="CopyrightText">
    <w:name w:val="Copyright Text"/>
    <w:basedOn w:val="BodyText"/>
    <w:rsid w:val="00AA19D4"/>
    <w:rPr>
      <w:sz w:val="18"/>
    </w:rPr>
  </w:style>
  <w:style w:type="paragraph" w:customStyle="1" w:styleId="BodySmallRight">
    <w:name w:val="Body Small Right"/>
    <w:basedOn w:val="BodyTextRight"/>
    <w:rsid w:val="00AA19D4"/>
    <w:rPr>
      <w:sz w:val="18"/>
      <w:szCs w:val="18"/>
    </w:rPr>
  </w:style>
  <w:style w:type="paragraph" w:customStyle="1" w:styleId="MarginEdition">
    <w:name w:val="Margin Edition"/>
    <w:basedOn w:val="MarginNote"/>
    <w:rsid w:val="00AA19D4"/>
    <w:pPr>
      <w:spacing w:before="0" w:after="0"/>
    </w:pPr>
    <w:rPr>
      <w:rFonts w:ascii="Times New Roman" w:hAnsi="Times New Roman"/>
      <w:color w:val="999999"/>
    </w:rPr>
  </w:style>
  <w:style w:type="paragraph" w:customStyle="1" w:styleId="Spacer">
    <w:name w:val="Spacer"/>
    <w:basedOn w:val="Normal"/>
    <w:rsid w:val="00AA19D4"/>
    <w:rPr>
      <w:sz w:val="2"/>
      <w:szCs w:val="2"/>
    </w:rPr>
  </w:style>
  <w:style w:type="character" w:customStyle="1" w:styleId="Small">
    <w:name w:val="Small"/>
    <w:rsid w:val="00AA19D4"/>
    <w:rPr>
      <w:sz w:val="16"/>
    </w:rPr>
  </w:style>
  <w:style w:type="paragraph" w:customStyle="1" w:styleId="WideTable">
    <w:name w:val="Wide Table"/>
    <w:basedOn w:val="Normal"/>
    <w:rsid w:val="00AA19D4"/>
    <w:pPr>
      <w:ind w:left="-1418"/>
    </w:pPr>
    <w:rPr>
      <w:sz w:val="2"/>
      <w:szCs w:val="2"/>
    </w:rPr>
  </w:style>
  <w:style w:type="character" w:styleId="PageNumber">
    <w:name w:val="page number"/>
    <w:rsid w:val="00AA19D4"/>
  </w:style>
  <w:style w:type="paragraph" w:styleId="Quote">
    <w:name w:val="Quote"/>
    <w:basedOn w:val="Heading1"/>
    <w:link w:val="QuoteChar"/>
    <w:qFormat/>
    <w:rsid w:val="00AA19D4"/>
    <w:rPr>
      <w:b w:val="0"/>
      <w:sz w:val="72"/>
      <w:szCs w:val="72"/>
      <w:lang w:val="en-NZ"/>
    </w:rPr>
  </w:style>
  <w:style w:type="character" w:customStyle="1" w:styleId="QuoteChar">
    <w:name w:val="Quote Char"/>
    <w:link w:val="Quote"/>
    <w:rsid w:val="00AA1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9D4"/>
    <w:pPr>
      <w:pageBreakBefore/>
    </w:pPr>
  </w:style>
  <w:style w:type="paragraph" w:customStyle="1" w:styleId="Border">
    <w:name w:val="Border"/>
    <w:basedOn w:val="Normal"/>
    <w:qFormat/>
    <w:rsid w:val="00AA19D4"/>
    <w:pPr>
      <w:pBdr>
        <w:top w:val="single" w:sz="18" w:space="1" w:color="auto"/>
      </w:pBdr>
    </w:pPr>
    <w:rPr>
      <w:rFonts w:ascii="Times New Roman" w:hAnsi="Times New Roman"/>
      <w:color w:val="FFFFFF"/>
      <w:sz w:val="2"/>
    </w:rPr>
  </w:style>
  <w:style w:type="character" w:styleId="IntenseEmphasis">
    <w:name w:val="Intense Emphasis"/>
    <w:uiPriority w:val="21"/>
    <w:qFormat/>
    <w:rsid w:val="00AA19D4"/>
    <w:rPr>
      <w:b/>
      <w:bCs/>
      <w:i/>
      <w:iCs/>
      <w:color w:val="auto"/>
    </w:rPr>
  </w:style>
  <w:style w:type="paragraph" w:styleId="IntenseQuote">
    <w:name w:val="Intense Quote"/>
    <w:basedOn w:val="Normal"/>
    <w:next w:val="Normal"/>
    <w:link w:val="IntenseQuoteChar"/>
    <w:uiPriority w:val="30"/>
    <w:qFormat/>
    <w:rsid w:val="00AA19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19D4"/>
    <w:rPr>
      <w:rFonts w:ascii="Courier New" w:eastAsia="Times New Roman" w:hAnsi="Courier New" w:cs="Times New Roman"/>
      <w:b/>
      <w:bCs/>
      <w:i/>
      <w:iCs/>
      <w:szCs w:val="20"/>
      <w:lang w:val="en-US" w:eastAsia="en-US"/>
    </w:rPr>
  </w:style>
  <w:style w:type="character" w:styleId="SubtleReference">
    <w:name w:val="Subtle Reference"/>
    <w:uiPriority w:val="31"/>
    <w:qFormat/>
    <w:rsid w:val="00AA19D4"/>
    <w:rPr>
      <w:smallCaps/>
      <w:color w:val="auto"/>
      <w:u w:val="single"/>
    </w:rPr>
  </w:style>
  <w:style w:type="character" w:styleId="IntenseReference">
    <w:name w:val="Intense Reference"/>
    <w:uiPriority w:val="32"/>
    <w:qFormat/>
    <w:rsid w:val="00AA19D4"/>
    <w:rPr>
      <w:b/>
      <w:bCs/>
      <w:smallCaps/>
      <w:color w:val="auto"/>
      <w:spacing w:val="5"/>
      <w:u w:val="single"/>
    </w:rPr>
  </w:style>
  <w:style w:type="paragraph" w:customStyle="1" w:styleId="2ColumnHeading">
    <w:name w:val="2Column Heading"/>
    <w:basedOn w:val="BodyText"/>
    <w:qFormat/>
    <w:rsid w:val="00AA19D4"/>
    <w:pPr>
      <w:spacing w:after="60"/>
      <w:ind w:left="-2268"/>
    </w:pPr>
    <w:rPr>
      <w:b/>
    </w:rPr>
  </w:style>
  <w:style w:type="paragraph" w:customStyle="1" w:styleId="Heading1TOC">
    <w:name w:val="Heading1 TOC"/>
    <w:basedOn w:val="Normal"/>
    <w:qFormat/>
    <w:rsid w:val="00AA19D4"/>
    <w:pPr>
      <w:spacing w:before="240" w:after="120"/>
    </w:pPr>
    <w:rPr>
      <w:rFonts w:ascii="Times New Roman" w:hAnsi="Times New Roman"/>
      <w:b/>
      <w:sz w:val="32"/>
    </w:rPr>
  </w:style>
  <w:style w:type="paragraph" w:customStyle="1" w:styleId="Heading2TOC">
    <w:name w:val="Heading2 TOC"/>
    <w:basedOn w:val="Normal"/>
    <w:qFormat/>
    <w:rsid w:val="00AA19D4"/>
    <w:pPr>
      <w:spacing w:before="240" w:after="60"/>
    </w:pPr>
    <w:rPr>
      <w:rFonts w:ascii="Times New Roman" w:hAnsi="Times New Roman"/>
      <w:b/>
      <w:sz w:val="28"/>
    </w:rPr>
  </w:style>
  <w:style w:type="character" w:customStyle="1" w:styleId="Underline">
    <w:name w:val="Underline"/>
    <w:qFormat/>
    <w:rsid w:val="00AA19D4"/>
    <w:rPr>
      <w:u w:val="single"/>
    </w:rPr>
  </w:style>
  <w:style w:type="character" w:customStyle="1" w:styleId="BoldandItalics">
    <w:name w:val="Bold and Italics"/>
    <w:qFormat/>
    <w:rsid w:val="00AA19D4"/>
    <w:rPr>
      <w:b/>
      <w:i/>
      <w:u w:val="none"/>
    </w:rPr>
  </w:style>
  <w:style w:type="paragraph" w:styleId="BalloonText">
    <w:name w:val="Balloon Text"/>
    <w:basedOn w:val="Normal"/>
    <w:link w:val="BalloonTextChar"/>
    <w:rsid w:val="00AA19D4"/>
    <w:rPr>
      <w:rFonts w:ascii="Tahoma" w:hAnsi="Tahoma" w:cs="Tahoma"/>
      <w:sz w:val="16"/>
      <w:szCs w:val="16"/>
    </w:rPr>
  </w:style>
  <w:style w:type="character" w:customStyle="1" w:styleId="BalloonTextChar">
    <w:name w:val="Balloon Text Char"/>
    <w:link w:val="BalloonText"/>
    <w:rsid w:val="00AA19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19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19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5848</Characters>
  <Application>Microsoft Office Word</Application>
  <DocSecurity>0</DocSecurity>
  <Lines>282</Lines>
  <Paragraphs>162</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CUSFIN01A Finance a project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2012-05-26T23:27:00Z</dcterms:created>
  <dcterms:modified xsi:type="dcterms:W3CDTF">2012-05-26T23:27:00Z</dcterms:modified>
</cp:coreProperties>
</file>