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C27" w:rsidP="00713C27">
      <w:pPr>
        <w:pStyle w:val="Title"/>
      </w:pPr>
      <w:r>
        <w:fldChar w:fldCharType="begin"/>
      </w:r>
      <w:r>
        <w:instrText xml:space="preserve"> TITLE   \* MERGEFORMAT </w:instrText>
      </w:r>
      <w:r>
        <w:fldChar w:fldCharType="separate"/>
      </w:r>
      <w:r>
        <w:t>CUSADM08A Address copyright requirements</w:t>
      </w:r>
      <w:r>
        <w:fldChar w:fldCharType="end"/>
      </w:r>
    </w:p>
    <w:p w:rsidR="00713C27" w:rsidP="00713C27">
      <w:pPr>
        <w:pStyle w:val="Version"/>
        <w:sectPr w:rsidSect="00BB23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337" w:rsidP="00BB2337">
      <w:pPr>
        <w:pStyle w:val="SuperHeading"/>
      </w:pPr>
      <w:r w:rsidRPr="00BB2337">
        <w:t>CUSADM08A Address copyright requirements</w:t>
      </w:r>
    </w:p>
    <w:p w:rsidR="00000000" w:rsidRPr="00BB2337" w:rsidP="00BB2337">
      <w:pPr>
        <w:pStyle w:val="Heading1"/>
      </w:pPr>
      <w:bookmarkStart w:id="1" w:name="O_320294"/>
      <w:bookmarkEnd w:id="1"/>
      <w:r w:rsidRPr="00BB2337">
        <w:t>Modification History</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2" w:name="O_320293"/>
      <w:bookmarkEnd w:id="2"/>
      <w:r w:rsidRPr="00BB2337">
        <w:t>Unit Descriptor</w:t>
      </w:r>
    </w:p>
    <w:p w:rsidR="00000000" w:rsidRPr="00BB2337" w:rsidP="00BB2337">
      <w:pPr>
        <w:pStyle w:val="BodyText"/>
      </w:pPr>
      <w:r w:rsidRPr="00BB2337">
        <w:t>This unit describes the skills and knowledge required to protect creative work and performance from unauthorised use.</w:t>
      </w:r>
    </w:p>
    <w:p w:rsidR="00000000" w:rsidRPr="00BB2337" w:rsidP="00BB2337">
      <w:pPr>
        <w:pStyle w:val="BodyText"/>
      </w:pPr>
      <w:r w:rsidRPr="00BB2337">
        <w:t>This un</w:t>
      </w:r>
      <w:r w:rsidRPr="00BB2337">
        <w:t>it describes the skills and knowledge required to protect creative work and performance from unauthorised use.</w:t>
      </w:r>
    </w:p>
    <w:p w:rsidR="00000000" w:rsidRPr="00BB2337" w:rsidP="00BB2337">
      <w:pPr>
        <w:pStyle w:val="AllowPageBreak"/>
      </w:pPr>
    </w:p>
    <w:p w:rsidR="00000000" w:rsidRPr="00BB2337" w:rsidP="00BB2337">
      <w:pPr>
        <w:pStyle w:val="Heading1"/>
      </w:pPr>
      <w:bookmarkStart w:id="3" w:name="O_320292"/>
      <w:bookmarkEnd w:id="3"/>
      <w:r w:rsidRPr="00BB2337">
        <w:t>Application of the Unit</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4" w:name="O_320291"/>
      <w:bookmarkEnd w:id="4"/>
      <w:r w:rsidRPr="00BB2337">
        <w:t>Licensing/Regulatory Information</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5" w:name="O_320290"/>
      <w:bookmarkEnd w:id="5"/>
      <w:r w:rsidRPr="00BB2337">
        <w:t>Pre-Requisites</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6" w:name="O_320284"/>
      <w:bookmarkEnd w:id="6"/>
      <w:r w:rsidRPr="00BB2337">
        <w:t>Employability Skills Information</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7" w:name="O_320288"/>
      <w:bookmarkEnd w:id="7"/>
      <w:r w:rsidRPr="00BB2337">
        <w:t>Elements and Performance Criteria Pre-Content</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8" w:name="O_320295"/>
      <w:bookmarkEnd w:id="8"/>
      <w:r w:rsidRPr="00BB233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13C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Element</w:t>
            </w:r>
            <w:r w:rsidRPr="00BB2337">
              <w:rPr>
                <w:rStyle w:val="SpecialBold"/>
              </w:rPr>
              <w:t>s and Performance Criteria</w:t>
            </w:r>
          </w:p>
        </w:tc>
      </w:tr>
      <w:tr w:rsidTr="00713C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Performance Criteria</w:t>
            </w:r>
          </w:p>
        </w:tc>
      </w:tr>
      <w:tr w:rsidTr="00713C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1</w:t>
            </w:r>
          </w:p>
        </w:tc>
        <w:tc>
          <w:tcPr>
            <w:tcW w:w="30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Identify copyright issues for the protection and exploitation of products</w:t>
            </w: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1.1</w:t>
            </w:r>
          </w:p>
        </w:tc>
        <w:tc>
          <w:tcPr>
            <w:tcW w:w="51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Apply knowledge of Copyright Act to products in terms of:</w:t>
            </w:r>
          </w:p>
          <w:p w:rsidR="00000000" w:rsidRPr="00BB2337" w:rsidP="00BB2337">
            <w:pPr>
              <w:pStyle w:val="BodyText"/>
            </w:pPr>
            <w:r w:rsidRPr="00BB2337">
              <w:t>protection against unauthorised use on own and other's works</w:t>
            </w:r>
          </w:p>
          <w:p w:rsidR="00000000" w:rsidP="00BB2337">
            <w:pPr>
              <w:pStyle w:val="BodyText"/>
              <w:rPr>
                <w:lang w:val="en-NZ"/>
              </w:rPr>
            </w:pPr>
            <w:r w:rsidRPr="00BB2337">
              <w:t>commercial exploitation of own work under copyright intellectual property and licensing legislation</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1.2</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Seek advice, as required, to ensure that copyright issues are fully addressed in terms o</w:t>
            </w:r>
            <w:r w:rsidRPr="00BB2337">
              <w:t>f own rights and the rights of others</w:t>
            </w:r>
          </w:p>
        </w:tc>
      </w:tr>
      <w:tr w:rsidTr="00713C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2</w:t>
            </w:r>
          </w:p>
        </w:tc>
        <w:tc>
          <w:tcPr>
            <w:tcW w:w="30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Ensure that copyright protection on creative works or performance is adequate locally and internationally</w:t>
            </w: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2.1</w:t>
            </w:r>
          </w:p>
        </w:tc>
        <w:tc>
          <w:tcPr>
            <w:tcW w:w="51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Undertake all procedures necessary to ensure that created material are protected at local and international levels against illegal or unauthorised reproduction of work, or parts of work:</w:t>
            </w:r>
          </w:p>
          <w:p w:rsidR="00000000" w:rsidRPr="00BB2337" w:rsidP="00BB2337">
            <w:pPr>
              <w:pStyle w:val="BodyText"/>
            </w:pPr>
            <w:r w:rsidRPr="00BB2337">
              <w:t xml:space="preserve">in printed or recorded media </w:t>
            </w:r>
          </w:p>
          <w:p w:rsidR="00000000" w:rsidRPr="00BB2337" w:rsidP="00BB2337">
            <w:pPr>
              <w:pStyle w:val="BodyText"/>
            </w:pPr>
            <w:r w:rsidRPr="00BB2337">
              <w:t>in live performance</w:t>
            </w:r>
          </w:p>
          <w:p w:rsidR="00000000" w:rsidRPr="00BB2337" w:rsidP="00BB2337">
            <w:pPr>
              <w:pStyle w:val="BodyText"/>
            </w:pPr>
            <w:r w:rsidRPr="00BB2337">
              <w:t>in television, cabl</w:t>
            </w:r>
            <w:r w:rsidRPr="00BB2337">
              <w:t>e transmission or online media</w:t>
            </w:r>
          </w:p>
          <w:p w:rsidR="00000000" w:rsidP="00BB2337">
            <w:pPr>
              <w:pStyle w:val="BodyText"/>
              <w:rPr>
                <w:lang w:val="en-NZ"/>
              </w:rPr>
            </w:pPr>
            <w:r w:rsidRPr="00BB2337">
              <w:t>in any media for advertising or screen for other purposes</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2.2</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Undertake all procedures necessary to ensure that work is protected at local and international level against adaptations of work whether printed, live or in any</w:t>
            </w:r>
            <w:r w:rsidRPr="00BB2337">
              <w:t xml:space="preserve"> electronic media </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2.3</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Undertake research and/or obtain reliable legal advice where necessary to ensure that artists'/copyright owners' rights are protected</w:t>
            </w:r>
          </w:p>
        </w:tc>
      </w:tr>
      <w:tr w:rsidTr="00713C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3</w:t>
            </w:r>
          </w:p>
        </w:tc>
        <w:tc>
          <w:tcPr>
            <w:tcW w:w="30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Assign copyright of creative works or performers</w:t>
            </w: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3.1</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Undertake strategic planning of negotiated deals for works/performances with an understanding of the difference between assignment of copyright and licensing</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3.2</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Assign copyright for composers and/or performers only where artists are aware of all implic</w:t>
            </w:r>
            <w:r w:rsidRPr="00BB2337">
              <w:t>ations</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3.3</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Confirm and agree with all relevant parties the degree to which artists and publisher may control the use and exploitation of work under assignment of copyright</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3.4</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Ensure that the terms of assignments of copyright are written accurately into a formal contract that is available for legal advice where required, and understood and signed by all relevant parties</w:t>
            </w:r>
          </w:p>
        </w:tc>
      </w:tr>
      <w:tr w:rsidTr="00713C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w:t>
            </w:r>
          </w:p>
        </w:tc>
        <w:tc>
          <w:tcPr>
            <w:tcW w:w="30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License rights to creative works or performance</w:t>
            </w: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4.1</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Conf</w:t>
            </w:r>
            <w:r w:rsidRPr="00BB2337">
              <w:t>irm and agree to the territories in which the licensing rights may be exercised with all relevant parties</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4.2</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Confirm and agree to the timeframe of the license with all relevant parties</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4.3</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Confirm and agreed to the terms of exploitation of the work/license with all relevant parties</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4.4</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Ensure that creative control of the work, including to what extent and how it may be recast, is confirmed and agreed by all relevant parties</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4.5</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Ensure that fees are negotiated whether outright fee, royalty, or a combination of both, relevant to the context of the deal</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4.6</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Ensure that responsibility for enforcement of the copyrights against infringement are confirmed and agreed</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4.7</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Ensure tha</w:t>
            </w:r>
            <w:r w:rsidRPr="00BB2337">
              <w:t>t all terms relating to the licensing deal are written accurately, confirmed and signed by all relevant parties</w:t>
            </w:r>
          </w:p>
        </w:tc>
      </w:tr>
      <w:tr w:rsidTr="00713C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5</w:t>
            </w:r>
          </w:p>
        </w:tc>
        <w:tc>
          <w:tcPr>
            <w:tcW w:w="3000" w:type="dxa"/>
            <w:vMerge w:val="restart"/>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Comply with conditions of copyright agreement</w:t>
            </w: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5.1</w:t>
            </w:r>
          </w:p>
        </w:tc>
        <w:tc>
          <w:tcPr>
            <w:tcW w:w="51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Maintain documents relevant to the copyright agreement in a secure and accessible form allo</w:t>
            </w:r>
            <w:r w:rsidRPr="00BB2337">
              <w:t>wing for retrieval where required</w:t>
            </w:r>
          </w:p>
        </w:tc>
      </w:tr>
      <w:tr w:rsidTr="00713C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5.2</w:t>
            </w:r>
          </w:p>
        </w:tc>
        <w:tc>
          <w:tcPr>
            <w:tcW w:w="51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Undertake all responsibilities to ensure compliance with the conditions of the copyright agreement as and when required</w:t>
            </w:r>
          </w:p>
        </w:tc>
      </w:tr>
    </w:tbl>
    <w:p w:rsidR="00000000" w:rsidRPr="00BB2337" w:rsidP="00BB2337">
      <w:pPr>
        <w:pStyle w:val="BodyText"/>
      </w:pPr>
    </w:p>
    <w:p w:rsidR="00000000" w:rsidRPr="00BB2337" w:rsidP="00BB2337">
      <w:pPr>
        <w:pStyle w:val="AllowPageBreak"/>
      </w:pPr>
    </w:p>
    <w:p w:rsidR="00000000" w:rsidRPr="00BB2337" w:rsidP="00BB2337">
      <w:pPr>
        <w:pStyle w:val="Heading1"/>
      </w:pPr>
      <w:bookmarkStart w:id="9" w:name="O_320287"/>
      <w:bookmarkEnd w:id="9"/>
      <w:r w:rsidRPr="00BB2337">
        <w:t>Required Skills and Knowledge</w:t>
      </w:r>
    </w:p>
    <w:p w:rsidR="00000000" w:rsidRPr="00BB2337" w:rsidP="00BB2337">
      <w:pPr>
        <w:pStyle w:val="BodyText"/>
      </w:pPr>
      <w:r w:rsidRPr="00BB2337">
        <w:t>Not applicable.</w:t>
      </w:r>
    </w:p>
    <w:p w:rsidR="00000000" w:rsidRPr="00BB2337" w:rsidP="00BB2337">
      <w:pPr>
        <w:pStyle w:val="AllowPageBreak"/>
      </w:pPr>
    </w:p>
    <w:p w:rsidR="00000000" w:rsidRPr="00BB2337" w:rsidP="00BB2337">
      <w:pPr>
        <w:pStyle w:val="Heading1"/>
      </w:pPr>
      <w:bookmarkStart w:id="10" w:name="O_320286"/>
      <w:bookmarkEnd w:id="10"/>
      <w:r w:rsidRPr="00BB2337">
        <w:t>Evidence Guide</w:t>
      </w:r>
    </w:p>
    <w:p w:rsidR="00000000" w:rsidRPr="00BB2337" w:rsidP="00BB2337">
      <w:pPr>
        <w:pStyle w:val="BodyText"/>
      </w:pPr>
      <w:r w:rsidRPr="00BB2337">
        <w:t>Evidence guide</w:t>
      </w:r>
    </w:p>
    <w:tbl>
      <w:tblPr>
        <w:tblW w:w="0" w:type="auto"/>
        <w:tblLayout w:type="fixed"/>
        <w:tblCellMar>
          <w:left w:w="62" w:type="dxa"/>
          <w:right w:w="62" w:type="dxa"/>
        </w:tblCellMar>
        <w:tblLook w:val="0000"/>
      </w:tblPr>
      <w:tblGrid>
        <w:gridCol w:w="4500"/>
        <w:gridCol w:w="4500"/>
      </w:tblGrid>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 xml:space="preserve">Assessment must include evidence of the following knowledge and skills:    </w:t>
            </w:r>
          </w:p>
          <w:p w:rsidR="00000000" w:rsidRPr="00BB2337" w:rsidP="00BB2337">
            <w:pPr>
              <w:pStyle w:val="BodyText"/>
            </w:pPr>
            <w:r w:rsidRPr="00BB2337">
              <w:t>copyright legislation, awareness of the Copyright Act</w:t>
            </w:r>
          </w:p>
          <w:p w:rsidR="00000000" w:rsidRPr="00BB2337" w:rsidP="00BB2337">
            <w:pPr>
              <w:pStyle w:val="BodyText"/>
            </w:pPr>
            <w:r w:rsidRPr="00BB2337">
              <w:t>the difference between performing, mechanical and synchronisation rights</w:t>
            </w:r>
          </w:p>
          <w:p w:rsidR="00000000" w:rsidRPr="00BB2337" w:rsidP="00BB2337">
            <w:pPr>
              <w:pStyle w:val="BodyText"/>
            </w:pPr>
            <w:r w:rsidRPr="00BB2337">
              <w:t>the difference between copyright for composition, a sound recording and a published edition</w:t>
            </w:r>
          </w:p>
          <w:p w:rsidR="00000000" w:rsidRPr="00BB2337" w:rsidP="00BB2337">
            <w:pPr>
              <w:pStyle w:val="BodyText"/>
            </w:pPr>
            <w:r w:rsidRPr="00BB2337">
              <w:t>the conditions necessary for copyright to exist in composition and in sound recordings</w:t>
            </w:r>
          </w:p>
          <w:p w:rsidR="00000000" w:rsidRPr="00BB2337" w:rsidP="00BB2337">
            <w:pPr>
              <w:pStyle w:val="BodyText"/>
            </w:pPr>
            <w:r w:rsidRPr="00BB2337">
              <w:t>proc</w:t>
            </w:r>
            <w:r w:rsidRPr="00BB2337">
              <w:t>edures which need to be undertaken to show proof of ownership of composed work</w:t>
            </w:r>
          </w:p>
          <w:p w:rsidR="00000000" w:rsidP="00BB2337">
            <w:pPr>
              <w:pStyle w:val="BodyText"/>
              <w:rPr>
                <w:lang w:val="en-NZ"/>
              </w:rPr>
            </w:pPr>
            <w:r w:rsidRPr="00BB2337">
              <w:t>the difference between assignment and licensing of copyright</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 xml:space="preserve">the function of organisations such as the:   </w:t>
            </w:r>
          </w:p>
          <w:p w:rsidR="00000000" w:rsidRPr="00BB2337" w:rsidP="00BB2337">
            <w:pPr>
              <w:pStyle w:val="BodyText"/>
            </w:pPr>
            <w:r w:rsidRPr="00BB2337">
              <w:t>Australian Performing Rights Association</w:t>
            </w:r>
          </w:p>
          <w:p w:rsidR="00000000" w:rsidRPr="00BB2337" w:rsidP="00BB2337">
            <w:pPr>
              <w:pStyle w:val="BodyText"/>
            </w:pPr>
            <w:r w:rsidRPr="00BB2337">
              <w:t>Australian Copyright Counci</w:t>
            </w:r>
            <w:r w:rsidRPr="00BB2337">
              <w:t>l</w:t>
            </w:r>
          </w:p>
          <w:p w:rsidR="00000000" w:rsidRPr="00BB2337" w:rsidP="00BB2337">
            <w:pPr>
              <w:pStyle w:val="BodyText"/>
            </w:pPr>
            <w:r w:rsidRPr="00BB2337">
              <w:t>Australasian Mechanical Copyright Owners Society Ltd</w:t>
            </w:r>
          </w:p>
          <w:p w:rsidR="00000000" w:rsidRPr="00BB2337" w:rsidP="00BB2337">
            <w:pPr>
              <w:pStyle w:val="BodyText"/>
            </w:pPr>
            <w:r w:rsidRPr="00BB2337">
              <w:t>Australian Copyright Council</w:t>
            </w:r>
          </w:p>
          <w:p w:rsidR="00000000" w:rsidRPr="00BB2337" w:rsidP="00BB2337">
            <w:pPr>
              <w:pStyle w:val="BodyText"/>
            </w:pPr>
            <w:r w:rsidRPr="00BB2337">
              <w:t>Phonographic Performance Company of Australia</w:t>
            </w:r>
          </w:p>
          <w:p w:rsidR="00000000" w:rsidRPr="00BB2337" w:rsidP="00BB2337">
            <w:pPr>
              <w:pStyle w:val="BodyText"/>
            </w:pPr>
            <w:r w:rsidRPr="00BB2337">
              <w:t>Audio-Visual Copyright Society</w:t>
            </w:r>
          </w:p>
          <w:p w:rsidR="00000000" w:rsidRPr="00BB2337" w:rsidP="00BB2337">
            <w:pPr>
              <w:pStyle w:val="BodyText"/>
            </w:pPr>
            <w:r w:rsidRPr="00BB2337">
              <w:t>Copyright Agency Ltd</w:t>
            </w:r>
          </w:p>
          <w:p w:rsidR="00000000" w:rsidP="00BB2337">
            <w:pPr>
              <w:pStyle w:val="BodyText"/>
              <w:rPr>
                <w:lang w:val="en-NZ"/>
              </w:rPr>
            </w:pPr>
            <w:r w:rsidRPr="00BB2337">
              <w:t xml:space="preserve">and international copyright and collection societies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communicating to a</w:t>
            </w:r>
            <w:r w:rsidRPr="00BB2337">
              <w:t>chieve consensus</w:t>
            </w:r>
          </w:p>
          <w:p w:rsidR="00000000" w:rsidRPr="00BB2337" w:rsidP="00BB2337">
            <w:pPr>
              <w:pStyle w:val="BodyText"/>
            </w:pPr>
            <w:r w:rsidRPr="00BB2337">
              <w:t>communicating to achieve agreed outcomes</w:t>
            </w:r>
          </w:p>
          <w:p w:rsidR="00000000" w:rsidRPr="00BB2337" w:rsidP="00BB2337">
            <w:pPr>
              <w:pStyle w:val="BodyText"/>
            </w:pPr>
            <w:r w:rsidRPr="00BB2337">
              <w:t>understanding of the needs of all relevant parties</w:t>
            </w:r>
          </w:p>
          <w:p w:rsidR="00000000" w:rsidRPr="00BB2337" w:rsidP="00BB2337">
            <w:pPr>
              <w:pStyle w:val="BodyText"/>
            </w:pPr>
            <w:r w:rsidRPr="00BB2337">
              <w:t>understanding of the rights of all relevant parties</w:t>
            </w:r>
          </w:p>
          <w:p w:rsidR="00000000" w:rsidRPr="00BB2337" w:rsidP="00BB2337">
            <w:pPr>
              <w:pStyle w:val="BodyText"/>
            </w:pPr>
            <w:r w:rsidRPr="00BB2337">
              <w:t xml:space="preserve">awareness of copyright conventions in relation to:   </w:t>
            </w:r>
          </w:p>
          <w:p w:rsidR="00000000" w:rsidRPr="00BB2337" w:rsidP="00BB2337">
            <w:pPr>
              <w:pStyle w:val="BodyText"/>
            </w:pPr>
            <w:r w:rsidRPr="00BB2337">
              <w:t>intellectual property (using, producing and protecting)</w:t>
            </w:r>
          </w:p>
          <w:p w:rsidR="00000000" w:rsidRPr="00BB2337" w:rsidP="00BB2337">
            <w:pPr>
              <w:pStyle w:val="BodyText"/>
            </w:pPr>
            <w:r w:rsidRPr="00BB2337">
              <w:t>publishing</w:t>
            </w:r>
          </w:p>
          <w:p w:rsidR="00000000" w:rsidRPr="00BB2337" w:rsidP="00BB2337">
            <w:pPr>
              <w:pStyle w:val="BodyText"/>
            </w:pPr>
            <w:r w:rsidRPr="00BB2337">
              <w:t>new technology</w:t>
            </w:r>
          </w:p>
          <w:p w:rsidR="00000000" w:rsidRPr="00BB2337" w:rsidP="00BB2337">
            <w:pPr>
              <w:pStyle w:val="BodyText"/>
            </w:pPr>
            <w:r w:rsidRPr="00BB2337">
              <w:t>music</w:t>
            </w:r>
          </w:p>
          <w:p w:rsidR="00000000" w:rsidRPr="00BB2337" w:rsidP="00BB2337">
            <w:pPr>
              <w:pStyle w:val="BodyText"/>
            </w:pPr>
            <w:r w:rsidRPr="00BB2337">
              <w:t>lyrics</w:t>
            </w:r>
          </w:p>
          <w:p w:rsidR="00000000" w:rsidRPr="00BB2337" w:rsidP="00BB2337">
            <w:pPr>
              <w:pStyle w:val="BodyText"/>
            </w:pPr>
            <w:r w:rsidRPr="00BB2337">
              <w:t>text</w:t>
            </w:r>
          </w:p>
          <w:p w:rsidR="00000000" w:rsidP="00BB2337">
            <w:pPr>
              <w:pStyle w:val="BodyText"/>
              <w:rPr>
                <w:lang w:val="en-NZ"/>
              </w:rPr>
            </w:pPr>
            <w:r w:rsidRPr="00BB2337">
              <w:t xml:space="preserve">visual materials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This unit has strong linkages to the following units and combined training delivery and/or assessment is recom</w:t>
            </w:r>
            <w:r w:rsidRPr="00BB2337">
              <w:t xml:space="preserve">mended:    </w:t>
            </w:r>
          </w:p>
          <w:p w:rsidR="00000000" w:rsidRPr="00BB2337" w:rsidP="00BB2337">
            <w:pPr>
              <w:pStyle w:val="BodyText"/>
            </w:pPr>
            <w:r w:rsidRPr="00BB2337">
              <w:t xml:space="preserve">CUSADM09A  Address legal and administrative </w:t>
            </w:r>
          </w:p>
          <w:p w:rsidR="00000000" w:rsidRPr="00BB2337" w:rsidP="00BB2337">
            <w:pPr>
              <w:pStyle w:val="BodyText"/>
            </w:pPr>
            <w:r w:rsidRPr="00BB2337">
              <w:t xml:space="preserve"> requirements</w:t>
            </w:r>
          </w:p>
          <w:p w:rsidR="00000000" w:rsidP="00BB2337">
            <w:pPr>
              <w:pStyle w:val="BodyText"/>
              <w:rPr>
                <w:lang w:val="en-NZ"/>
              </w:rPr>
            </w:pPr>
            <w:r w:rsidRPr="00BB2337">
              <w:t>CUSGEN04A  Participate in negotiations</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The following evidence is critical to the judgement of competence in this unit: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ability to research directly and/or seek appropriate assistance as required to manage copyright</w:t>
            </w:r>
          </w:p>
          <w:p w:rsidR="00000000" w:rsidP="00BB2337">
            <w:pPr>
              <w:pStyle w:val="BodyText"/>
              <w:rPr>
                <w:lang w:val="en-NZ"/>
              </w:rPr>
            </w:pPr>
            <w:r w:rsidRPr="00BB2337">
              <w:t>understanding of the role of organisations relevant to copyright legislation and business</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Assessment may take place on the job</w:t>
            </w:r>
            <w:r w:rsidRPr="00BB2337">
              <w:t>, off the job or a combination of both of these. However, assessment of this unit would most effectively be undertaken on the job due to the specific workplace environment requirements. Off the job assessment must be undertaken in a closely simulated workp</w:t>
            </w:r>
            <w:r w:rsidRPr="00BB2337">
              <w:t>lace environment.</w:t>
            </w:r>
          </w:p>
          <w:p w:rsidR="00000000" w:rsidRPr="00BB2337" w:rsidP="00BB2337">
            <w:pPr>
              <w:pStyle w:val="BodyText"/>
            </w:pPr>
            <w:r w:rsidRPr="00BB2337">
              <w:t>Assessment may incorporate a range of methods to assess performance and the application of essential underpinning knowledge, and might include:</w:t>
            </w:r>
          </w:p>
          <w:p w:rsidR="00000000" w:rsidRPr="00BB2337" w:rsidP="00BB2337">
            <w:pPr>
              <w:pStyle w:val="BodyText"/>
            </w:pPr>
            <w:r w:rsidRPr="00BB2337">
              <w:t>case studies and scenarios as a basis for discussion of copyright issues</w:t>
            </w:r>
          </w:p>
          <w:p w:rsidR="00000000" w:rsidRPr="00BB2337" w:rsidP="00BB2337">
            <w:pPr>
              <w:pStyle w:val="BodyText"/>
            </w:pPr>
            <w:r w:rsidRPr="00BB2337">
              <w:t>work samples or simul</w:t>
            </w:r>
            <w:r w:rsidRPr="00BB2337">
              <w:t>ated workplace activities</w:t>
            </w:r>
          </w:p>
          <w:p w:rsidR="00000000" w:rsidRPr="00BB2337" w:rsidP="00BB2337">
            <w:pPr>
              <w:pStyle w:val="BodyText"/>
            </w:pPr>
            <w:r w:rsidRPr="00BB2337">
              <w:t>simulation of problem solving exercises</w:t>
            </w:r>
          </w:p>
          <w:p w:rsidR="00000000" w:rsidRPr="00BB2337" w:rsidP="00BB2337">
            <w:pPr>
              <w:pStyle w:val="BodyText"/>
            </w:pPr>
            <w:r w:rsidRPr="00BB2337">
              <w:t>oral questioning on issues in copyright</w:t>
            </w:r>
          </w:p>
          <w:p w:rsidR="00000000" w:rsidRPr="00BB2337" w:rsidP="00BB2337">
            <w:pPr>
              <w:pStyle w:val="BodyText"/>
            </w:pPr>
            <w:r w:rsidRPr="00BB2337">
              <w:t>projects/reports/logbooks</w:t>
            </w:r>
          </w:p>
          <w:p w:rsidR="00000000" w:rsidRPr="00BB2337" w:rsidP="00BB2337">
            <w:pPr>
              <w:pStyle w:val="BodyText"/>
            </w:pPr>
            <w:r w:rsidRPr="00BB2337">
              <w:t>third party reports and authenticated prior achievements</w:t>
            </w:r>
          </w:p>
          <w:p w:rsidR="00000000" w:rsidRPr="00BB2337" w:rsidP="00BB2337">
            <w:pPr>
              <w:pStyle w:val="BodyText"/>
            </w:pPr>
            <w:r w:rsidRPr="00BB2337">
              <w:t>authenticated samples of relevant work in managing copyright</w:t>
            </w:r>
          </w:p>
          <w:p w:rsidR="00000000" w:rsidRPr="00BB2337" w:rsidP="00BB2337">
            <w:pPr>
              <w:pStyle w:val="BodyText"/>
            </w:pPr>
            <w:r w:rsidRPr="00BB2337">
              <w:t>portfo</w:t>
            </w:r>
            <w:r w:rsidRPr="00BB2337">
              <w:t>lios of evidence</w:t>
            </w:r>
          </w:p>
          <w:p w:rsidR="00000000" w:rsidP="00BB2337">
            <w:pPr>
              <w:pStyle w:val="BodyText"/>
              <w:rPr>
                <w:lang w:val="en-NZ"/>
              </w:rPr>
            </w:pPr>
            <w:r w:rsidRPr="00BB2337">
              <w:t xml:space="preserve">Assessment must take place over a period of time in order to determine competence in the ongoing implementation and monitoring aspects of this unit. Assessment should ensure that a sufficient range of tasks is covered.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rPr>
                <w:rStyle w:val="SpecialBold"/>
              </w:rPr>
              <w:t>Resource requir</w:t>
            </w:r>
            <w:r w:rsidRPr="00BB2337">
              <w:rPr>
                <w:rStyle w:val="SpecialBold"/>
              </w:rPr>
              <w:t>ements</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This unit requires access to the sources of information needed to manage copyright including the Copyright Act and a range of case studies.  There is no specialist equipment required.</w:t>
            </w:r>
          </w:p>
        </w:tc>
      </w:tr>
    </w:tbl>
    <w:p w:rsidR="00000000" w:rsidRPr="00BB2337" w:rsidP="00BB2337">
      <w:pPr>
        <w:pStyle w:val="BodyText"/>
      </w:pPr>
    </w:p>
    <w:tbl>
      <w:tblPr>
        <w:tblW w:w="0" w:type="auto"/>
        <w:tblLayout w:type="fixed"/>
        <w:tblCellMar>
          <w:left w:w="62" w:type="dxa"/>
          <w:right w:w="62" w:type="dxa"/>
        </w:tblCellMar>
        <w:tblLook w:val="0000"/>
      </w:tblPr>
      <w:tblGrid>
        <w:gridCol w:w="4500"/>
        <w:gridCol w:w="4500"/>
      </w:tblGrid>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Key competencies</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Level</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3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2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1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2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2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1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 xml:space="preserve">1 </w:t>
            </w:r>
          </w:p>
        </w:tc>
      </w:tr>
    </w:tbl>
    <w:p w:rsidR="00000000" w:rsidRPr="00BB2337" w:rsidP="00BB2337">
      <w:pPr>
        <w:pStyle w:val="BodyText"/>
      </w:pPr>
    </w:p>
    <w:p w:rsidR="00000000" w:rsidRPr="00BB2337" w:rsidP="00BB2337">
      <w:pPr>
        <w:pStyle w:val="AllowPageBreak"/>
      </w:pPr>
    </w:p>
    <w:p w:rsidR="00000000" w:rsidRPr="00BB2337" w:rsidP="00BB2337">
      <w:pPr>
        <w:pStyle w:val="Heading1"/>
      </w:pPr>
      <w:bookmarkStart w:id="11" w:name="O_320285"/>
      <w:bookmarkEnd w:id="11"/>
      <w:r w:rsidRPr="00BB2337">
        <w:t>Range Statement</w:t>
      </w:r>
    </w:p>
    <w:p w:rsidR="00000000" w:rsidRPr="00BB2337" w:rsidP="00BB2337">
      <w:pPr>
        <w:pStyle w:val="BodyText"/>
      </w:pPr>
      <w:r w:rsidRPr="00BB2337">
        <w:t>Range of variables</w:t>
      </w:r>
    </w:p>
    <w:tbl>
      <w:tblPr>
        <w:tblW w:w="0" w:type="auto"/>
        <w:tblLayout w:type="fixed"/>
        <w:tblCellMar>
          <w:left w:w="62" w:type="dxa"/>
          <w:right w:w="62" w:type="dxa"/>
        </w:tblCellMar>
        <w:tblLook w:val="0000"/>
      </w:tblPr>
      <w:tblGrid>
        <w:gridCol w:w="4500"/>
        <w:gridCol w:w="4500"/>
      </w:tblGrid>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Variable</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Scope</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Relevant parties may include: </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artists</w:t>
            </w:r>
          </w:p>
          <w:p w:rsidR="00000000" w:rsidRPr="00BB2337" w:rsidP="00BB2337">
            <w:pPr>
              <w:pStyle w:val="BodyText"/>
            </w:pPr>
            <w:r w:rsidRPr="00BB2337">
              <w:t>industry or artists' managers</w:t>
            </w:r>
          </w:p>
          <w:p w:rsidR="00000000" w:rsidRPr="00BB2337" w:rsidP="00BB2337">
            <w:pPr>
              <w:pStyle w:val="BodyText"/>
            </w:pPr>
            <w:r w:rsidRPr="00BB2337">
              <w:t>agents</w:t>
            </w:r>
          </w:p>
          <w:p w:rsidR="00000000" w:rsidP="00BB2337">
            <w:pPr>
              <w:pStyle w:val="BodyText"/>
              <w:rPr>
                <w:lang w:val="en-NZ"/>
              </w:rPr>
            </w:pPr>
            <w:r w:rsidRPr="00BB2337">
              <w:t>legal representatives</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Copyright may be fixed to: </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music presented in any media or format</w:t>
            </w:r>
          </w:p>
          <w:p w:rsidR="00000000" w:rsidRPr="00BB2337" w:rsidP="00BB2337">
            <w:pPr>
              <w:pStyle w:val="BodyText"/>
            </w:pPr>
            <w:r w:rsidRPr="00BB2337">
              <w:t>artwork</w:t>
            </w:r>
          </w:p>
          <w:p w:rsidR="00000000" w:rsidRPr="00BB2337" w:rsidP="00BB2337">
            <w:pPr>
              <w:pStyle w:val="BodyText"/>
            </w:pPr>
            <w:r w:rsidRPr="00BB2337">
              <w:t>photographs</w:t>
            </w:r>
          </w:p>
          <w:p w:rsidR="00000000" w:rsidRPr="00BB2337" w:rsidP="00BB2337">
            <w:pPr>
              <w:pStyle w:val="BodyText"/>
            </w:pPr>
            <w:r w:rsidRPr="00BB2337">
              <w:t>flyers</w:t>
            </w:r>
          </w:p>
          <w:p w:rsidR="00000000" w:rsidRPr="00BB2337" w:rsidP="00BB2337">
            <w:pPr>
              <w:pStyle w:val="BodyText"/>
            </w:pPr>
            <w:r w:rsidRPr="00BB2337">
              <w:t>record covers</w:t>
            </w:r>
          </w:p>
          <w:p w:rsidR="00000000" w:rsidRPr="00BB2337" w:rsidP="00BB2337">
            <w:pPr>
              <w:pStyle w:val="BodyText"/>
            </w:pPr>
            <w:r w:rsidRPr="00BB2337">
              <w:t xml:space="preserve">original materials </w:t>
            </w:r>
          </w:p>
          <w:p w:rsidR="00000000" w:rsidRPr="00BB2337" w:rsidP="00BB2337">
            <w:pPr>
              <w:pStyle w:val="BodyText"/>
            </w:pPr>
            <w:r w:rsidRPr="00BB2337">
              <w:t>performances</w:t>
            </w:r>
          </w:p>
          <w:p w:rsidR="00000000" w:rsidRPr="00BB2337" w:rsidP="00BB2337">
            <w:pPr>
              <w:pStyle w:val="BodyText"/>
            </w:pPr>
            <w:r w:rsidRPr="00BB2337">
              <w:t>scripts</w:t>
            </w:r>
          </w:p>
          <w:p w:rsidR="00000000" w:rsidP="00BB2337">
            <w:pPr>
              <w:pStyle w:val="BodyText"/>
              <w:rPr>
                <w:lang w:val="en-NZ"/>
              </w:rPr>
            </w:pPr>
            <w:r w:rsidRPr="00BB2337">
              <w:t xml:space="preserve">film scores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Copyright may involve: </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ownership of materials</w:t>
            </w:r>
          </w:p>
          <w:p w:rsidR="00000000" w:rsidRPr="00BB2337" w:rsidP="00BB2337">
            <w:pPr>
              <w:pStyle w:val="BodyText"/>
            </w:pPr>
            <w:r w:rsidRPr="00BB2337">
              <w:t>term of license or assignment</w:t>
            </w:r>
          </w:p>
          <w:p w:rsidR="00000000" w:rsidRPr="00BB2337" w:rsidP="00BB2337">
            <w:pPr>
              <w:pStyle w:val="BodyText"/>
            </w:pPr>
            <w:r w:rsidRPr="00BB2337">
              <w:t>length of control period after expiration of term</w:t>
            </w:r>
          </w:p>
          <w:p w:rsidR="00000000" w:rsidRPr="00BB2337" w:rsidP="00BB2337">
            <w:pPr>
              <w:pStyle w:val="BodyText"/>
            </w:pPr>
            <w:r w:rsidRPr="00BB2337">
              <w:t>exploited reversion triggers</w:t>
            </w:r>
          </w:p>
          <w:p w:rsidR="00000000" w:rsidP="00BB2337">
            <w:pPr>
              <w:pStyle w:val="BodyText"/>
              <w:rPr>
                <w:lang w:val="en-NZ"/>
              </w:rPr>
            </w:pPr>
            <w:r w:rsidRPr="00BB2337">
              <w:t xml:space="preserve">non exploited reversion triggers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Term involves: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the period during which the material may be exploited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Territory involves: </w:t>
            </w: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areas in which the licensing rights can or cannot be exercised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License may apply to the use of work for: </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performance</w:t>
            </w:r>
          </w:p>
          <w:p w:rsidR="00000000" w:rsidRPr="00BB2337" w:rsidP="00BB2337">
            <w:pPr>
              <w:pStyle w:val="BodyText"/>
            </w:pPr>
            <w:r w:rsidRPr="00BB2337">
              <w:t>film/video</w:t>
            </w:r>
          </w:p>
          <w:p w:rsidR="00000000" w:rsidRPr="00BB2337" w:rsidP="00BB2337">
            <w:pPr>
              <w:pStyle w:val="BodyText"/>
            </w:pPr>
            <w:r w:rsidRPr="00BB2337">
              <w:t>multimedia</w:t>
            </w:r>
          </w:p>
          <w:p w:rsidR="00000000" w:rsidRPr="00BB2337" w:rsidP="00BB2337">
            <w:pPr>
              <w:pStyle w:val="BodyText"/>
            </w:pPr>
            <w:r w:rsidRPr="00BB2337">
              <w:t>advertising</w:t>
            </w:r>
          </w:p>
          <w:p w:rsidR="00000000" w:rsidP="00BB2337">
            <w:pPr>
              <w:pStyle w:val="BodyText"/>
              <w:rPr>
                <w:lang w:val="en-NZ"/>
              </w:rPr>
            </w:pPr>
            <w:r w:rsidRPr="00BB2337">
              <w:t xml:space="preserve">broadcast </w:t>
            </w: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p>
        </w:tc>
      </w:tr>
      <w:tr w:rsidTr="00713C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2337">
            <w:pPr>
              <w:pStyle w:val="BodyText"/>
              <w:rPr>
                <w:lang w:val="en-NZ"/>
              </w:rPr>
            </w:pPr>
            <w:r w:rsidRPr="00BB2337">
              <w:t xml:space="preserve">Creative control involves: </w:t>
            </w:r>
          </w:p>
        </w:tc>
        <w:tc>
          <w:tcPr>
            <w:tcW w:w="4500" w:type="dxa"/>
            <w:tcBorders>
              <w:top w:val="nil"/>
              <w:left w:val="nil"/>
              <w:bottom w:val="nil"/>
              <w:right w:val="nil"/>
            </w:tcBorders>
            <w:tcMar>
              <w:top w:w="0" w:type="dxa"/>
              <w:left w:w="62" w:type="dxa"/>
              <w:bottom w:w="0" w:type="dxa"/>
              <w:right w:w="62" w:type="dxa"/>
            </w:tcMar>
          </w:tcPr>
          <w:p w:rsidR="00000000" w:rsidRPr="00BB2337" w:rsidP="00BB2337">
            <w:pPr>
              <w:pStyle w:val="BodyText"/>
            </w:pPr>
            <w:r w:rsidRPr="00BB2337">
              <w:t>ways in which the work is exploited</w:t>
            </w:r>
          </w:p>
          <w:p w:rsidR="00000000" w:rsidRPr="00BB2337" w:rsidP="00BB2337">
            <w:pPr>
              <w:pStyle w:val="BodyText"/>
            </w:pPr>
            <w:r w:rsidRPr="00BB2337">
              <w:t>selection of material</w:t>
            </w:r>
          </w:p>
          <w:p w:rsidR="00000000" w:rsidRPr="00BB2337" w:rsidP="00BB2337">
            <w:pPr>
              <w:pStyle w:val="BodyText"/>
            </w:pPr>
            <w:r w:rsidRPr="00BB2337">
              <w:t>selection of producers</w:t>
            </w:r>
          </w:p>
          <w:p w:rsidR="00000000" w:rsidRPr="00BB2337" w:rsidP="00BB2337">
            <w:pPr>
              <w:pStyle w:val="BodyText"/>
            </w:pPr>
            <w:r w:rsidRPr="00BB2337">
              <w:t xml:space="preserve">right of approval of sub-licensing or assignments </w:t>
            </w:r>
          </w:p>
        </w:tc>
      </w:tr>
    </w:tbl>
    <w:p w:rsidR="00000000" w:rsidRPr="00BB2337" w:rsidP="00BB2337">
      <w:pPr>
        <w:pStyle w:val="BodyText"/>
      </w:pPr>
    </w:p>
    <w:p w:rsidR="00000000" w:rsidRPr="00BB2337" w:rsidP="00BB2337">
      <w:pPr>
        <w:pStyle w:val="AllowPageBreak"/>
      </w:pPr>
    </w:p>
    <w:p w:rsidR="00000000" w:rsidRPr="00BB2337" w:rsidP="00BB2337">
      <w:pPr>
        <w:pStyle w:val="Heading1"/>
      </w:pPr>
      <w:bookmarkStart w:id="12" w:name="O_320289"/>
      <w:bookmarkEnd w:id="12"/>
      <w:r w:rsidRPr="00BB2337">
        <w:t>Unit Sector(s)</w:t>
      </w:r>
    </w:p>
    <w:p w:rsidR="00000000" w:rsidRPr="00BB2337" w:rsidP="00BB2337">
      <w:pPr>
        <w:pStyle w:val="BodyText"/>
      </w:pPr>
      <w:r w:rsidRPr="00BB2337">
        <w:t>Not applicable.</w:t>
      </w:r>
    </w:p>
    <w:p w:rsidR="00000000" w:rsidRPr="00BB2337" w:rsidP="00BB2337"/>
    <w:sectPr w:rsidSect="00BB23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C27" w:rsidP="00713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27" w:rsidP="00BB2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3C27" w:rsidP="00BB23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3C27" w:rsidP="00BB23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C27" w:rsidP="00713C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27" w:rsidP="00BB2337">
    <w:pPr>
      <w:pStyle w:val="Header"/>
      <w:framePr w:wrap="around"/>
    </w:pPr>
    <w:r>
      <w:fldChar w:fldCharType="begin"/>
    </w:r>
    <w:r>
      <w:instrText xml:space="preserve"> TITLE   \* MERGEFORMAT </w:instrText>
    </w:r>
    <w:r>
      <w:fldChar w:fldCharType="separate"/>
    </w:r>
    <w:r>
      <w:t>CUSADM08A Address copyright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3C27" w:rsidP="00BB23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3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2337"/>
    <w:pPr>
      <w:spacing w:before="360" w:after="60"/>
      <w:outlineLvl w:val="0"/>
    </w:pPr>
    <w:rPr>
      <w:sz w:val="32"/>
    </w:rPr>
  </w:style>
  <w:style w:type="paragraph" w:styleId="Heading2">
    <w:name w:val="heading 2"/>
    <w:basedOn w:val="HeadingBase"/>
    <w:next w:val="BodyText"/>
    <w:link w:val="Heading2Char"/>
    <w:qFormat/>
    <w:rsid w:val="00BB2337"/>
    <w:pPr>
      <w:keepLines/>
      <w:spacing w:before="240" w:after="120"/>
      <w:outlineLvl w:val="1"/>
    </w:pPr>
    <w:rPr>
      <w:sz w:val="28"/>
      <w:szCs w:val="40"/>
    </w:rPr>
  </w:style>
  <w:style w:type="paragraph" w:styleId="Heading3">
    <w:name w:val="heading 3"/>
    <w:basedOn w:val="HeadingBase"/>
    <w:next w:val="BodyText"/>
    <w:link w:val="Heading3Char"/>
    <w:qFormat/>
    <w:rsid w:val="00BB2337"/>
    <w:pPr>
      <w:spacing w:before="180" w:after="120"/>
      <w:outlineLvl w:val="2"/>
    </w:pPr>
    <w:rPr>
      <w:spacing w:val="-10"/>
      <w:kern w:val="32"/>
    </w:rPr>
  </w:style>
  <w:style w:type="paragraph" w:styleId="Heading4">
    <w:name w:val="heading 4"/>
    <w:basedOn w:val="HeadingBase"/>
    <w:next w:val="BodyText"/>
    <w:link w:val="Heading4Char"/>
    <w:qFormat/>
    <w:rsid w:val="00BB2337"/>
    <w:pPr>
      <w:spacing w:before="160" w:after="120"/>
      <w:outlineLvl w:val="3"/>
    </w:pPr>
    <w:rPr>
      <w:sz w:val="22"/>
    </w:rPr>
  </w:style>
  <w:style w:type="paragraph" w:styleId="Heading5">
    <w:name w:val="heading 5"/>
    <w:basedOn w:val="HeadingBase"/>
    <w:next w:val="Normal"/>
    <w:link w:val="Heading5Char"/>
    <w:qFormat/>
    <w:rsid w:val="00BB2337"/>
    <w:pPr>
      <w:spacing w:before="80"/>
      <w:outlineLvl w:val="4"/>
    </w:pPr>
    <w:rPr>
      <w:color w:val="918585"/>
      <w:sz w:val="20"/>
    </w:rPr>
  </w:style>
  <w:style w:type="paragraph" w:styleId="Heading6">
    <w:name w:val="heading 6"/>
    <w:basedOn w:val="HeadingBase"/>
    <w:next w:val="Normal"/>
    <w:link w:val="Heading6Char"/>
    <w:qFormat/>
    <w:rsid w:val="00BB2337"/>
    <w:pPr>
      <w:spacing w:before="60"/>
      <w:outlineLvl w:val="5"/>
    </w:pPr>
    <w:rPr>
      <w:color w:val="918585"/>
      <w:sz w:val="20"/>
    </w:rPr>
  </w:style>
  <w:style w:type="paragraph" w:styleId="Heading7">
    <w:name w:val="heading 7"/>
    <w:basedOn w:val="Normal"/>
    <w:next w:val="Normal"/>
    <w:link w:val="Heading7Char"/>
    <w:qFormat/>
    <w:rsid w:val="00BB2337"/>
    <w:pPr>
      <w:ind w:left="720"/>
      <w:outlineLvl w:val="6"/>
    </w:pPr>
    <w:rPr>
      <w:i/>
    </w:rPr>
  </w:style>
  <w:style w:type="paragraph" w:styleId="Heading8">
    <w:name w:val="heading 8"/>
    <w:basedOn w:val="Normal"/>
    <w:next w:val="Normal"/>
    <w:link w:val="Heading8Char"/>
    <w:qFormat/>
    <w:rsid w:val="00BB2337"/>
    <w:pPr>
      <w:ind w:left="720"/>
      <w:outlineLvl w:val="7"/>
    </w:pPr>
    <w:rPr>
      <w:i/>
    </w:rPr>
  </w:style>
  <w:style w:type="paragraph" w:styleId="Heading9">
    <w:name w:val="heading 9"/>
    <w:basedOn w:val="Normal"/>
    <w:next w:val="Normal"/>
    <w:link w:val="Heading9Char"/>
    <w:qFormat/>
    <w:rsid w:val="00BB2337"/>
    <w:pPr>
      <w:ind w:left="720"/>
      <w:outlineLvl w:val="8"/>
    </w:pPr>
    <w:rPr>
      <w:i/>
    </w:rPr>
  </w:style>
  <w:style w:type="character" w:default="1" w:styleId="DefaultParagraphFont">
    <w:name w:val="Default Paragraph Font"/>
    <w:uiPriority w:val="1"/>
    <w:unhideWhenUsed/>
    <w:rsid w:val="00BB2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337"/>
  </w:style>
  <w:style w:type="character" w:customStyle="1" w:styleId="Heading1Char">
    <w:name w:val="Heading 1 Char"/>
    <w:basedOn w:val="DefaultParagraphFont"/>
    <w:link w:val="Heading1"/>
    <w:rsid w:val="00BB2337"/>
    <w:rPr>
      <w:rFonts w:ascii="Times New Roman" w:eastAsia="Times New Roman" w:hAnsi="Times New Roman" w:cs="Times New Roman"/>
      <w:b/>
      <w:sz w:val="32"/>
      <w:szCs w:val="20"/>
      <w:lang w:eastAsia="en-US"/>
    </w:rPr>
  </w:style>
  <w:style w:type="paragraph" w:styleId="BodyText">
    <w:name w:val="Body Text"/>
    <w:basedOn w:val="Normal"/>
    <w:link w:val="BodyTextChar"/>
    <w:rsid w:val="00BB23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337"/>
    <w:rPr>
      <w:rFonts w:ascii="Times New Roman" w:eastAsia="Times New Roman" w:hAnsi="Times New Roman" w:cs="Times New Roman"/>
      <w:sz w:val="24"/>
      <w:lang w:val="en-US" w:eastAsia="en-US"/>
    </w:rPr>
  </w:style>
  <w:style w:type="paragraph" w:styleId="Footer">
    <w:name w:val="footer"/>
    <w:basedOn w:val="Normal"/>
    <w:link w:val="FooterChar"/>
    <w:rsid w:val="00BB2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33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B2337"/>
    <w:rPr>
      <w:b/>
      <w:spacing w:val="0"/>
    </w:rPr>
  </w:style>
  <w:style w:type="paragraph" w:styleId="Header">
    <w:name w:val="header"/>
    <w:basedOn w:val="Normal"/>
    <w:link w:val="HeaderChar"/>
    <w:rsid w:val="00BB2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3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2337"/>
    <w:pPr>
      <w:spacing w:before="240" w:after="120"/>
      <w:outlineLvl w:val="0"/>
    </w:pPr>
    <w:rPr>
      <w:rFonts w:ascii="Times New Roman" w:hAnsi="Times New Roman"/>
      <w:b/>
      <w:sz w:val="28"/>
    </w:rPr>
  </w:style>
  <w:style w:type="paragraph" w:customStyle="1" w:styleId="AllowPageBreak">
    <w:name w:val="AllowPageBreak"/>
    <w:rsid w:val="00BB23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2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3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23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2337"/>
    <w:rPr>
      <w:rFonts w:ascii="Courier New" w:eastAsia="Times New Roman" w:hAnsi="Courier New" w:cs="Times New Roman"/>
      <w:i/>
      <w:szCs w:val="20"/>
      <w:lang w:val="en-US" w:eastAsia="en-US"/>
    </w:rPr>
  </w:style>
  <w:style w:type="paragraph" w:customStyle="1" w:styleId="HeadingBase">
    <w:name w:val="Heading Base"/>
    <w:rsid w:val="00BB2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337"/>
    <w:pPr>
      <w:tabs>
        <w:tab w:val="right" w:leader="dot" w:pos="9072"/>
      </w:tabs>
      <w:ind w:left="567"/>
    </w:pPr>
    <w:rPr>
      <w:szCs w:val="22"/>
    </w:rPr>
  </w:style>
  <w:style w:type="paragraph" w:customStyle="1" w:styleId="TOCBase">
    <w:name w:val="TOC Base"/>
    <w:rsid w:val="00BB2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337"/>
    <w:pPr>
      <w:tabs>
        <w:tab w:val="right" w:leader="dot" w:pos="9072"/>
      </w:tabs>
      <w:spacing w:before="40" w:after="40"/>
      <w:ind w:left="284"/>
    </w:pPr>
    <w:rPr>
      <w:rFonts w:ascii="Times New Roman" w:hAnsi="Times New Roman"/>
    </w:rPr>
  </w:style>
  <w:style w:type="paragraph" w:styleId="TOC1">
    <w:name w:val="toc 1"/>
    <w:basedOn w:val="TOCBase"/>
    <w:next w:val="Normal"/>
    <w:rsid w:val="00BB23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337"/>
    <w:pPr>
      <w:spacing w:before="5040"/>
      <w:jc w:val="center"/>
    </w:pPr>
    <w:rPr>
      <w:sz w:val="48"/>
      <w:szCs w:val="72"/>
      <w:lang w:val="en-US"/>
    </w:rPr>
  </w:style>
  <w:style w:type="character" w:customStyle="1" w:styleId="TitleChar">
    <w:name w:val="Title Char"/>
    <w:basedOn w:val="DefaultParagraphFont"/>
    <w:link w:val="Title"/>
    <w:rsid w:val="00BB2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337"/>
    <w:pPr>
      <w:tabs>
        <w:tab w:val="left" w:pos="3600"/>
        <w:tab w:val="left" w:pos="3958"/>
      </w:tabs>
    </w:pPr>
  </w:style>
  <w:style w:type="paragraph" w:styleId="List">
    <w:name w:val="List"/>
    <w:basedOn w:val="BodyText"/>
    <w:next w:val="BodyText"/>
    <w:rsid w:val="00BB2337"/>
    <w:pPr>
      <w:tabs>
        <w:tab w:val="left" w:pos="340"/>
      </w:tabs>
      <w:spacing w:before="60" w:after="60"/>
      <w:ind w:left="340" w:hanging="340"/>
    </w:pPr>
  </w:style>
  <w:style w:type="paragraph" w:styleId="ListBullet">
    <w:name w:val="List Bullet"/>
    <w:basedOn w:val="List"/>
    <w:rsid w:val="00BB2337"/>
    <w:pPr>
      <w:numPr>
        <w:numId w:val="11"/>
      </w:numPr>
      <w:tabs>
        <w:tab w:val="clear" w:pos="340"/>
      </w:tabs>
      <w:spacing w:before="40" w:after="40"/>
    </w:pPr>
  </w:style>
  <w:style w:type="paragraph" w:customStyle="1" w:styleId="Note">
    <w:name w:val="Note"/>
    <w:basedOn w:val="BodyText"/>
    <w:rsid w:val="00BB2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337"/>
    <w:pPr>
      <w:framePr w:wrap="auto" w:hAnchor="text" w:y="6049"/>
    </w:pPr>
    <w:rPr>
      <w:color w:val="000000"/>
      <w:sz w:val="40"/>
    </w:rPr>
  </w:style>
  <w:style w:type="paragraph" w:customStyle="1" w:styleId="TOCTitle">
    <w:name w:val="TOCTitle"/>
    <w:basedOn w:val="Heading1"/>
    <w:rsid w:val="00BB2337"/>
    <w:pPr>
      <w:spacing w:after="240"/>
      <w:jc w:val="center"/>
      <w:outlineLvl w:val="9"/>
    </w:pPr>
    <w:rPr>
      <w:caps/>
    </w:rPr>
  </w:style>
  <w:style w:type="paragraph" w:customStyle="1" w:styleId="Version">
    <w:name w:val="Version"/>
    <w:rsid w:val="00BB23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337"/>
    <w:pPr>
      <w:numPr>
        <w:numId w:val="12"/>
      </w:numPr>
      <w:tabs>
        <w:tab w:val="clear" w:pos="680"/>
      </w:tabs>
    </w:pPr>
  </w:style>
  <w:style w:type="paragraph" w:styleId="Index1">
    <w:name w:val="index 1"/>
    <w:basedOn w:val="Normal"/>
    <w:next w:val="Normal"/>
    <w:semiHidden/>
    <w:rsid w:val="00BB2337"/>
    <w:pPr>
      <w:keepNext w:val="0"/>
      <w:tabs>
        <w:tab w:val="right" w:pos="4176"/>
      </w:tabs>
      <w:ind w:left="198" w:hanging="198"/>
    </w:pPr>
    <w:rPr>
      <w:rFonts w:ascii="Garamond" w:hAnsi="Garamond"/>
    </w:rPr>
  </w:style>
  <w:style w:type="paragraph" w:styleId="IndexHeading">
    <w:name w:val="index heading"/>
    <w:basedOn w:val="Normal"/>
    <w:next w:val="Index1"/>
    <w:semiHidden/>
    <w:rsid w:val="00BB2337"/>
    <w:pPr>
      <w:spacing w:before="120" w:after="120"/>
    </w:pPr>
    <w:rPr>
      <w:rFonts w:ascii="Arial" w:hAnsi="Arial"/>
      <w:b/>
      <w:color w:val="918585"/>
      <w:sz w:val="24"/>
    </w:rPr>
  </w:style>
  <w:style w:type="paragraph" w:customStyle="1" w:styleId="Chapter">
    <w:name w:val="Chapter"/>
    <w:basedOn w:val="Normal"/>
    <w:rsid w:val="00BB2337"/>
    <w:pPr>
      <w:spacing w:before="240"/>
    </w:pPr>
    <w:rPr>
      <w:rFonts w:ascii="Times New Roman" w:hAnsi="Times New Roman"/>
      <w:smallCaps/>
      <w:spacing w:val="80"/>
      <w:sz w:val="28"/>
    </w:rPr>
  </w:style>
  <w:style w:type="paragraph" w:customStyle="1" w:styleId="InChapter">
    <w:name w:val="InChapter"/>
    <w:basedOn w:val="Heading3"/>
    <w:rsid w:val="00BB2337"/>
    <w:pPr>
      <w:spacing w:after="240"/>
      <w:outlineLvl w:val="9"/>
    </w:pPr>
    <w:rPr>
      <w:noProof/>
    </w:rPr>
  </w:style>
  <w:style w:type="paragraph" w:styleId="Index2">
    <w:name w:val="index 2"/>
    <w:basedOn w:val="Normal"/>
    <w:next w:val="Normal"/>
    <w:semiHidden/>
    <w:rsid w:val="00BB2337"/>
    <w:pPr>
      <w:tabs>
        <w:tab w:val="right" w:pos="4176"/>
      </w:tabs>
      <w:ind w:left="568" w:hanging="284"/>
    </w:pPr>
    <w:rPr>
      <w:rFonts w:ascii="Garamond" w:hAnsi="Garamond"/>
    </w:rPr>
  </w:style>
  <w:style w:type="paragraph" w:customStyle="1" w:styleId="Byline">
    <w:name w:val="Byline"/>
    <w:rsid w:val="00BB2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337"/>
    <w:pPr>
      <w:tabs>
        <w:tab w:val="clear" w:pos="3600"/>
        <w:tab w:val="clear" w:pos="3958"/>
      </w:tabs>
      <w:jc w:val="right"/>
    </w:pPr>
  </w:style>
  <w:style w:type="character" w:styleId="Emphasis">
    <w:name w:val="Emphasis"/>
    <w:basedOn w:val="DefaultParagraphFont"/>
    <w:qFormat/>
    <w:rsid w:val="00BB2337"/>
    <w:rPr>
      <w:i/>
    </w:rPr>
  </w:style>
  <w:style w:type="paragraph" w:styleId="Caption">
    <w:name w:val="caption"/>
    <w:basedOn w:val="BodyText"/>
    <w:next w:val="Normal"/>
    <w:qFormat/>
    <w:rsid w:val="00BB2337"/>
    <w:pPr>
      <w:framePr w:w="2268" w:hSpace="181" w:vSpace="181" w:wrap="around" w:vAnchor="text" w:hAnchor="page" w:x="1135" w:y="285" w:anchorLock="1"/>
    </w:pPr>
    <w:rPr>
      <w:i/>
    </w:rPr>
  </w:style>
  <w:style w:type="paragraph" w:customStyle="1" w:styleId="MiniTOCTitle">
    <w:name w:val="MiniTOCTitle"/>
    <w:basedOn w:val="Heading4"/>
    <w:rsid w:val="00BB2337"/>
    <w:pPr>
      <w:spacing w:before="240"/>
      <w:outlineLvl w:val="9"/>
    </w:pPr>
    <w:rPr>
      <w:noProof/>
      <w:sz w:val="24"/>
    </w:rPr>
  </w:style>
  <w:style w:type="paragraph" w:customStyle="1" w:styleId="MiniTOCItem">
    <w:name w:val="MiniTOCItem"/>
    <w:basedOn w:val="ListBullet"/>
    <w:rsid w:val="00BB2337"/>
    <w:pPr>
      <w:numPr>
        <w:numId w:val="0"/>
      </w:numPr>
      <w:tabs>
        <w:tab w:val="right" w:leader="dot" w:pos="6521"/>
      </w:tabs>
      <w:spacing w:before="0" w:after="0"/>
    </w:pPr>
  </w:style>
  <w:style w:type="paragraph" w:customStyle="1" w:styleId="TOFTitle">
    <w:name w:val="TOFTitle"/>
    <w:basedOn w:val="TOCTitle"/>
    <w:rsid w:val="00BB2337"/>
  </w:style>
  <w:style w:type="paragraph" w:styleId="TableofFigures">
    <w:name w:val="table of figures"/>
    <w:basedOn w:val="Normal"/>
    <w:next w:val="Normal"/>
    <w:semiHidden/>
    <w:rsid w:val="00BB2337"/>
    <w:pPr>
      <w:tabs>
        <w:tab w:val="right" w:leader="dot" w:pos="9072"/>
      </w:tabs>
      <w:ind w:left="970" w:hanging="403"/>
    </w:pPr>
    <w:rPr>
      <w:rFonts w:ascii="Times New Roman" w:hAnsi="Times New Roman"/>
      <w:b/>
    </w:rPr>
  </w:style>
  <w:style w:type="paragraph" w:styleId="ListNumber">
    <w:name w:val="List Number"/>
    <w:basedOn w:val="List"/>
    <w:rsid w:val="00BB2337"/>
    <w:pPr>
      <w:numPr>
        <w:numId w:val="9"/>
      </w:numPr>
    </w:pPr>
  </w:style>
  <w:style w:type="character" w:customStyle="1" w:styleId="WingdingSymbols">
    <w:name w:val="Wingding Symbols"/>
    <w:rsid w:val="00BB2337"/>
    <w:rPr>
      <w:rFonts w:ascii="Wingdings" w:hAnsi="Wingdings"/>
    </w:rPr>
  </w:style>
  <w:style w:type="paragraph" w:customStyle="1" w:styleId="TableHeading">
    <w:name w:val="Table Heading"/>
    <w:basedOn w:val="HeadingBase"/>
    <w:rsid w:val="00BB2337"/>
    <w:pPr>
      <w:keepLines/>
      <w:pBdr>
        <w:bottom w:val="single" w:sz="6" w:space="1" w:color="918585"/>
      </w:pBdr>
      <w:spacing w:before="240"/>
    </w:pPr>
  </w:style>
  <w:style w:type="character" w:customStyle="1" w:styleId="HotSpot">
    <w:name w:val="HotSpot"/>
    <w:rsid w:val="00BB2337"/>
    <w:rPr>
      <w:color w:val="0033CC"/>
      <w:u w:val="none"/>
    </w:rPr>
  </w:style>
  <w:style w:type="paragraph" w:customStyle="1" w:styleId="BodyTextRight">
    <w:name w:val="Body Text Right"/>
    <w:basedOn w:val="BodyText"/>
    <w:rsid w:val="00BB2337"/>
    <w:pPr>
      <w:spacing w:before="0" w:after="0"/>
      <w:jc w:val="right"/>
    </w:pPr>
  </w:style>
  <w:style w:type="paragraph" w:styleId="Index3">
    <w:name w:val="index 3"/>
    <w:basedOn w:val="ListNumber2"/>
    <w:next w:val="Normal"/>
    <w:semiHidden/>
    <w:rsid w:val="00BB2337"/>
    <w:pPr>
      <w:numPr>
        <w:numId w:val="0"/>
      </w:numPr>
      <w:tabs>
        <w:tab w:val="right" w:leader="dot" w:pos="4176"/>
      </w:tabs>
    </w:pPr>
  </w:style>
  <w:style w:type="paragraph" w:styleId="ListNumber2">
    <w:name w:val="List Number 2"/>
    <w:basedOn w:val="List2"/>
    <w:rsid w:val="00BB2337"/>
    <w:pPr>
      <w:numPr>
        <w:numId w:val="8"/>
      </w:numPr>
      <w:tabs>
        <w:tab w:val="clear" w:pos="1060"/>
      </w:tabs>
    </w:pPr>
  </w:style>
  <w:style w:type="paragraph" w:customStyle="1" w:styleId="MarginNote">
    <w:name w:val="Margin Note"/>
    <w:basedOn w:val="BodyText"/>
    <w:rsid w:val="00BB2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3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2337"/>
    <w:rPr>
      <w:sz w:val="32"/>
    </w:rPr>
  </w:style>
  <w:style w:type="paragraph" w:customStyle="1" w:styleId="HeadingProcedure">
    <w:name w:val="Heading Procedure"/>
    <w:basedOn w:val="HeadingBase"/>
    <w:next w:val="Normal"/>
    <w:rsid w:val="00BB2337"/>
    <w:pPr>
      <w:tabs>
        <w:tab w:val="left" w:pos="0"/>
      </w:tabs>
      <w:spacing w:before="120" w:after="60"/>
    </w:pPr>
    <w:rPr>
      <w:i/>
      <w:color w:val="918585"/>
      <w:sz w:val="22"/>
    </w:rPr>
  </w:style>
  <w:style w:type="paragraph" w:customStyle="1" w:styleId="TableBodyText">
    <w:name w:val="Table Body Text"/>
    <w:basedOn w:val="BodyText"/>
    <w:rsid w:val="00BB2337"/>
    <w:pPr>
      <w:spacing w:before="60" w:after="60"/>
    </w:pPr>
  </w:style>
  <w:style w:type="paragraph" w:styleId="ListContinue">
    <w:name w:val="List Continue"/>
    <w:basedOn w:val="List"/>
    <w:rsid w:val="00BB2337"/>
    <w:pPr>
      <w:ind w:firstLine="0"/>
    </w:pPr>
  </w:style>
  <w:style w:type="paragraph" w:customStyle="1" w:styleId="ListNote">
    <w:name w:val="List Note"/>
    <w:basedOn w:val="List"/>
    <w:rsid w:val="00BB2337"/>
    <w:pPr>
      <w:pBdr>
        <w:top w:val="single" w:sz="6" w:space="2" w:color="918585"/>
        <w:bottom w:val="single" w:sz="6" w:space="2" w:color="918585"/>
      </w:pBdr>
      <w:tabs>
        <w:tab w:val="left" w:pos="1021"/>
      </w:tabs>
      <w:ind w:firstLine="0"/>
    </w:pPr>
  </w:style>
  <w:style w:type="paragraph" w:customStyle="1" w:styleId="Warning">
    <w:name w:val="Warning"/>
    <w:basedOn w:val="BodyText"/>
    <w:rsid w:val="00BB2337"/>
    <w:pPr>
      <w:shd w:val="clear" w:color="auto" w:fill="D9D9D9"/>
      <w:tabs>
        <w:tab w:val="left" w:pos="992"/>
      </w:tabs>
      <w:ind w:left="119" w:right="119"/>
    </w:pPr>
    <w:rPr>
      <w:sz w:val="20"/>
    </w:rPr>
  </w:style>
  <w:style w:type="paragraph" w:customStyle="1" w:styleId="MarginIcons">
    <w:name w:val="Margin Icons"/>
    <w:basedOn w:val="BodyText"/>
    <w:rsid w:val="00BB2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337"/>
    <w:rPr>
      <w:rFonts w:ascii="Courier New" w:hAnsi="Courier New"/>
    </w:rPr>
  </w:style>
  <w:style w:type="paragraph" w:customStyle="1" w:styleId="NoteBullet">
    <w:name w:val="Note Bullet"/>
    <w:basedOn w:val="Note"/>
    <w:rsid w:val="00BB2337"/>
    <w:pPr>
      <w:tabs>
        <w:tab w:val="clear" w:pos="680"/>
      </w:tabs>
      <w:spacing w:before="60" w:after="60"/>
    </w:pPr>
  </w:style>
  <w:style w:type="paragraph" w:customStyle="1" w:styleId="SubHeading2">
    <w:name w:val="SubHeading2"/>
    <w:basedOn w:val="HeadingBase"/>
    <w:rsid w:val="00BB2337"/>
    <w:pPr>
      <w:spacing w:before="240" w:after="60"/>
    </w:pPr>
    <w:rPr>
      <w:sz w:val="20"/>
    </w:rPr>
  </w:style>
  <w:style w:type="paragraph" w:customStyle="1" w:styleId="SubHeading1">
    <w:name w:val="SubHeading1"/>
    <w:basedOn w:val="HeadingBase"/>
    <w:rsid w:val="00BB2337"/>
    <w:pPr>
      <w:spacing w:before="240" w:after="60"/>
    </w:pPr>
    <w:rPr>
      <w:color w:val="918585"/>
      <w:sz w:val="22"/>
    </w:rPr>
  </w:style>
  <w:style w:type="paragraph" w:customStyle="1" w:styleId="SideHeading">
    <w:name w:val="Side Heading"/>
    <w:basedOn w:val="HeadingBase"/>
    <w:rsid w:val="00BB2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337"/>
    <w:pPr>
      <w:numPr>
        <w:numId w:val="10"/>
      </w:numPr>
    </w:pPr>
  </w:style>
  <w:style w:type="paragraph" w:styleId="PlainText">
    <w:name w:val="Plain Text"/>
    <w:basedOn w:val="Normal"/>
    <w:link w:val="PlainTextChar"/>
    <w:rsid w:val="00BB2337"/>
    <w:rPr>
      <w:sz w:val="20"/>
    </w:rPr>
  </w:style>
  <w:style w:type="character" w:customStyle="1" w:styleId="PlainTextChar">
    <w:name w:val="Plain Text Char"/>
    <w:basedOn w:val="DefaultParagraphFont"/>
    <w:link w:val="PlainText"/>
    <w:rsid w:val="00BB23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2337"/>
    <w:rPr>
      <w:b/>
      <w:smallCaps/>
    </w:rPr>
  </w:style>
  <w:style w:type="paragraph" w:customStyle="1" w:styleId="TableListNumber">
    <w:name w:val="Table List Number"/>
    <w:basedOn w:val="ListNumber"/>
    <w:rsid w:val="00BB2337"/>
    <w:pPr>
      <w:numPr>
        <w:numId w:val="0"/>
      </w:numPr>
    </w:pPr>
  </w:style>
  <w:style w:type="paragraph" w:styleId="TOC4">
    <w:name w:val="toc 4"/>
    <w:basedOn w:val="TOCBase"/>
    <w:next w:val="Normal"/>
    <w:semiHidden/>
    <w:rsid w:val="00BB2337"/>
    <w:pPr>
      <w:tabs>
        <w:tab w:val="right" w:leader="dot" w:pos="9071"/>
      </w:tabs>
      <w:ind w:left="1701"/>
    </w:pPr>
  </w:style>
  <w:style w:type="paragraph" w:customStyle="1" w:styleId="ListAlpha">
    <w:name w:val="List Alpha"/>
    <w:basedOn w:val="List"/>
    <w:rsid w:val="00BB2337"/>
    <w:pPr>
      <w:numPr>
        <w:numId w:val="7"/>
      </w:numPr>
    </w:pPr>
  </w:style>
  <w:style w:type="paragraph" w:customStyle="1" w:styleId="ListAlpha2">
    <w:name w:val="List Alpha 2"/>
    <w:basedOn w:val="List2"/>
    <w:rsid w:val="00BB2337"/>
    <w:pPr>
      <w:numPr>
        <w:numId w:val="6"/>
      </w:numPr>
    </w:pPr>
  </w:style>
  <w:style w:type="paragraph" w:styleId="List2">
    <w:name w:val="List 2"/>
    <w:basedOn w:val="BodyText"/>
    <w:rsid w:val="00BB2337"/>
    <w:pPr>
      <w:tabs>
        <w:tab w:val="left" w:pos="680"/>
      </w:tabs>
      <w:spacing w:before="60" w:after="60"/>
      <w:ind w:left="680" w:hanging="340"/>
    </w:pPr>
  </w:style>
  <w:style w:type="paragraph" w:styleId="List3">
    <w:name w:val="List 3"/>
    <w:basedOn w:val="BodyText"/>
    <w:rsid w:val="00BB2337"/>
    <w:pPr>
      <w:tabs>
        <w:tab w:val="left" w:pos="1021"/>
      </w:tabs>
      <w:spacing w:before="60" w:after="60"/>
      <w:ind w:left="1020" w:hanging="340"/>
    </w:pPr>
  </w:style>
  <w:style w:type="paragraph" w:styleId="List4">
    <w:name w:val="List 4"/>
    <w:basedOn w:val="BodyText"/>
    <w:rsid w:val="00BB2337"/>
    <w:pPr>
      <w:tabs>
        <w:tab w:val="left" w:pos="1361"/>
      </w:tabs>
      <w:spacing w:before="60" w:after="60"/>
      <w:ind w:left="1361" w:hanging="340"/>
    </w:pPr>
  </w:style>
  <w:style w:type="paragraph" w:styleId="List5">
    <w:name w:val="List 5"/>
    <w:basedOn w:val="BodyText"/>
    <w:rsid w:val="00BB2337"/>
    <w:pPr>
      <w:tabs>
        <w:tab w:val="left" w:pos="1701"/>
      </w:tabs>
      <w:spacing w:before="60" w:after="60"/>
      <w:ind w:left="1701" w:hanging="340"/>
    </w:pPr>
  </w:style>
  <w:style w:type="paragraph" w:styleId="ListBullet3">
    <w:name w:val="List Bullet 3"/>
    <w:basedOn w:val="List3"/>
    <w:rsid w:val="00BB2337"/>
    <w:pPr>
      <w:numPr>
        <w:numId w:val="13"/>
      </w:numPr>
      <w:tabs>
        <w:tab w:val="clear" w:pos="1021"/>
      </w:tabs>
      <w:ind w:left="1037" w:hanging="357"/>
    </w:pPr>
  </w:style>
  <w:style w:type="paragraph" w:styleId="ListBullet4">
    <w:name w:val="List Bullet 4"/>
    <w:basedOn w:val="List4"/>
    <w:rsid w:val="00BB2337"/>
    <w:pPr>
      <w:numPr>
        <w:numId w:val="1"/>
      </w:numPr>
    </w:pPr>
  </w:style>
  <w:style w:type="paragraph" w:styleId="ListBullet5">
    <w:name w:val="List Bullet 5"/>
    <w:basedOn w:val="List5"/>
    <w:rsid w:val="00BB2337"/>
    <w:pPr>
      <w:numPr>
        <w:numId w:val="2"/>
      </w:numPr>
    </w:pPr>
  </w:style>
  <w:style w:type="paragraph" w:styleId="ListContinue2">
    <w:name w:val="List Continue 2"/>
    <w:basedOn w:val="List2"/>
    <w:rsid w:val="00BB2337"/>
    <w:pPr>
      <w:ind w:firstLine="0"/>
    </w:pPr>
  </w:style>
  <w:style w:type="paragraph" w:styleId="ListContinue3">
    <w:name w:val="List Continue 3"/>
    <w:basedOn w:val="List3"/>
    <w:rsid w:val="00BB2337"/>
    <w:pPr>
      <w:ind w:left="1021" w:firstLine="0"/>
    </w:pPr>
  </w:style>
  <w:style w:type="paragraph" w:styleId="ListContinue4">
    <w:name w:val="List Continue 4"/>
    <w:basedOn w:val="List4"/>
    <w:rsid w:val="00BB2337"/>
    <w:pPr>
      <w:ind w:firstLine="0"/>
    </w:pPr>
  </w:style>
  <w:style w:type="paragraph" w:styleId="ListContinue5">
    <w:name w:val="List Continue 5"/>
    <w:basedOn w:val="List5"/>
    <w:rsid w:val="00BB2337"/>
    <w:pPr>
      <w:ind w:firstLine="0"/>
    </w:pPr>
  </w:style>
  <w:style w:type="paragraph" w:styleId="ListNumber3">
    <w:name w:val="List Number 3"/>
    <w:basedOn w:val="List3"/>
    <w:rsid w:val="00BB2337"/>
    <w:pPr>
      <w:numPr>
        <w:numId w:val="3"/>
      </w:numPr>
    </w:pPr>
  </w:style>
  <w:style w:type="paragraph" w:styleId="ListNumber4">
    <w:name w:val="List Number 4"/>
    <w:basedOn w:val="List4"/>
    <w:rsid w:val="00BB2337"/>
    <w:pPr>
      <w:numPr>
        <w:numId w:val="4"/>
      </w:numPr>
    </w:pPr>
  </w:style>
  <w:style w:type="paragraph" w:styleId="ListNumber5">
    <w:name w:val="List Number 5"/>
    <w:basedOn w:val="List5"/>
    <w:rsid w:val="00BB2337"/>
    <w:pPr>
      <w:numPr>
        <w:numId w:val="5"/>
      </w:numPr>
    </w:pPr>
  </w:style>
  <w:style w:type="paragraph" w:styleId="BlockText">
    <w:name w:val="Block Text"/>
    <w:basedOn w:val="Normal"/>
    <w:rsid w:val="00BB2337"/>
    <w:pPr>
      <w:spacing w:after="120"/>
      <w:ind w:left="1440" w:right="1440"/>
    </w:pPr>
  </w:style>
  <w:style w:type="character" w:customStyle="1" w:styleId="Subscript">
    <w:name w:val="Subscript"/>
    <w:basedOn w:val="DefaultParagraphFont"/>
    <w:rsid w:val="00BB2337"/>
    <w:rPr>
      <w:sz w:val="16"/>
      <w:vertAlign w:val="subscript"/>
    </w:rPr>
  </w:style>
  <w:style w:type="character" w:customStyle="1" w:styleId="Superscript">
    <w:name w:val="Superscript"/>
    <w:basedOn w:val="DefaultParagraphFont"/>
    <w:rsid w:val="00BB2337"/>
    <w:rPr>
      <w:sz w:val="16"/>
      <w:vertAlign w:val="superscript"/>
    </w:rPr>
  </w:style>
  <w:style w:type="character" w:customStyle="1" w:styleId="Symbols">
    <w:name w:val="Symbols"/>
    <w:basedOn w:val="DefaultParagraphFont"/>
    <w:rsid w:val="00BB2337"/>
    <w:rPr>
      <w:rFonts w:ascii="Symbol" w:hAnsi="Symbol"/>
    </w:rPr>
  </w:style>
  <w:style w:type="character" w:customStyle="1" w:styleId="MenuOptions">
    <w:name w:val="Menu Options"/>
    <w:basedOn w:val="DefaultParagraphFont"/>
    <w:rsid w:val="00BB2337"/>
    <w:rPr>
      <w:rFonts w:ascii="Arial Narrow" w:hAnsi="Arial Narrow"/>
      <w:smallCaps/>
    </w:rPr>
  </w:style>
  <w:style w:type="character" w:customStyle="1" w:styleId="Buttons">
    <w:name w:val="Buttons"/>
    <w:basedOn w:val="DefaultParagraphFont"/>
    <w:rsid w:val="00BB2337"/>
    <w:rPr>
      <w:b/>
    </w:rPr>
  </w:style>
  <w:style w:type="character" w:customStyle="1" w:styleId="Underlined">
    <w:name w:val="Underlined"/>
    <w:basedOn w:val="DefaultParagraphFont"/>
    <w:rsid w:val="00BB2337"/>
    <w:rPr>
      <w:u w:val="single"/>
    </w:rPr>
  </w:style>
  <w:style w:type="paragraph" w:customStyle="1" w:styleId="TableBodyTextRight">
    <w:name w:val="Table Body Text Right"/>
    <w:basedOn w:val="TableBodyText"/>
    <w:rsid w:val="00BB2337"/>
    <w:pPr>
      <w:widowControl w:val="0"/>
      <w:autoSpaceDE w:val="0"/>
      <w:autoSpaceDN w:val="0"/>
      <w:adjustRightInd w:val="0"/>
      <w:jc w:val="right"/>
    </w:pPr>
    <w:rPr>
      <w:rFonts w:cs="Arial"/>
      <w:szCs w:val="18"/>
    </w:rPr>
  </w:style>
  <w:style w:type="paragraph" w:customStyle="1" w:styleId="CopyrightText">
    <w:name w:val="Copyright Text"/>
    <w:basedOn w:val="BodyText"/>
    <w:rsid w:val="00BB2337"/>
    <w:rPr>
      <w:sz w:val="18"/>
    </w:rPr>
  </w:style>
  <w:style w:type="paragraph" w:customStyle="1" w:styleId="BodySmallRight">
    <w:name w:val="Body Small Right"/>
    <w:basedOn w:val="BodyTextRight"/>
    <w:rsid w:val="00BB2337"/>
    <w:rPr>
      <w:sz w:val="18"/>
      <w:szCs w:val="18"/>
    </w:rPr>
  </w:style>
  <w:style w:type="paragraph" w:customStyle="1" w:styleId="MarginEdition">
    <w:name w:val="Margin Edition"/>
    <w:basedOn w:val="MarginNote"/>
    <w:rsid w:val="00BB2337"/>
    <w:pPr>
      <w:spacing w:before="0" w:after="0"/>
    </w:pPr>
    <w:rPr>
      <w:rFonts w:ascii="Times New Roman" w:hAnsi="Times New Roman"/>
      <w:color w:val="999999"/>
    </w:rPr>
  </w:style>
  <w:style w:type="paragraph" w:customStyle="1" w:styleId="Spacer">
    <w:name w:val="Spacer"/>
    <w:basedOn w:val="Normal"/>
    <w:rsid w:val="00BB2337"/>
    <w:rPr>
      <w:sz w:val="2"/>
      <w:szCs w:val="2"/>
    </w:rPr>
  </w:style>
  <w:style w:type="character" w:customStyle="1" w:styleId="Small">
    <w:name w:val="Small"/>
    <w:basedOn w:val="DefaultParagraphFont"/>
    <w:rsid w:val="00BB2337"/>
    <w:rPr>
      <w:sz w:val="16"/>
    </w:rPr>
  </w:style>
  <w:style w:type="paragraph" w:customStyle="1" w:styleId="WideTable">
    <w:name w:val="Wide Table"/>
    <w:basedOn w:val="Normal"/>
    <w:rsid w:val="00BB2337"/>
    <w:pPr>
      <w:ind w:left="-1418"/>
    </w:pPr>
    <w:rPr>
      <w:sz w:val="2"/>
      <w:szCs w:val="2"/>
    </w:rPr>
  </w:style>
  <w:style w:type="character" w:styleId="PageNumber">
    <w:name w:val="page number"/>
    <w:basedOn w:val="DefaultParagraphFont"/>
    <w:rsid w:val="00BB2337"/>
  </w:style>
  <w:style w:type="paragraph" w:styleId="Quote">
    <w:name w:val="Quote"/>
    <w:basedOn w:val="Heading1"/>
    <w:link w:val="QuoteChar"/>
    <w:qFormat/>
    <w:rsid w:val="00BB2337"/>
    <w:rPr>
      <w:b w:val="0"/>
      <w:sz w:val="72"/>
      <w:szCs w:val="72"/>
      <w:lang w:val="en-NZ"/>
    </w:rPr>
  </w:style>
  <w:style w:type="character" w:customStyle="1" w:styleId="QuoteChar">
    <w:name w:val="Quote Char"/>
    <w:basedOn w:val="DefaultParagraphFont"/>
    <w:link w:val="Quote"/>
    <w:rsid w:val="00BB2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337"/>
    <w:pPr>
      <w:pageBreakBefore/>
    </w:pPr>
  </w:style>
  <w:style w:type="paragraph" w:customStyle="1" w:styleId="Border">
    <w:name w:val="Border"/>
    <w:basedOn w:val="Normal"/>
    <w:qFormat/>
    <w:rsid w:val="00BB2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337"/>
    <w:rPr>
      <w:b/>
      <w:bCs/>
      <w:i/>
      <w:iCs/>
      <w:color w:val="auto"/>
    </w:rPr>
  </w:style>
  <w:style w:type="paragraph" w:styleId="IntenseQuote">
    <w:name w:val="Intense Quote"/>
    <w:basedOn w:val="Normal"/>
    <w:next w:val="Normal"/>
    <w:link w:val="IntenseQuoteChar"/>
    <w:uiPriority w:val="30"/>
    <w:qFormat/>
    <w:rsid w:val="00BB2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3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2337"/>
    <w:rPr>
      <w:smallCaps/>
      <w:color w:val="auto"/>
      <w:u w:val="single"/>
    </w:rPr>
  </w:style>
  <w:style w:type="character" w:styleId="IntenseReference">
    <w:name w:val="Intense Reference"/>
    <w:basedOn w:val="DefaultParagraphFont"/>
    <w:uiPriority w:val="32"/>
    <w:qFormat/>
    <w:rsid w:val="00BB2337"/>
    <w:rPr>
      <w:b/>
      <w:bCs/>
      <w:smallCaps/>
      <w:color w:val="auto"/>
      <w:spacing w:val="5"/>
      <w:u w:val="single"/>
    </w:rPr>
  </w:style>
  <w:style w:type="paragraph" w:customStyle="1" w:styleId="2ColumnHeading">
    <w:name w:val="2Column Heading"/>
    <w:basedOn w:val="BodyText"/>
    <w:qFormat/>
    <w:rsid w:val="00BB2337"/>
    <w:pPr>
      <w:spacing w:after="60"/>
      <w:ind w:left="-2268"/>
    </w:pPr>
    <w:rPr>
      <w:b/>
    </w:rPr>
  </w:style>
  <w:style w:type="paragraph" w:customStyle="1" w:styleId="Heading1TOC">
    <w:name w:val="Heading1 TOC"/>
    <w:basedOn w:val="Normal"/>
    <w:qFormat/>
    <w:rsid w:val="00BB2337"/>
    <w:pPr>
      <w:spacing w:before="240" w:after="120"/>
    </w:pPr>
    <w:rPr>
      <w:rFonts w:ascii="Times New Roman" w:hAnsi="Times New Roman"/>
      <w:b/>
      <w:sz w:val="32"/>
    </w:rPr>
  </w:style>
  <w:style w:type="paragraph" w:customStyle="1" w:styleId="Heading2TOC">
    <w:name w:val="Heading2 TOC"/>
    <w:basedOn w:val="Normal"/>
    <w:qFormat/>
    <w:rsid w:val="00BB2337"/>
    <w:pPr>
      <w:spacing w:before="240" w:after="60"/>
    </w:pPr>
    <w:rPr>
      <w:rFonts w:ascii="Times New Roman" w:hAnsi="Times New Roman"/>
      <w:b/>
      <w:sz w:val="28"/>
    </w:rPr>
  </w:style>
  <w:style w:type="character" w:customStyle="1" w:styleId="Underline">
    <w:name w:val="Underline"/>
    <w:basedOn w:val="DefaultParagraphFont"/>
    <w:qFormat/>
    <w:rsid w:val="00BB2337"/>
    <w:rPr>
      <w:u w:val="single"/>
    </w:rPr>
  </w:style>
  <w:style w:type="character" w:customStyle="1" w:styleId="BoldandItalics">
    <w:name w:val="Bold and Italics"/>
    <w:qFormat/>
    <w:rsid w:val="00BB2337"/>
    <w:rPr>
      <w:b/>
      <w:i/>
      <w:u w:val="none"/>
    </w:rPr>
  </w:style>
  <w:style w:type="paragraph" w:styleId="BalloonText">
    <w:name w:val="Balloon Text"/>
    <w:basedOn w:val="Normal"/>
    <w:link w:val="BalloonTextChar"/>
    <w:rsid w:val="00BB2337"/>
    <w:rPr>
      <w:rFonts w:ascii="Tahoma" w:hAnsi="Tahoma" w:cs="Tahoma"/>
      <w:sz w:val="16"/>
      <w:szCs w:val="16"/>
    </w:rPr>
  </w:style>
  <w:style w:type="character" w:customStyle="1" w:styleId="BalloonTextChar">
    <w:name w:val="Balloon Text Char"/>
    <w:basedOn w:val="DefaultParagraphFont"/>
    <w:link w:val="BalloonText"/>
    <w:rsid w:val="00BB23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23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3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1159</Words>
  <Characters>6922</Characters>
  <Application>Microsoft Office Word</Application>
  <DocSecurity>0</DocSecurity>
  <Lines>351</Lines>
  <Paragraphs>188</Paragraphs>
  <ScaleCrop>false</ScaleCrop>
  <Company>Author-it Software Corporation Ltd.</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CUSADM08A Address copyright requirements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2012-05-26T23:27:00Z</dcterms:created>
  <dcterms:modified xsi:type="dcterms:W3CDTF">2012-05-26T23:27:00Z</dcterms:modified>
</cp:coreProperties>
</file>