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0D54" w:rsidP="006A0D54">
      <w:pPr>
        <w:pStyle w:val="Title"/>
      </w:pPr>
      <w:r>
        <w:fldChar w:fldCharType="begin"/>
      </w:r>
      <w:r>
        <w:instrText xml:space="preserve"> TITLE   \* MERGEFORMAT </w:instrText>
      </w:r>
      <w:r>
        <w:fldChar w:fldCharType="separate"/>
      </w:r>
      <w:r>
        <w:t>CULMS610B Research, describe and document cultural material</w:t>
      </w:r>
      <w:r>
        <w:fldChar w:fldCharType="end"/>
      </w:r>
    </w:p>
    <w:p w:rsidR="006A0D54" w:rsidP="006A0D54">
      <w:pPr>
        <w:pStyle w:val="Version"/>
        <w:sectPr w:rsidSect="00325F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5FCF" w:rsidP="00325FCF">
      <w:pPr>
        <w:pStyle w:val="SuperHeading"/>
      </w:pPr>
      <w:r w:rsidRPr="00325FCF">
        <w:t>CULMS610B Research, describe and document cultural material</w:t>
      </w:r>
    </w:p>
    <w:p w:rsidR="00000000" w:rsidRPr="00325FCF" w:rsidP="00325FCF">
      <w:pPr>
        <w:pStyle w:val="Heading1"/>
      </w:pPr>
      <w:bookmarkStart w:id="1" w:name="O_324688"/>
      <w:bookmarkEnd w:id="1"/>
      <w:r w:rsidRPr="00325FCF">
        <w:t>Modification History</w:t>
      </w:r>
    </w:p>
    <w:p w:rsidR="00000000" w:rsidRPr="00325FCF" w:rsidP="00325FCF">
      <w:pPr>
        <w:pStyle w:val="BodyText"/>
      </w:pPr>
      <w:r w:rsidRPr="00325FCF">
        <w:t>Not applicable.</w:t>
      </w:r>
    </w:p>
    <w:p w:rsidR="00000000" w:rsidRPr="00325FCF" w:rsidP="00325FCF">
      <w:pPr>
        <w:pStyle w:val="AllowPageBreak"/>
      </w:pPr>
    </w:p>
    <w:p w:rsidR="00000000" w:rsidRPr="00325FCF" w:rsidP="00325FCF">
      <w:pPr>
        <w:pStyle w:val="Heading1"/>
      </w:pPr>
      <w:bookmarkStart w:id="2" w:name="O_324687"/>
      <w:bookmarkEnd w:id="2"/>
      <w:r w:rsidRPr="00325FCF">
        <w:t>Unit Descriptor</w:t>
      </w:r>
    </w:p>
    <w:p w:rsidR="00000000" w:rsidRPr="00325FCF" w:rsidP="00325FCF">
      <w:pPr>
        <w:pStyle w:val="BodyText"/>
      </w:pPr>
      <w:r w:rsidRPr="00325FCF">
        <w:t xml:space="preserve">This unit describes the skills and knowledge required to research, describe and document cultural material. </w:t>
      </w:r>
      <w:r w:rsidRPr="00325FCF">
        <w:t xml:space="preserve"> The unit focuses on assessing and articulating the significance of cultural material, requires the application of significant judgement and is conducted under limited guidance.</w:t>
      </w:r>
    </w:p>
    <w:p w:rsidR="00000000" w:rsidRPr="00325FCF" w:rsidP="00325FCF">
      <w:pPr>
        <w:pStyle w:val="BodyText"/>
      </w:pPr>
      <w:r w:rsidRPr="00325FCF">
        <w:t>This unit describes the skills and knowledge required to research, describe an</w:t>
      </w:r>
      <w:r w:rsidRPr="00325FCF">
        <w:t>d document cultural material.  The unit focuses on assessing and articulating the significance of cultural material, requires the application of significant judgement and is conducted under limited guidance</w:t>
      </w:r>
    </w:p>
    <w:p w:rsidR="00000000" w:rsidRPr="00325FCF" w:rsidP="00325FCF">
      <w:pPr>
        <w:pStyle w:val="AllowPageBreak"/>
      </w:pPr>
    </w:p>
    <w:p w:rsidR="00000000" w:rsidRPr="00325FCF" w:rsidP="00325FCF">
      <w:pPr>
        <w:pStyle w:val="Heading1"/>
      </w:pPr>
      <w:bookmarkStart w:id="3" w:name="O_324686"/>
      <w:bookmarkEnd w:id="3"/>
      <w:r w:rsidRPr="00325FCF">
        <w:t>Application of the Unit</w:t>
      </w:r>
    </w:p>
    <w:p w:rsidR="00000000" w:rsidRPr="00325FCF" w:rsidP="00325FCF">
      <w:pPr>
        <w:pStyle w:val="BodyText"/>
      </w:pPr>
      <w:r w:rsidRPr="00325FCF">
        <w:t>Not appl</w:t>
      </w:r>
      <w:r w:rsidRPr="00325FCF">
        <w:t>icable.</w:t>
      </w:r>
    </w:p>
    <w:p w:rsidR="00000000" w:rsidRPr="00325FCF" w:rsidP="00325FCF">
      <w:pPr>
        <w:pStyle w:val="AllowPageBreak"/>
      </w:pPr>
    </w:p>
    <w:p w:rsidR="00000000" w:rsidRPr="00325FCF" w:rsidP="00325FCF">
      <w:pPr>
        <w:pStyle w:val="Heading1"/>
      </w:pPr>
      <w:bookmarkStart w:id="4" w:name="O_324685"/>
      <w:bookmarkEnd w:id="4"/>
      <w:r w:rsidRPr="00325FCF">
        <w:t>Licensing/Regulatory Information</w:t>
      </w:r>
    </w:p>
    <w:p w:rsidR="00000000" w:rsidRPr="00325FCF" w:rsidP="00325FCF">
      <w:pPr>
        <w:pStyle w:val="BodyText"/>
      </w:pPr>
      <w:r w:rsidRPr="00325FCF">
        <w:t>Not applicable.</w:t>
      </w:r>
    </w:p>
    <w:p w:rsidR="00000000" w:rsidRPr="00325FCF" w:rsidP="00325FCF">
      <w:pPr>
        <w:pStyle w:val="AllowPageBreak"/>
      </w:pPr>
    </w:p>
    <w:p w:rsidR="00000000" w:rsidRPr="00325FCF" w:rsidP="00325FCF">
      <w:pPr>
        <w:pStyle w:val="Heading1"/>
      </w:pPr>
      <w:bookmarkStart w:id="5" w:name="O_324684"/>
      <w:bookmarkEnd w:id="5"/>
      <w:r w:rsidRPr="00325FCF">
        <w:t>Pre-Requisites</w:t>
      </w:r>
    </w:p>
    <w:p w:rsidR="00000000" w:rsidRPr="00325FCF" w:rsidP="00325FCF">
      <w:pPr>
        <w:pStyle w:val="BodyText"/>
      </w:pPr>
      <w:r w:rsidRPr="00325FCF">
        <w:t>Not applicable.</w:t>
      </w:r>
    </w:p>
    <w:p w:rsidR="00000000" w:rsidRPr="00325FCF" w:rsidP="00325FCF">
      <w:pPr>
        <w:pStyle w:val="AllowPageBreak"/>
      </w:pPr>
    </w:p>
    <w:p w:rsidR="00000000" w:rsidRPr="00325FCF" w:rsidP="00325FCF">
      <w:pPr>
        <w:pStyle w:val="Heading1"/>
      </w:pPr>
      <w:bookmarkStart w:id="6" w:name="O_324689"/>
      <w:bookmarkEnd w:id="6"/>
      <w:r w:rsidRPr="00325FCF">
        <w:t>Employability Skills Information</w:t>
      </w:r>
    </w:p>
    <w:p w:rsidR="00000000" w:rsidRPr="00325FCF" w:rsidP="00325FCF">
      <w:pPr>
        <w:pStyle w:val="BodyText"/>
      </w:pPr>
      <w:r w:rsidRPr="00325FCF">
        <w:t>Not applicable.</w:t>
      </w:r>
    </w:p>
    <w:p w:rsidR="00000000" w:rsidRPr="00325FCF" w:rsidP="00325FCF">
      <w:pPr>
        <w:pStyle w:val="AllowPageBreak"/>
      </w:pPr>
    </w:p>
    <w:p w:rsidR="00000000" w:rsidRPr="00325FCF" w:rsidP="00325FCF">
      <w:pPr>
        <w:pStyle w:val="Heading1"/>
      </w:pPr>
      <w:bookmarkStart w:id="7" w:name="O_324679"/>
      <w:bookmarkEnd w:id="7"/>
      <w:r w:rsidRPr="00325FCF">
        <w:t>Elements and Performance Criteria Pre-Content</w:t>
      </w:r>
    </w:p>
    <w:p w:rsidR="00000000" w:rsidRPr="00325FCF" w:rsidP="00325FCF">
      <w:pPr>
        <w:pStyle w:val="BodyText"/>
      </w:pPr>
      <w:r w:rsidRPr="00325FCF">
        <w:t>Not applicable.</w:t>
      </w:r>
    </w:p>
    <w:p w:rsidR="00000000" w:rsidRPr="00325FCF" w:rsidP="00325FCF">
      <w:pPr>
        <w:pStyle w:val="AllowPageBreak"/>
      </w:pPr>
    </w:p>
    <w:p w:rsidR="00000000" w:rsidRPr="00325FCF" w:rsidP="00325FCF">
      <w:pPr>
        <w:pStyle w:val="Heading1"/>
      </w:pPr>
      <w:bookmarkStart w:id="8" w:name="O_324683"/>
      <w:bookmarkEnd w:id="8"/>
      <w:r w:rsidRPr="00325FCF">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6A0D54">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325FCF">
            <w:pPr>
              <w:pStyle w:val="BodyText"/>
              <w:rPr>
                <w:lang w:val="en-NZ"/>
              </w:rPr>
            </w:pPr>
            <w:r w:rsidRPr="00325FCF">
              <w:rPr>
                <w:rStyle w:val="SpecialBold"/>
              </w:rPr>
              <w:t>Elements and Performance Criteria</w:t>
            </w:r>
          </w:p>
        </w:tc>
      </w:tr>
      <w:tr w:rsidTr="006A0D54">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325FCF" w:rsidP="00325FCF">
            <w:pPr>
              <w:pStyle w:val="BodyText"/>
            </w:pPr>
            <w:r w:rsidRPr="00325FCF">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325FCF">
            <w:pPr>
              <w:pStyle w:val="BodyText"/>
              <w:rPr>
                <w:lang w:val="en-NZ"/>
              </w:rPr>
            </w:pPr>
            <w:r w:rsidRPr="00325FCF">
              <w:rPr>
                <w:rStyle w:val="SpecialBold"/>
              </w:rPr>
              <w:t>Performance Criteria</w:t>
            </w:r>
          </w:p>
        </w:tc>
      </w:tr>
      <w:tr w:rsidTr="006A0D5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25FCF">
            <w:pPr>
              <w:pStyle w:val="BodyText"/>
              <w:rPr>
                <w:lang w:val="en-NZ"/>
              </w:rPr>
            </w:pPr>
            <w:r w:rsidRPr="00325FCF">
              <w:t>1</w:t>
            </w:r>
          </w:p>
        </w:tc>
        <w:tc>
          <w:tcPr>
            <w:tcW w:w="3000" w:type="dxa"/>
            <w:vMerge w:val="restart"/>
            <w:tcBorders>
              <w:top w:val="nil"/>
              <w:left w:val="nil"/>
              <w:bottom w:val="nil"/>
              <w:right w:val="nil"/>
            </w:tcBorders>
            <w:tcMar>
              <w:top w:w="0" w:type="dxa"/>
              <w:left w:w="62" w:type="dxa"/>
              <w:bottom w:w="0" w:type="dxa"/>
              <w:right w:w="62" w:type="dxa"/>
            </w:tcMar>
          </w:tcPr>
          <w:p w:rsidR="00000000" w:rsidP="00325FCF">
            <w:pPr>
              <w:pStyle w:val="BodyText"/>
              <w:rPr>
                <w:lang w:val="en-NZ"/>
              </w:rPr>
            </w:pPr>
            <w:r w:rsidRPr="00325FCF">
              <w:t>Describe cultural material</w:t>
            </w:r>
          </w:p>
        </w:tc>
        <w:tc>
          <w:tcPr>
            <w:tcW w:w="500" w:type="dxa"/>
            <w:tcBorders>
              <w:top w:val="nil"/>
              <w:left w:val="nil"/>
              <w:bottom w:val="nil"/>
              <w:right w:val="nil"/>
            </w:tcBorders>
            <w:tcMar>
              <w:top w:w="0" w:type="dxa"/>
              <w:left w:w="62" w:type="dxa"/>
              <w:bottom w:w="0" w:type="dxa"/>
              <w:right w:w="62" w:type="dxa"/>
            </w:tcMar>
          </w:tcPr>
          <w:p w:rsidR="00000000" w:rsidP="00325FCF">
            <w:pPr>
              <w:pStyle w:val="BodyText"/>
              <w:rPr>
                <w:lang w:val="en-NZ"/>
              </w:rPr>
            </w:pPr>
            <w:r w:rsidRPr="00325FCF">
              <w:t>1.1</w:t>
            </w:r>
          </w:p>
        </w:tc>
        <w:tc>
          <w:tcPr>
            <w:tcW w:w="5100" w:type="dxa"/>
            <w:tcBorders>
              <w:top w:val="nil"/>
              <w:left w:val="nil"/>
              <w:bottom w:val="nil"/>
              <w:right w:val="nil"/>
            </w:tcBorders>
            <w:tcMar>
              <w:top w:w="0" w:type="dxa"/>
              <w:left w:w="62" w:type="dxa"/>
              <w:bottom w:w="0" w:type="dxa"/>
              <w:right w:w="62" w:type="dxa"/>
            </w:tcMar>
          </w:tcPr>
          <w:p w:rsidR="00000000" w:rsidP="00325FCF">
            <w:pPr>
              <w:pStyle w:val="BodyText"/>
              <w:rPr>
                <w:lang w:val="en-NZ"/>
              </w:rPr>
            </w:pPr>
            <w:r w:rsidRPr="00325FCF">
              <w:t xml:space="preserve">Examine cultural material in accordance with industry best practice and organisational procedures  </w:t>
            </w:r>
          </w:p>
        </w:tc>
      </w:tr>
      <w:tr w:rsidTr="006A0D5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5FCF">
            <w:pPr>
              <w:pStyle w:val="BodyText"/>
              <w:rPr>
                <w:lang w:val="en-NZ"/>
              </w:rPr>
            </w:pPr>
            <w:r w:rsidRPr="00325FCF">
              <w:t>1.2</w:t>
            </w:r>
          </w:p>
        </w:tc>
        <w:tc>
          <w:tcPr>
            <w:tcW w:w="5100" w:type="dxa"/>
            <w:tcBorders>
              <w:top w:val="nil"/>
              <w:left w:val="nil"/>
              <w:bottom w:val="nil"/>
              <w:right w:val="nil"/>
            </w:tcBorders>
            <w:tcMar>
              <w:top w:w="0" w:type="dxa"/>
              <w:left w:w="62" w:type="dxa"/>
              <w:bottom w:w="0" w:type="dxa"/>
              <w:right w:w="62" w:type="dxa"/>
            </w:tcMar>
          </w:tcPr>
          <w:p w:rsidR="00000000" w:rsidP="00325FCF">
            <w:pPr>
              <w:pStyle w:val="BodyText"/>
              <w:rPr>
                <w:lang w:val="en-NZ"/>
              </w:rPr>
            </w:pPr>
            <w:r w:rsidRPr="00325FCF">
              <w:t xml:space="preserve">Research relevant information regarding history and provenance of the cultural material </w:t>
            </w:r>
          </w:p>
        </w:tc>
      </w:tr>
      <w:tr w:rsidTr="006A0D5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5FCF">
            <w:pPr>
              <w:pStyle w:val="BodyText"/>
              <w:rPr>
                <w:lang w:val="en-NZ"/>
              </w:rPr>
            </w:pPr>
            <w:r w:rsidRPr="00325FCF">
              <w:t>1.3</w:t>
            </w:r>
          </w:p>
        </w:tc>
        <w:tc>
          <w:tcPr>
            <w:tcW w:w="5100" w:type="dxa"/>
            <w:tcBorders>
              <w:top w:val="nil"/>
              <w:left w:val="nil"/>
              <w:bottom w:val="nil"/>
              <w:right w:val="nil"/>
            </w:tcBorders>
            <w:tcMar>
              <w:top w:w="0" w:type="dxa"/>
              <w:left w:w="62" w:type="dxa"/>
              <w:bottom w:w="0" w:type="dxa"/>
              <w:right w:w="62" w:type="dxa"/>
            </w:tcMar>
          </w:tcPr>
          <w:p w:rsidR="00000000" w:rsidP="00325FCF">
            <w:pPr>
              <w:pStyle w:val="BodyText"/>
              <w:rPr>
                <w:lang w:val="en-NZ"/>
              </w:rPr>
            </w:pPr>
            <w:r w:rsidRPr="00325FCF">
              <w:t xml:space="preserve">Accurately identify unusual and distinctive features of the cultural material </w:t>
            </w:r>
          </w:p>
        </w:tc>
      </w:tr>
      <w:tr w:rsidTr="006A0D5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5FCF">
            <w:pPr>
              <w:pStyle w:val="BodyText"/>
              <w:rPr>
                <w:lang w:val="en-NZ"/>
              </w:rPr>
            </w:pPr>
            <w:r w:rsidRPr="00325FCF">
              <w:t>1.4</w:t>
            </w:r>
          </w:p>
        </w:tc>
        <w:tc>
          <w:tcPr>
            <w:tcW w:w="5100" w:type="dxa"/>
            <w:tcBorders>
              <w:top w:val="nil"/>
              <w:left w:val="nil"/>
              <w:bottom w:val="nil"/>
              <w:right w:val="nil"/>
            </w:tcBorders>
            <w:tcMar>
              <w:top w:w="0" w:type="dxa"/>
              <w:left w:w="62" w:type="dxa"/>
              <w:bottom w:w="0" w:type="dxa"/>
              <w:right w:w="62" w:type="dxa"/>
            </w:tcMar>
          </w:tcPr>
          <w:p w:rsidR="00000000" w:rsidP="00325FCF">
            <w:pPr>
              <w:pStyle w:val="BodyText"/>
              <w:rPr>
                <w:lang w:val="en-NZ"/>
              </w:rPr>
            </w:pPr>
            <w:r w:rsidRPr="00325FCF">
              <w:t xml:space="preserve">Clearly identify the cultural material wherever possible and provide a rationale for the identification  </w:t>
            </w:r>
          </w:p>
        </w:tc>
      </w:tr>
      <w:tr w:rsidTr="006A0D5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5FCF">
            <w:pPr>
              <w:pStyle w:val="BodyText"/>
              <w:rPr>
                <w:lang w:val="en-NZ"/>
              </w:rPr>
            </w:pPr>
            <w:r w:rsidRPr="00325FCF">
              <w:t>1.5</w:t>
            </w:r>
          </w:p>
        </w:tc>
        <w:tc>
          <w:tcPr>
            <w:tcW w:w="5100" w:type="dxa"/>
            <w:tcBorders>
              <w:top w:val="nil"/>
              <w:left w:val="nil"/>
              <w:bottom w:val="nil"/>
              <w:right w:val="nil"/>
            </w:tcBorders>
            <w:tcMar>
              <w:top w:w="0" w:type="dxa"/>
              <w:left w:w="62" w:type="dxa"/>
              <w:bottom w:w="0" w:type="dxa"/>
              <w:right w:w="62" w:type="dxa"/>
            </w:tcMar>
          </w:tcPr>
          <w:p w:rsidR="00000000" w:rsidP="00325FCF">
            <w:pPr>
              <w:pStyle w:val="BodyText"/>
              <w:rPr>
                <w:lang w:val="en-NZ"/>
              </w:rPr>
            </w:pPr>
            <w:r w:rsidRPr="00325FCF">
              <w:t>Accurately and clearly record the results of the identifi</w:t>
            </w:r>
            <w:r w:rsidRPr="00325FCF">
              <w:t xml:space="preserve">cation process in an appropriate format  </w:t>
            </w:r>
          </w:p>
        </w:tc>
      </w:tr>
      <w:tr w:rsidTr="006A0D5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25FCF">
            <w:pPr>
              <w:pStyle w:val="BodyText"/>
              <w:rPr>
                <w:lang w:val="en-NZ"/>
              </w:rPr>
            </w:pPr>
            <w:r w:rsidRPr="00325FCF">
              <w:t>2</w:t>
            </w:r>
          </w:p>
        </w:tc>
        <w:tc>
          <w:tcPr>
            <w:tcW w:w="3000" w:type="dxa"/>
            <w:vMerge w:val="restart"/>
            <w:tcBorders>
              <w:top w:val="nil"/>
              <w:left w:val="nil"/>
              <w:bottom w:val="nil"/>
              <w:right w:val="nil"/>
            </w:tcBorders>
            <w:tcMar>
              <w:top w:w="0" w:type="dxa"/>
              <w:left w:w="62" w:type="dxa"/>
              <w:bottom w:w="0" w:type="dxa"/>
              <w:right w:w="62" w:type="dxa"/>
            </w:tcMar>
          </w:tcPr>
          <w:p w:rsidR="00000000" w:rsidP="00325FCF">
            <w:pPr>
              <w:pStyle w:val="BodyText"/>
              <w:rPr>
                <w:lang w:val="en-NZ"/>
              </w:rPr>
            </w:pPr>
            <w:r w:rsidRPr="00325FCF">
              <w:t>Assess significance</w:t>
            </w:r>
          </w:p>
        </w:tc>
        <w:tc>
          <w:tcPr>
            <w:tcW w:w="500" w:type="dxa"/>
            <w:tcBorders>
              <w:top w:val="nil"/>
              <w:left w:val="nil"/>
              <w:bottom w:val="nil"/>
              <w:right w:val="nil"/>
            </w:tcBorders>
            <w:tcMar>
              <w:top w:w="0" w:type="dxa"/>
              <w:left w:w="62" w:type="dxa"/>
              <w:bottom w:w="0" w:type="dxa"/>
              <w:right w:w="62" w:type="dxa"/>
            </w:tcMar>
          </w:tcPr>
          <w:p w:rsidR="00000000" w:rsidP="00325FCF">
            <w:pPr>
              <w:pStyle w:val="BodyText"/>
              <w:rPr>
                <w:lang w:val="en-NZ"/>
              </w:rPr>
            </w:pPr>
            <w:r w:rsidRPr="00325FCF">
              <w:t>2.1</w:t>
            </w:r>
          </w:p>
        </w:tc>
        <w:tc>
          <w:tcPr>
            <w:tcW w:w="5100" w:type="dxa"/>
            <w:tcBorders>
              <w:top w:val="nil"/>
              <w:left w:val="nil"/>
              <w:bottom w:val="nil"/>
              <w:right w:val="nil"/>
            </w:tcBorders>
            <w:tcMar>
              <w:top w:w="0" w:type="dxa"/>
              <w:left w:w="62" w:type="dxa"/>
              <w:bottom w:w="0" w:type="dxa"/>
              <w:right w:w="62" w:type="dxa"/>
            </w:tcMar>
          </w:tcPr>
          <w:p w:rsidR="00000000" w:rsidP="00325FCF">
            <w:pPr>
              <w:pStyle w:val="BodyText"/>
              <w:rPr>
                <w:lang w:val="en-NZ"/>
              </w:rPr>
            </w:pPr>
            <w:r w:rsidRPr="00325FCF">
              <w:t xml:space="preserve">Identify and consult with key stakeholders regarding the significance of cultural material  </w:t>
            </w:r>
          </w:p>
        </w:tc>
      </w:tr>
      <w:tr w:rsidTr="006A0D5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5FCF">
            <w:pPr>
              <w:pStyle w:val="BodyText"/>
              <w:rPr>
                <w:lang w:val="en-NZ"/>
              </w:rPr>
            </w:pPr>
            <w:r w:rsidRPr="00325FCF">
              <w:t>2.2</w:t>
            </w:r>
          </w:p>
        </w:tc>
        <w:tc>
          <w:tcPr>
            <w:tcW w:w="5100" w:type="dxa"/>
            <w:tcBorders>
              <w:top w:val="nil"/>
              <w:left w:val="nil"/>
              <w:bottom w:val="nil"/>
              <w:right w:val="nil"/>
            </w:tcBorders>
            <w:tcMar>
              <w:top w:w="0" w:type="dxa"/>
              <w:left w:w="62" w:type="dxa"/>
              <w:bottom w:w="0" w:type="dxa"/>
              <w:right w:w="62" w:type="dxa"/>
            </w:tcMar>
          </w:tcPr>
          <w:p w:rsidR="00000000" w:rsidP="00325FCF">
            <w:pPr>
              <w:pStyle w:val="BodyText"/>
              <w:rPr>
                <w:lang w:val="en-NZ"/>
              </w:rPr>
            </w:pPr>
            <w:r w:rsidRPr="00325FCF">
              <w:t>Clearly identify the relationship of t</w:t>
            </w:r>
            <w:r w:rsidRPr="00325FCF">
              <w:t xml:space="preserve">he material to related items in the collection and the significance of this relationship </w:t>
            </w:r>
          </w:p>
        </w:tc>
      </w:tr>
      <w:tr w:rsidTr="006A0D5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5FCF">
            <w:pPr>
              <w:pStyle w:val="BodyText"/>
              <w:rPr>
                <w:lang w:val="en-NZ"/>
              </w:rPr>
            </w:pPr>
            <w:r w:rsidRPr="00325FCF">
              <w:t>2.3</w:t>
            </w:r>
          </w:p>
        </w:tc>
        <w:tc>
          <w:tcPr>
            <w:tcW w:w="5100" w:type="dxa"/>
            <w:tcBorders>
              <w:top w:val="nil"/>
              <w:left w:val="nil"/>
              <w:bottom w:val="nil"/>
              <w:right w:val="nil"/>
            </w:tcBorders>
            <w:tcMar>
              <w:top w:w="0" w:type="dxa"/>
              <w:left w:w="62" w:type="dxa"/>
              <w:bottom w:w="0" w:type="dxa"/>
              <w:right w:w="62" w:type="dxa"/>
            </w:tcMar>
          </w:tcPr>
          <w:p w:rsidR="00000000" w:rsidP="00325FCF">
            <w:pPr>
              <w:pStyle w:val="BodyText"/>
              <w:rPr>
                <w:lang w:val="en-NZ"/>
              </w:rPr>
            </w:pPr>
            <w:r w:rsidRPr="00325FCF">
              <w:t xml:space="preserve">Identify the need for and seek appropriate expert advice where necessary  </w:t>
            </w:r>
          </w:p>
        </w:tc>
      </w:tr>
      <w:tr w:rsidTr="006A0D5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5FCF">
            <w:pPr>
              <w:pStyle w:val="BodyText"/>
              <w:rPr>
                <w:lang w:val="en-NZ"/>
              </w:rPr>
            </w:pPr>
            <w:r w:rsidRPr="00325FCF">
              <w:t>2.4</w:t>
            </w:r>
          </w:p>
        </w:tc>
        <w:tc>
          <w:tcPr>
            <w:tcW w:w="5100" w:type="dxa"/>
            <w:tcBorders>
              <w:top w:val="nil"/>
              <w:left w:val="nil"/>
              <w:bottom w:val="nil"/>
              <w:right w:val="nil"/>
            </w:tcBorders>
            <w:tcMar>
              <w:top w:w="0" w:type="dxa"/>
              <w:left w:w="62" w:type="dxa"/>
              <w:bottom w:w="0" w:type="dxa"/>
              <w:right w:w="62" w:type="dxa"/>
            </w:tcMar>
          </w:tcPr>
          <w:p w:rsidR="00000000" w:rsidP="00325FCF">
            <w:pPr>
              <w:pStyle w:val="BodyText"/>
              <w:rPr>
                <w:lang w:val="en-NZ"/>
              </w:rPr>
            </w:pPr>
            <w:r w:rsidRPr="00325FCF">
              <w:t>Take action to ensure an item's condition and its conservation needs are full</w:t>
            </w:r>
            <w:r w:rsidRPr="00325FCF">
              <w:t xml:space="preserve">y described, and alert relevant personnel as required  </w:t>
            </w:r>
          </w:p>
        </w:tc>
      </w:tr>
      <w:tr w:rsidTr="006A0D5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25FCF">
            <w:pPr>
              <w:pStyle w:val="BodyText"/>
              <w:rPr>
                <w:lang w:val="en-NZ"/>
              </w:rPr>
            </w:pPr>
            <w:r w:rsidRPr="00325FCF">
              <w:t>3</w:t>
            </w:r>
          </w:p>
        </w:tc>
        <w:tc>
          <w:tcPr>
            <w:tcW w:w="3000" w:type="dxa"/>
            <w:vMerge w:val="restart"/>
            <w:tcBorders>
              <w:top w:val="nil"/>
              <w:left w:val="nil"/>
              <w:bottom w:val="nil"/>
              <w:right w:val="nil"/>
            </w:tcBorders>
            <w:tcMar>
              <w:top w:w="0" w:type="dxa"/>
              <w:left w:w="62" w:type="dxa"/>
              <w:bottom w:w="0" w:type="dxa"/>
              <w:right w:w="62" w:type="dxa"/>
            </w:tcMar>
          </w:tcPr>
          <w:p w:rsidR="00000000" w:rsidP="00325FCF">
            <w:pPr>
              <w:pStyle w:val="BodyText"/>
              <w:rPr>
                <w:lang w:val="en-NZ"/>
              </w:rPr>
            </w:pPr>
            <w:r w:rsidRPr="00325FCF">
              <w:t>Summarise information</w:t>
            </w:r>
          </w:p>
        </w:tc>
        <w:tc>
          <w:tcPr>
            <w:tcW w:w="500" w:type="dxa"/>
            <w:tcBorders>
              <w:top w:val="nil"/>
              <w:left w:val="nil"/>
              <w:bottom w:val="nil"/>
              <w:right w:val="nil"/>
            </w:tcBorders>
            <w:tcMar>
              <w:top w:w="0" w:type="dxa"/>
              <w:left w:w="62" w:type="dxa"/>
              <w:bottom w:w="0" w:type="dxa"/>
              <w:right w:w="62" w:type="dxa"/>
            </w:tcMar>
          </w:tcPr>
          <w:p w:rsidR="00000000" w:rsidP="00325FCF">
            <w:pPr>
              <w:pStyle w:val="BodyText"/>
              <w:rPr>
                <w:lang w:val="en-NZ"/>
              </w:rPr>
            </w:pPr>
            <w:r w:rsidRPr="00325FCF">
              <w:t>3.1</w:t>
            </w:r>
          </w:p>
        </w:tc>
        <w:tc>
          <w:tcPr>
            <w:tcW w:w="5100" w:type="dxa"/>
            <w:tcBorders>
              <w:top w:val="nil"/>
              <w:left w:val="nil"/>
              <w:bottom w:val="nil"/>
              <w:right w:val="nil"/>
            </w:tcBorders>
            <w:tcMar>
              <w:top w:w="0" w:type="dxa"/>
              <w:left w:w="62" w:type="dxa"/>
              <w:bottom w:w="0" w:type="dxa"/>
              <w:right w:w="62" w:type="dxa"/>
            </w:tcMar>
          </w:tcPr>
          <w:p w:rsidR="00000000" w:rsidP="00325FCF">
            <w:pPr>
              <w:pStyle w:val="BodyText"/>
              <w:rPr>
                <w:lang w:val="en-NZ"/>
              </w:rPr>
            </w:pPr>
            <w:r w:rsidRPr="00325FCF">
              <w:t xml:space="preserve">Record descriptions in accordance with organisational procedures and practices </w:t>
            </w:r>
          </w:p>
        </w:tc>
      </w:tr>
      <w:tr w:rsidTr="006A0D5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5FCF">
            <w:pPr>
              <w:pStyle w:val="BodyText"/>
              <w:rPr>
                <w:lang w:val="en-NZ"/>
              </w:rPr>
            </w:pPr>
            <w:r w:rsidRPr="00325FCF">
              <w:t>3.2</w:t>
            </w:r>
          </w:p>
        </w:tc>
        <w:tc>
          <w:tcPr>
            <w:tcW w:w="5100" w:type="dxa"/>
            <w:tcBorders>
              <w:top w:val="nil"/>
              <w:left w:val="nil"/>
              <w:bottom w:val="nil"/>
              <w:right w:val="nil"/>
            </w:tcBorders>
            <w:tcMar>
              <w:top w:w="0" w:type="dxa"/>
              <w:left w:w="62" w:type="dxa"/>
              <w:bottom w:w="0" w:type="dxa"/>
              <w:right w:w="62" w:type="dxa"/>
            </w:tcMar>
          </w:tcPr>
          <w:p w:rsidR="00000000" w:rsidP="00325FCF">
            <w:pPr>
              <w:pStyle w:val="BodyText"/>
              <w:rPr>
                <w:lang w:val="en-NZ"/>
              </w:rPr>
            </w:pPr>
            <w:r w:rsidRPr="00325FCF">
              <w:t xml:space="preserve">Articulate the significance of the cultural material in an appropriate format and in sufficient detail to meet organisational requirements </w:t>
            </w:r>
          </w:p>
        </w:tc>
      </w:tr>
      <w:tr w:rsidTr="006A0D5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25FCF">
            <w:pPr>
              <w:pStyle w:val="BodyText"/>
              <w:rPr>
                <w:lang w:val="en-NZ"/>
              </w:rPr>
            </w:pPr>
            <w:r w:rsidRPr="00325FCF">
              <w:t>4</w:t>
            </w:r>
          </w:p>
        </w:tc>
        <w:tc>
          <w:tcPr>
            <w:tcW w:w="3000" w:type="dxa"/>
            <w:vMerge w:val="restart"/>
            <w:tcBorders>
              <w:top w:val="nil"/>
              <w:left w:val="nil"/>
              <w:bottom w:val="nil"/>
              <w:right w:val="nil"/>
            </w:tcBorders>
            <w:tcMar>
              <w:top w:w="0" w:type="dxa"/>
              <w:left w:w="62" w:type="dxa"/>
              <w:bottom w:w="0" w:type="dxa"/>
              <w:right w:w="62" w:type="dxa"/>
            </w:tcMar>
          </w:tcPr>
          <w:p w:rsidR="00000000" w:rsidP="00325FCF">
            <w:pPr>
              <w:pStyle w:val="BodyText"/>
              <w:rPr>
                <w:lang w:val="en-NZ"/>
              </w:rPr>
            </w:pPr>
            <w:r w:rsidRPr="00325FCF">
              <w:t>Complete accession details</w:t>
            </w:r>
          </w:p>
        </w:tc>
        <w:tc>
          <w:tcPr>
            <w:tcW w:w="500" w:type="dxa"/>
            <w:tcBorders>
              <w:top w:val="nil"/>
              <w:left w:val="nil"/>
              <w:bottom w:val="nil"/>
              <w:right w:val="nil"/>
            </w:tcBorders>
            <w:tcMar>
              <w:top w:w="0" w:type="dxa"/>
              <w:left w:w="62" w:type="dxa"/>
              <w:bottom w:w="0" w:type="dxa"/>
              <w:right w:w="62" w:type="dxa"/>
            </w:tcMar>
          </w:tcPr>
          <w:p w:rsidR="00000000" w:rsidP="00325FCF">
            <w:pPr>
              <w:pStyle w:val="BodyText"/>
              <w:rPr>
                <w:lang w:val="en-NZ"/>
              </w:rPr>
            </w:pPr>
            <w:r w:rsidRPr="00325FCF">
              <w:t>4.1</w:t>
            </w:r>
          </w:p>
        </w:tc>
        <w:tc>
          <w:tcPr>
            <w:tcW w:w="5100" w:type="dxa"/>
            <w:tcBorders>
              <w:top w:val="nil"/>
              <w:left w:val="nil"/>
              <w:bottom w:val="nil"/>
              <w:right w:val="nil"/>
            </w:tcBorders>
            <w:tcMar>
              <w:top w:w="0" w:type="dxa"/>
              <w:left w:w="62" w:type="dxa"/>
              <w:bottom w:w="0" w:type="dxa"/>
              <w:right w:w="62" w:type="dxa"/>
            </w:tcMar>
          </w:tcPr>
          <w:p w:rsidR="00000000" w:rsidP="00325FCF">
            <w:pPr>
              <w:pStyle w:val="BodyText"/>
              <w:rPr>
                <w:lang w:val="en-NZ"/>
              </w:rPr>
            </w:pPr>
            <w:r w:rsidRPr="00325FCF">
              <w:t xml:space="preserve">Allocate accession numbers according to organisational procedures and practices and from the correct sequence </w:t>
            </w:r>
          </w:p>
        </w:tc>
      </w:tr>
      <w:tr w:rsidTr="006A0D5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5FCF">
            <w:pPr>
              <w:pStyle w:val="BodyText"/>
              <w:rPr>
                <w:lang w:val="en-NZ"/>
              </w:rPr>
            </w:pPr>
            <w:r w:rsidRPr="00325FCF">
              <w:t>4.2</w:t>
            </w:r>
          </w:p>
        </w:tc>
        <w:tc>
          <w:tcPr>
            <w:tcW w:w="5100" w:type="dxa"/>
            <w:tcBorders>
              <w:top w:val="nil"/>
              <w:left w:val="nil"/>
              <w:bottom w:val="nil"/>
              <w:right w:val="nil"/>
            </w:tcBorders>
            <w:tcMar>
              <w:top w:w="0" w:type="dxa"/>
              <w:left w:w="62" w:type="dxa"/>
              <w:bottom w:w="0" w:type="dxa"/>
              <w:right w:w="62" w:type="dxa"/>
            </w:tcMar>
          </w:tcPr>
          <w:p w:rsidR="00000000" w:rsidP="00325FCF">
            <w:pPr>
              <w:pStyle w:val="BodyText"/>
              <w:rPr>
                <w:lang w:val="en-NZ"/>
              </w:rPr>
            </w:pPr>
            <w:r w:rsidRPr="00325FCF">
              <w:t xml:space="preserve">Confirm the identity of the cultural material before the accession process is implemented  </w:t>
            </w:r>
          </w:p>
        </w:tc>
      </w:tr>
      <w:tr w:rsidTr="006A0D5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5FCF">
            <w:pPr>
              <w:pStyle w:val="BodyText"/>
              <w:rPr>
                <w:lang w:val="en-NZ"/>
              </w:rPr>
            </w:pPr>
            <w:r w:rsidRPr="00325FCF">
              <w:t>4.3</w:t>
            </w:r>
          </w:p>
        </w:tc>
        <w:tc>
          <w:tcPr>
            <w:tcW w:w="5100" w:type="dxa"/>
            <w:tcBorders>
              <w:top w:val="nil"/>
              <w:left w:val="nil"/>
              <w:bottom w:val="nil"/>
              <w:right w:val="nil"/>
            </w:tcBorders>
            <w:tcMar>
              <w:top w:w="0" w:type="dxa"/>
              <w:left w:w="62" w:type="dxa"/>
              <w:bottom w:w="0" w:type="dxa"/>
              <w:right w:w="62" w:type="dxa"/>
            </w:tcMar>
          </w:tcPr>
          <w:p w:rsidR="00000000" w:rsidP="00325FCF">
            <w:pPr>
              <w:pStyle w:val="BodyText"/>
              <w:rPr>
                <w:lang w:val="en-NZ"/>
              </w:rPr>
            </w:pPr>
            <w:r w:rsidRPr="00325FCF">
              <w:t xml:space="preserve">Accurately record the accession number </w:t>
            </w:r>
            <w:r w:rsidRPr="00325FCF">
              <w:t xml:space="preserve">in the appropriate information system   </w:t>
            </w:r>
          </w:p>
        </w:tc>
      </w:tr>
      <w:tr w:rsidTr="006A0D5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5FCF">
            <w:pPr>
              <w:pStyle w:val="BodyText"/>
              <w:rPr>
                <w:lang w:val="en-NZ"/>
              </w:rPr>
            </w:pPr>
            <w:r w:rsidRPr="00325FCF">
              <w:t>4.4</w:t>
            </w:r>
          </w:p>
        </w:tc>
        <w:tc>
          <w:tcPr>
            <w:tcW w:w="5100" w:type="dxa"/>
            <w:tcBorders>
              <w:top w:val="nil"/>
              <w:left w:val="nil"/>
              <w:bottom w:val="nil"/>
              <w:right w:val="nil"/>
            </w:tcBorders>
            <w:tcMar>
              <w:top w:w="0" w:type="dxa"/>
              <w:left w:w="62" w:type="dxa"/>
              <w:bottom w:w="0" w:type="dxa"/>
              <w:right w:w="62" w:type="dxa"/>
            </w:tcMar>
          </w:tcPr>
          <w:p w:rsidR="00000000" w:rsidRPr="00325FCF" w:rsidP="00325FCF">
            <w:pPr>
              <w:pStyle w:val="BodyText"/>
            </w:pPr>
            <w:r w:rsidRPr="00325FCF">
              <w:t xml:space="preserve">Accurately record the accession number on the cultural material in accordance with organisational procedures and practices </w:t>
            </w:r>
          </w:p>
        </w:tc>
      </w:tr>
    </w:tbl>
    <w:p w:rsidR="00000000" w:rsidRPr="00325FCF" w:rsidP="00325FCF">
      <w:pPr>
        <w:pStyle w:val="BodyText"/>
      </w:pPr>
    </w:p>
    <w:p w:rsidR="00000000" w:rsidRPr="00325FCF" w:rsidP="00325FCF">
      <w:pPr>
        <w:pStyle w:val="AllowPageBreak"/>
      </w:pPr>
    </w:p>
    <w:p w:rsidR="00000000" w:rsidRPr="00325FCF" w:rsidP="00325FCF">
      <w:pPr>
        <w:pStyle w:val="Heading1"/>
      </w:pPr>
      <w:bookmarkStart w:id="9" w:name="O_324682"/>
      <w:bookmarkEnd w:id="9"/>
      <w:r w:rsidRPr="00325FCF">
        <w:t>Required Skills and Knowledge</w:t>
      </w:r>
    </w:p>
    <w:p w:rsidR="00000000" w:rsidRPr="00325FCF" w:rsidP="00325FCF">
      <w:pPr>
        <w:pStyle w:val="BodyText"/>
      </w:pPr>
      <w:r w:rsidRPr="00325FCF">
        <w:t>Not applicable.</w:t>
      </w:r>
    </w:p>
    <w:p w:rsidR="00000000" w:rsidRPr="00325FCF" w:rsidP="00325FCF">
      <w:pPr>
        <w:pStyle w:val="AllowPageBreak"/>
      </w:pPr>
    </w:p>
    <w:p w:rsidR="00000000" w:rsidRPr="00325FCF" w:rsidP="00325FCF">
      <w:pPr>
        <w:pStyle w:val="Heading1"/>
      </w:pPr>
      <w:bookmarkStart w:id="10" w:name="O_324681"/>
      <w:bookmarkEnd w:id="10"/>
      <w:r w:rsidRPr="00325FCF">
        <w:t>Evidence Guide</w:t>
      </w:r>
    </w:p>
    <w:p w:rsidR="00000000" w:rsidRPr="00325FCF" w:rsidP="00325FCF">
      <w:pPr>
        <w:pStyle w:val="BodyText"/>
      </w:pPr>
      <w:r w:rsidRPr="00325FCF">
        <w:t>The Evidence Guide describes the underpinning knowledge and skills that must be demonstrated to prove competence.  It is essential for assessment and must be read in conjunction with the Performance Criteria, the Range Statement and the Asse</w:t>
      </w:r>
      <w:r w:rsidRPr="00325FCF">
        <w:t>ssment Guidelines of the relevant Training Package.</w:t>
      </w:r>
    </w:p>
    <w:p w:rsidR="00000000" w:rsidRPr="00325FCF" w:rsidP="00325FCF">
      <w:pPr>
        <w:pStyle w:val="BodyText"/>
      </w:pPr>
      <w:r w:rsidRPr="00325FCF">
        <w:rPr>
          <w:rStyle w:val="SpecialBold"/>
        </w:rPr>
        <w:t>Critical aspects of evidence required to demonstrate competency in this unit</w:t>
      </w:r>
    </w:p>
    <w:p w:rsidR="00000000" w:rsidRPr="00325FCF" w:rsidP="00325FCF">
      <w:pPr>
        <w:pStyle w:val="BodyText"/>
      </w:pPr>
      <w:r w:rsidRPr="00325FCF">
        <w:t>The following evidence is critical to the judgement of competence in this unit:</w:t>
      </w:r>
    </w:p>
    <w:p w:rsidR="00000000" w:rsidRPr="00325FCF" w:rsidP="00325FCF">
      <w:pPr>
        <w:pStyle w:val="BodyText"/>
      </w:pPr>
      <w:r w:rsidRPr="00325FCF">
        <w:t xml:space="preserve">  application of detailed knowledge of assessme</w:t>
      </w:r>
      <w:r w:rsidRPr="00325FCF">
        <w:t>nt and description techniques and procedures for cultural material</w:t>
      </w:r>
    </w:p>
    <w:p w:rsidR="00000000" w:rsidRPr="00325FCF" w:rsidP="00325FCF">
      <w:pPr>
        <w:pStyle w:val="BodyText"/>
      </w:pPr>
      <w:r w:rsidRPr="00325FCF">
        <w:t xml:space="preserve">  ability to apply techniques for the effective identification and description of a range of cultural material</w:t>
      </w:r>
    </w:p>
    <w:p w:rsidR="00000000" w:rsidRPr="00325FCF" w:rsidP="00325FCF">
      <w:pPr>
        <w:pStyle w:val="BodyText"/>
      </w:pPr>
      <w:r w:rsidRPr="00325FCF">
        <w:rPr>
          <w:rStyle w:val="SpecialBold"/>
        </w:rPr>
        <w:t>Context of assessment and consistency of performance</w:t>
      </w:r>
    </w:p>
    <w:p w:rsidR="00000000" w:rsidRPr="00325FCF" w:rsidP="00325FCF">
      <w:pPr>
        <w:pStyle w:val="BodyText"/>
      </w:pPr>
      <w:r w:rsidRPr="00325FCF">
        <w:t>The assessment context mu</w:t>
      </w:r>
      <w:r w:rsidRPr="00325FCF">
        <w:t>st provide for:</w:t>
      </w:r>
    </w:p>
    <w:p w:rsidR="00000000" w:rsidRPr="00325FCF" w:rsidP="00325FCF">
      <w:pPr>
        <w:pStyle w:val="BodyText"/>
      </w:pPr>
      <w:r w:rsidRPr="00325FCF">
        <w:t xml:space="preserve">  practical demonstration of skills using industry-current systems to research, describe and document a range of cultural material</w:t>
      </w:r>
    </w:p>
    <w:p w:rsidR="00000000" w:rsidRPr="00325FCF" w:rsidP="00325FCF">
      <w:pPr>
        <w:pStyle w:val="BodyText"/>
      </w:pPr>
      <w:r w:rsidRPr="00325FCF">
        <w:rPr>
          <w:rStyle w:val="SpecialBold"/>
        </w:rPr>
        <w:t>Relationships to other units</w:t>
      </w:r>
    </w:p>
    <w:p w:rsidR="00000000" w:rsidRPr="00325FCF" w:rsidP="00325FCF">
      <w:pPr>
        <w:pStyle w:val="BodyText"/>
      </w:pPr>
      <w:r w:rsidRPr="00325FCF">
        <w:t>This unit has linkages to other collection management units and combined assessm</w:t>
      </w:r>
      <w:r w:rsidRPr="00325FCF">
        <w:t>ent and or/training with those units may be appropriate, for example:</w:t>
      </w:r>
    </w:p>
    <w:p w:rsidR="00000000" w:rsidRPr="00325FCF" w:rsidP="00325FCF">
      <w:pPr>
        <w:pStyle w:val="BodyText"/>
      </w:pPr>
      <w:r w:rsidRPr="00325FCF">
        <w:t xml:space="preserve">  CULMS502B - Acquire/dispose of cultural material</w:t>
      </w:r>
    </w:p>
    <w:p w:rsidR="00000000" w:rsidRPr="00325FCF" w:rsidP="00325FCF">
      <w:pPr>
        <w:pStyle w:val="BodyText"/>
      </w:pPr>
      <w:r w:rsidRPr="00325FCF">
        <w:rPr>
          <w:rStyle w:val="SpecialBold"/>
        </w:rPr>
        <w:t>Method of assessment</w:t>
      </w:r>
    </w:p>
    <w:p w:rsidR="00000000" w:rsidRPr="00325FCF" w:rsidP="00325FCF">
      <w:pPr>
        <w:pStyle w:val="BodyText"/>
      </w:pPr>
      <w:r w:rsidRPr="00325FCF">
        <w:t>Assessment may incorporate a range of methods to assess performance and the application of essential underpinning knowledge, and might include:</w:t>
      </w:r>
    </w:p>
    <w:p w:rsidR="00000000" w:rsidRPr="00325FCF" w:rsidP="00325FCF">
      <w:pPr>
        <w:pStyle w:val="BodyText"/>
      </w:pPr>
      <w:r w:rsidRPr="00325FCF">
        <w:t xml:space="preserve">  evaluation of descriptions and records created by the candidate</w:t>
      </w:r>
    </w:p>
    <w:p w:rsidR="00000000" w:rsidRPr="00325FCF" w:rsidP="00325FCF">
      <w:pPr>
        <w:pStyle w:val="BodyText"/>
      </w:pPr>
      <w:r w:rsidRPr="00325FCF">
        <w:t xml:space="preserve">  evaluation of research processes undertaken </w:t>
      </w:r>
      <w:r w:rsidRPr="00325FCF">
        <w:t>by the candidate to identify and assess the significance of cultural material</w:t>
      </w:r>
    </w:p>
    <w:p w:rsidR="00000000" w:rsidRPr="00325FCF" w:rsidP="00325FCF">
      <w:pPr>
        <w:pStyle w:val="BodyText"/>
      </w:pPr>
      <w:r w:rsidRPr="00325FCF">
        <w:t xml:space="preserve">  case studies to assess ability to apply skills to different collection types and workplace contexts</w:t>
      </w:r>
    </w:p>
    <w:p w:rsidR="00000000" w:rsidRPr="00325FCF" w:rsidP="00325FCF">
      <w:pPr>
        <w:pStyle w:val="BodyText"/>
      </w:pPr>
      <w:r w:rsidRPr="00325FCF">
        <w:t xml:space="preserve">  oral or written questioning to assess knowledge of industry standards and </w:t>
      </w:r>
      <w:r w:rsidRPr="00325FCF">
        <w:t>procedures for identification, description and documentation of cultural material</w:t>
      </w:r>
    </w:p>
    <w:p w:rsidR="00000000" w:rsidRPr="00325FCF" w:rsidP="00325FCF">
      <w:pPr>
        <w:pStyle w:val="BodyText"/>
      </w:pPr>
      <w:r w:rsidRPr="00325FCF">
        <w:t xml:space="preserve">  review of portfolios of evidence and third party workplace reports of on-the-job performance by the candidate</w:t>
      </w:r>
    </w:p>
    <w:p w:rsidR="00000000" w:rsidRPr="00325FCF" w:rsidP="00325FCF">
      <w:pPr>
        <w:pStyle w:val="BodyText"/>
      </w:pPr>
      <w:r w:rsidRPr="00325FCF">
        <w:t>Assessment methods should closely reflect workplace demands an</w:t>
      </w:r>
      <w:r w:rsidRPr="00325FCF">
        <w:t>d the needs of particular groups [e.g. people with disabilities, and people who may have literacy or numeracy difficulties such as speakers of languages other than English, remote communities and those with interrupted schooling].</w:t>
      </w:r>
    </w:p>
    <w:p w:rsidR="00000000" w:rsidRPr="00325FCF" w:rsidP="00325FCF">
      <w:pPr>
        <w:pStyle w:val="BodyText"/>
      </w:pPr>
      <w:r w:rsidRPr="00325FCF">
        <w:rPr>
          <w:rStyle w:val="SpecialBold"/>
        </w:rPr>
        <w:t>Essential skills and know</w:t>
      </w:r>
      <w:r w:rsidRPr="00325FCF">
        <w:rPr>
          <w:rStyle w:val="SpecialBold"/>
        </w:rPr>
        <w:t>ledge</w:t>
      </w:r>
    </w:p>
    <w:p w:rsidR="00000000" w:rsidRPr="00325FCF" w:rsidP="00325FCF">
      <w:pPr>
        <w:pStyle w:val="BodyText"/>
      </w:pPr>
      <w:r w:rsidRPr="00325FCF">
        <w:t>Assessment must include evidence of the following knowledge and skills:</w:t>
      </w:r>
    </w:p>
    <w:p w:rsidR="00000000" w:rsidRPr="00325FCF" w:rsidP="00325FCF">
      <w:pPr>
        <w:pStyle w:val="BodyText"/>
      </w:pPr>
      <w:r w:rsidRPr="00325FCF">
        <w:t xml:space="preserve">  subject matter expertise related to the cultural material, including detailed knowledge of information sources</w:t>
      </w:r>
    </w:p>
    <w:p w:rsidR="00000000" w:rsidRPr="00325FCF" w:rsidP="00325FCF">
      <w:pPr>
        <w:pStyle w:val="BodyText"/>
      </w:pPr>
      <w:r w:rsidRPr="00325FCF">
        <w:t xml:space="preserve">  concepts of significance and significance assessment process</w:t>
      </w:r>
    </w:p>
    <w:p w:rsidR="00000000" w:rsidRPr="00325FCF" w:rsidP="00325FCF">
      <w:pPr>
        <w:pStyle w:val="BodyText"/>
      </w:pPr>
      <w:r w:rsidRPr="00325FCF">
        <w:t xml:space="preserve">  </w:t>
      </w:r>
      <w:r w:rsidRPr="00325FCF">
        <w:t>relevant sources of expert advice relevant to the work context</w:t>
      </w:r>
    </w:p>
    <w:p w:rsidR="00000000" w:rsidRPr="00325FCF" w:rsidP="00325FCF">
      <w:pPr>
        <w:pStyle w:val="BodyText"/>
      </w:pPr>
      <w:r w:rsidRPr="00325FCF">
        <w:t xml:space="preserve">  handling and examination techniques in the relevant work context</w:t>
      </w:r>
    </w:p>
    <w:p w:rsidR="00000000" w:rsidRPr="00325FCF" w:rsidP="00325FCF">
      <w:pPr>
        <w:pStyle w:val="BodyText"/>
      </w:pPr>
      <w:r w:rsidRPr="00325FCF">
        <w:t xml:space="preserve">  conservation policies and procedures as they apply to identification, description and documentation of cultural material</w:t>
      </w:r>
    </w:p>
    <w:p w:rsidR="00000000" w:rsidRPr="00325FCF" w:rsidP="00325FCF">
      <w:pPr>
        <w:pStyle w:val="BodyText"/>
      </w:pPr>
      <w:r w:rsidRPr="00325FCF">
        <w:t xml:space="preserve">  c</w:t>
      </w:r>
      <w:r w:rsidRPr="00325FCF">
        <w:t>opyright, moral rights and intellectual property issues and legislation and their impact on identification, description and documentation of cultural material</w:t>
      </w:r>
    </w:p>
    <w:p w:rsidR="00000000" w:rsidRPr="00325FCF" w:rsidP="00325FCF">
      <w:pPr>
        <w:pStyle w:val="BodyText"/>
      </w:pPr>
      <w:r w:rsidRPr="00325FCF">
        <w:t xml:space="preserve">  cultural protocols for examining, identifying and reporting on cultural material, including Ind</w:t>
      </w:r>
      <w:r w:rsidRPr="00325FCF">
        <w:t>igenous protocols</w:t>
      </w:r>
    </w:p>
    <w:p w:rsidR="00000000" w:rsidRPr="00325FCF" w:rsidP="00325FCF">
      <w:pPr>
        <w:pStyle w:val="BodyText"/>
      </w:pPr>
      <w:r w:rsidRPr="00325FCF">
        <w:t xml:space="preserve">  industry procedures and systems for examining, identifying and reporting on cultural material</w:t>
      </w:r>
    </w:p>
    <w:p w:rsidR="00000000" w:rsidRPr="00325FCF" w:rsidP="00325FCF">
      <w:pPr>
        <w:pStyle w:val="BodyText"/>
      </w:pPr>
      <w:r w:rsidRPr="00325FCF">
        <w:t xml:space="preserve">  literacy skills sufficient to research, analyse and document potentially complex information on cultural material</w:t>
      </w:r>
    </w:p>
    <w:p w:rsidR="00000000" w:rsidRPr="00325FCF" w:rsidP="00325FCF">
      <w:pPr>
        <w:pStyle w:val="BodyText"/>
      </w:pPr>
      <w:r w:rsidRPr="00325FCF">
        <w:rPr>
          <w:rStyle w:val="SpecialBold"/>
        </w:rPr>
        <w:t>Specific resource requirem</w:t>
      </w:r>
      <w:r w:rsidRPr="00325FCF">
        <w:rPr>
          <w:rStyle w:val="SpecialBold"/>
        </w:rPr>
        <w:t>ents</w:t>
      </w:r>
    </w:p>
    <w:p w:rsidR="00000000" w:rsidRPr="00325FCF" w:rsidP="00325FCF">
      <w:pPr>
        <w:pStyle w:val="BodyText"/>
      </w:pPr>
      <w:r w:rsidRPr="00325FCF">
        <w:t>Assessment of this unit requires access to:</w:t>
      </w:r>
    </w:p>
    <w:p w:rsidR="00000000" w:rsidRPr="00325FCF" w:rsidP="00325FCF">
      <w:pPr>
        <w:pStyle w:val="BodyText"/>
      </w:pPr>
      <w:r w:rsidRPr="00325FCF">
        <w:t xml:space="preserve">  relevant policies and procedures manuals</w:t>
      </w:r>
    </w:p>
    <w:p w:rsidR="00000000" w:rsidRPr="00325FCF" w:rsidP="00325FCF">
      <w:pPr>
        <w:pStyle w:val="BodyText"/>
      </w:pPr>
      <w:r w:rsidRPr="00325FCF">
        <w:t xml:space="preserve">  cultural material to be identified, described, documented</w:t>
      </w:r>
    </w:p>
    <w:p w:rsidR="00000000" w:rsidRPr="00325FCF" w:rsidP="00325FCF">
      <w:pPr>
        <w:pStyle w:val="BodyText"/>
      </w:pPr>
      <w:r w:rsidRPr="00325FCF">
        <w:t xml:space="preserve">  documentation systems </w:t>
      </w:r>
    </w:p>
    <w:p w:rsidR="00000000" w:rsidRPr="00325FCF" w:rsidP="00325FCF">
      <w:pPr>
        <w:pStyle w:val="BodyText"/>
      </w:pPr>
      <w:r w:rsidRPr="00325FCF">
        <w:rPr>
          <w:rStyle w:val="SpecialBold"/>
        </w:rPr>
        <w:t>Generic employability skills</w:t>
      </w:r>
    </w:p>
    <w:p w:rsidR="00000000" w:rsidRPr="00325FCF" w:rsidP="00325FCF">
      <w:pPr>
        <w:pStyle w:val="BodyText"/>
      </w:pPr>
      <w:r w:rsidRPr="00325FCF">
        <w:t>The seven Key Competencies represent generic skill</w:t>
      </w:r>
      <w:r w:rsidRPr="00325FCF">
        <w:t>s considered for effective work participation.  The bracketed numbering against each of the Key Competencies indicates the performance level required in this unit.</w:t>
      </w:r>
    </w:p>
    <w:p w:rsidR="00000000" w:rsidRPr="00325FCF" w:rsidP="00325FCF">
      <w:pPr>
        <w:pStyle w:val="BodyText"/>
      </w:pPr>
      <w:r w:rsidRPr="00325FCF">
        <w:t>Level (1) represents the competence to undertake tasks effectively</w:t>
      </w:r>
    </w:p>
    <w:p w:rsidR="00000000" w:rsidRPr="00325FCF" w:rsidP="00325FCF">
      <w:pPr>
        <w:pStyle w:val="BodyText"/>
      </w:pPr>
      <w:r w:rsidRPr="00325FCF">
        <w:t xml:space="preserve">Level (2) represents the </w:t>
      </w:r>
      <w:r w:rsidRPr="00325FCF">
        <w:t>competence to manage tasks</w:t>
      </w:r>
    </w:p>
    <w:p w:rsidR="00000000" w:rsidRPr="00325FCF" w:rsidP="00325FCF">
      <w:pPr>
        <w:pStyle w:val="BodyText"/>
      </w:pPr>
      <w:r w:rsidRPr="00325FCF">
        <w:t>Level (3) represents the competence to use concepts for evaluating and reshaping tasks.</w:t>
      </w:r>
    </w:p>
    <w:p w:rsidR="00000000" w:rsidRPr="00325FCF" w:rsidP="00325FCF">
      <w:pPr>
        <w:pStyle w:val="BodyText"/>
      </w:pPr>
      <w:r w:rsidRPr="00325FCF">
        <w:rPr>
          <w:rStyle w:val="SpecialBold"/>
        </w:rPr>
        <w:t>How can communication of ideas and information be applied</w:t>
      </w:r>
      <w:r w:rsidRPr="00325FCF">
        <w:t>? - (</w:t>
      </w:r>
      <w:r w:rsidRPr="00325FCF">
        <w:rPr>
          <w:rStyle w:val="SpecialBold"/>
        </w:rPr>
        <w:t>2</w:t>
      </w:r>
      <w:r w:rsidRPr="00325FCF">
        <w:t>)</w:t>
      </w:r>
    </w:p>
    <w:p w:rsidR="00000000" w:rsidRPr="00325FCF" w:rsidP="00325FCF">
      <w:pPr>
        <w:pStyle w:val="BodyText"/>
      </w:pPr>
      <w:r w:rsidRPr="00325FCF">
        <w:t xml:space="preserve">  Writing descriptions</w:t>
      </w:r>
    </w:p>
    <w:p w:rsidR="00000000" w:rsidRPr="00325FCF" w:rsidP="00325FCF">
      <w:pPr>
        <w:pStyle w:val="BodyText"/>
      </w:pPr>
      <w:r w:rsidRPr="00325FCF">
        <w:rPr>
          <w:rStyle w:val="SpecialBold"/>
        </w:rPr>
        <w:t>How can information be collected</w:t>
      </w:r>
      <w:r w:rsidRPr="00325FCF">
        <w:t xml:space="preserve">, </w:t>
      </w:r>
      <w:r w:rsidRPr="00325FCF">
        <w:rPr>
          <w:rStyle w:val="SpecialBold"/>
        </w:rPr>
        <w:t>analysed and organised</w:t>
      </w:r>
      <w:r w:rsidRPr="00325FCF">
        <w:t>? - (</w:t>
      </w:r>
      <w:r w:rsidRPr="00325FCF">
        <w:rPr>
          <w:rStyle w:val="SpecialBold"/>
        </w:rPr>
        <w:t>2</w:t>
      </w:r>
      <w:r w:rsidRPr="00325FCF">
        <w:t>)</w:t>
      </w:r>
    </w:p>
    <w:p w:rsidR="00000000" w:rsidRPr="00325FCF" w:rsidP="00325FCF">
      <w:pPr>
        <w:pStyle w:val="BodyText"/>
      </w:pPr>
      <w:r w:rsidRPr="00325FCF">
        <w:t xml:space="preserve">  Assessing the significance of an item within a collection</w:t>
      </w:r>
    </w:p>
    <w:p w:rsidR="00000000" w:rsidRPr="00325FCF" w:rsidP="00325FCF">
      <w:pPr>
        <w:pStyle w:val="BodyText"/>
      </w:pPr>
      <w:r w:rsidRPr="00325FCF">
        <w:rPr>
          <w:rStyle w:val="SpecialBold"/>
        </w:rPr>
        <w:t>How are activities planned and organised</w:t>
      </w:r>
      <w:r w:rsidRPr="00325FCF">
        <w:t xml:space="preserve"> - (</w:t>
      </w:r>
      <w:r w:rsidRPr="00325FCF">
        <w:rPr>
          <w:rStyle w:val="SpecialBold"/>
        </w:rPr>
        <w:t>2</w:t>
      </w:r>
      <w:r w:rsidRPr="00325FCF">
        <w:t>)</w:t>
      </w:r>
    </w:p>
    <w:p w:rsidR="00000000" w:rsidRPr="00325FCF" w:rsidP="00325FCF">
      <w:pPr>
        <w:pStyle w:val="BodyText"/>
      </w:pPr>
      <w:r w:rsidRPr="00325FCF">
        <w:t xml:space="preserve">  Co-ordinating the research process</w:t>
      </w:r>
    </w:p>
    <w:p w:rsidR="00000000" w:rsidRPr="00325FCF" w:rsidP="00325FCF">
      <w:pPr>
        <w:pStyle w:val="BodyText"/>
      </w:pPr>
      <w:r w:rsidRPr="00325FCF">
        <w:rPr>
          <w:rStyle w:val="SpecialBold"/>
        </w:rPr>
        <w:t>How can team work be applied</w:t>
      </w:r>
      <w:r w:rsidRPr="00325FCF">
        <w:t xml:space="preserve"> - (</w:t>
      </w:r>
      <w:r w:rsidRPr="00325FCF">
        <w:rPr>
          <w:rStyle w:val="SpecialBold"/>
        </w:rPr>
        <w:t>2</w:t>
      </w:r>
      <w:r w:rsidRPr="00325FCF">
        <w:t>)</w:t>
      </w:r>
    </w:p>
    <w:p w:rsidR="00000000" w:rsidRPr="00325FCF" w:rsidP="00325FCF">
      <w:pPr>
        <w:pStyle w:val="BodyText"/>
      </w:pPr>
      <w:r w:rsidRPr="00325FCF">
        <w:t xml:space="preserve">  Consulting with experts on particular cultura</w:t>
      </w:r>
      <w:r w:rsidRPr="00325FCF">
        <w:t>l materials</w:t>
      </w:r>
    </w:p>
    <w:p w:rsidR="00000000" w:rsidRPr="00325FCF" w:rsidP="00325FCF">
      <w:pPr>
        <w:pStyle w:val="BodyText"/>
      </w:pPr>
      <w:r w:rsidRPr="00325FCF">
        <w:rPr>
          <w:rStyle w:val="SpecialBold"/>
        </w:rPr>
        <w:t>How can the use of mathematical ideas and techniques be applied</w:t>
      </w:r>
      <w:r w:rsidRPr="00325FCF">
        <w:t xml:space="preserve"> - (</w:t>
      </w:r>
      <w:r w:rsidRPr="00325FCF">
        <w:rPr>
          <w:rStyle w:val="SpecialBold"/>
        </w:rPr>
        <w:t>1</w:t>
      </w:r>
      <w:r w:rsidRPr="00325FCF">
        <w:t>)</w:t>
      </w:r>
    </w:p>
    <w:p w:rsidR="00000000" w:rsidRPr="00325FCF" w:rsidP="00325FCF">
      <w:pPr>
        <w:pStyle w:val="BodyText"/>
      </w:pPr>
      <w:r w:rsidRPr="00325FCF">
        <w:t xml:space="preserve">  Using accession numbering systems</w:t>
      </w:r>
    </w:p>
    <w:p w:rsidR="00000000" w:rsidRPr="00325FCF" w:rsidP="00325FCF">
      <w:pPr>
        <w:pStyle w:val="BodyText"/>
      </w:pPr>
      <w:r w:rsidRPr="00325FCF">
        <w:rPr>
          <w:rStyle w:val="SpecialBold"/>
        </w:rPr>
        <w:t>How can problem solving skills be applied</w:t>
      </w:r>
      <w:r w:rsidRPr="00325FCF">
        <w:t xml:space="preserve"> - (</w:t>
      </w:r>
      <w:r w:rsidRPr="00325FCF">
        <w:rPr>
          <w:rStyle w:val="SpecialBold"/>
        </w:rPr>
        <w:t>2</w:t>
      </w:r>
      <w:r w:rsidRPr="00325FCF">
        <w:t>)</w:t>
      </w:r>
    </w:p>
    <w:p w:rsidR="00000000" w:rsidRPr="00325FCF" w:rsidP="00325FCF">
      <w:pPr>
        <w:pStyle w:val="BodyText"/>
      </w:pPr>
      <w:r w:rsidRPr="00325FCF">
        <w:t xml:space="preserve">  Resolving cultural issues surrounding a particular item</w:t>
      </w:r>
    </w:p>
    <w:p w:rsidR="00000000" w:rsidRPr="00325FCF" w:rsidP="00325FCF">
      <w:pPr>
        <w:pStyle w:val="BodyText"/>
      </w:pPr>
      <w:r w:rsidRPr="00325FCF">
        <w:rPr>
          <w:rStyle w:val="SpecialBold"/>
        </w:rPr>
        <w:t>How can the use of technology be</w:t>
      </w:r>
      <w:r w:rsidRPr="00325FCF">
        <w:rPr>
          <w:rStyle w:val="SpecialBold"/>
        </w:rPr>
        <w:t xml:space="preserve"> applied</w:t>
      </w:r>
      <w:r w:rsidRPr="00325FCF">
        <w:t xml:space="preserve"> - (</w:t>
      </w:r>
      <w:r w:rsidRPr="00325FCF">
        <w:rPr>
          <w:rStyle w:val="SpecialBold"/>
        </w:rPr>
        <w:t>1</w:t>
      </w:r>
      <w:r w:rsidRPr="00325FCF">
        <w:t>)</w:t>
      </w:r>
    </w:p>
    <w:p w:rsidR="00000000" w:rsidRPr="00325FCF" w:rsidP="00325FCF">
      <w:pPr>
        <w:pStyle w:val="BodyText"/>
      </w:pPr>
      <w:r w:rsidRPr="00325FCF">
        <w:t xml:space="preserve">  Using automated systems</w:t>
      </w:r>
    </w:p>
    <w:p w:rsidR="00000000" w:rsidRPr="00325FCF" w:rsidP="00325FCF">
      <w:pPr>
        <w:pStyle w:val="BodyText"/>
      </w:pPr>
      <w:r w:rsidRPr="00325FCF">
        <w:t>The Evidence Guide describes the underpinning knowledge and skills that must be demonstrated to prove competence.  It is essential for assessment and must be read in conjunction with the Performance Criteria, the Ra</w:t>
      </w:r>
      <w:r w:rsidRPr="00325FCF">
        <w:t>nge Statement and the Assessment Guidelines of the relevant Training Package.</w:t>
      </w:r>
    </w:p>
    <w:p w:rsidR="00000000" w:rsidRPr="00325FCF" w:rsidP="00325FCF">
      <w:pPr>
        <w:pStyle w:val="BodyText"/>
      </w:pPr>
      <w:r w:rsidRPr="00325FCF">
        <w:rPr>
          <w:rStyle w:val="SpecialBold"/>
        </w:rPr>
        <w:t>Critical aspects of evidence required to demonstrate competency in this unit</w:t>
      </w:r>
    </w:p>
    <w:p w:rsidR="00000000" w:rsidRPr="00325FCF" w:rsidP="00325FCF">
      <w:pPr>
        <w:pStyle w:val="BodyText"/>
      </w:pPr>
      <w:r w:rsidRPr="00325FCF">
        <w:t>The following evidence is critical to the judgement of competence in this unit:</w:t>
      </w:r>
    </w:p>
    <w:p w:rsidR="00000000" w:rsidRPr="00325FCF" w:rsidP="00325FCF">
      <w:pPr>
        <w:pStyle w:val="BodyText"/>
      </w:pPr>
      <w:r w:rsidRPr="00325FCF">
        <w:t xml:space="preserve">  application of deta</w:t>
      </w:r>
      <w:r w:rsidRPr="00325FCF">
        <w:t>iled knowledge of assessment and description techniques and procedures for cultural material</w:t>
      </w:r>
    </w:p>
    <w:p w:rsidR="00000000" w:rsidRPr="00325FCF" w:rsidP="00325FCF">
      <w:pPr>
        <w:pStyle w:val="BodyText"/>
      </w:pPr>
      <w:r w:rsidRPr="00325FCF">
        <w:t xml:space="preserve">  ability to apply techniques for the effective identification and description of a range of cultural material</w:t>
      </w:r>
    </w:p>
    <w:p w:rsidR="00000000" w:rsidRPr="00325FCF" w:rsidP="00325FCF">
      <w:pPr>
        <w:pStyle w:val="BodyText"/>
      </w:pPr>
      <w:r w:rsidRPr="00325FCF">
        <w:rPr>
          <w:rStyle w:val="SpecialBold"/>
        </w:rPr>
        <w:t>Context of assessment and consistency of performance</w:t>
      </w:r>
    </w:p>
    <w:p w:rsidR="00000000" w:rsidRPr="00325FCF" w:rsidP="00325FCF">
      <w:pPr>
        <w:pStyle w:val="BodyText"/>
      </w:pPr>
      <w:r w:rsidRPr="00325FCF">
        <w:t>The assessment context must provide for:</w:t>
      </w:r>
    </w:p>
    <w:p w:rsidR="00000000" w:rsidRPr="00325FCF" w:rsidP="00325FCF">
      <w:pPr>
        <w:pStyle w:val="BodyText"/>
      </w:pPr>
      <w:r w:rsidRPr="00325FCF">
        <w:t xml:space="preserve">  practical demonstration of skills using industry-current systems to research, describe and document a range of cultural material</w:t>
      </w:r>
    </w:p>
    <w:p w:rsidR="00000000" w:rsidRPr="00325FCF" w:rsidP="00325FCF">
      <w:pPr>
        <w:pStyle w:val="BodyText"/>
      </w:pPr>
      <w:r w:rsidRPr="00325FCF">
        <w:rPr>
          <w:rStyle w:val="SpecialBold"/>
        </w:rPr>
        <w:t>Relationships to other units</w:t>
      </w:r>
    </w:p>
    <w:p w:rsidR="00000000" w:rsidRPr="00325FCF" w:rsidP="00325FCF">
      <w:pPr>
        <w:pStyle w:val="BodyText"/>
      </w:pPr>
      <w:r w:rsidRPr="00325FCF">
        <w:t>This unit has linkages to other collection management units and combined assessment and or/training with those units may be appropriate, for example:</w:t>
      </w:r>
    </w:p>
    <w:p w:rsidR="00000000" w:rsidRPr="00325FCF" w:rsidP="00325FCF">
      <w:pPr>
        <w:pStyle w:val="BodyText"/>
      </w:pPr>
      <w:r w:rsidRPr="00325FCF">
        <w:t xml:space="preserve">  CULMS502B - Acquire/dispose of cultural material</w:t>
      </w:r>
    </w:p>
    <w:p w:rsidR="00000000" w:rsidRPr="00325FCF" w:rsidP="00325FCF">
      <w:pPr>
        <w:pStyle w:val="BodyText"/>
      </w:pPr>
      <w:r w:rsidRPr="00325FCF">
        <w:rPr>
          <w:rStyle w:val="SpecialBold"/>
        </w:rPr>
        <w:t>Method of assessment</w:t>
      </w:r>
    </w:p>
    <w:p w:rsidR="00000000" w:rsidRPr="00325FCF" w:rsidP="00325FCF">
      <w:pPr>
        <w:pStyle w:val="BodyText"/>
      </w:pPr>
      <w:r w:rsidRPr="00325FCF">
        <w:t>Assessment may incorporate a range</w:t>
      </w:r>
      <w:r w:rsidRPr="00325FCF">
        <w:t xml:space="preserve"> of methods to assess performance and the application of essential underpinning knowledge, and might include:</w:t>
      </w:r>
    </w:p>
    <w:p w:rsidR="00000000" w:rsidRPr="00325FCF" w:rsidP="00325FCF">
      <w:pPr>
        <w:pStyle w:val="BodyText"/>
      </w:pPr>
      <w:r w:rsidRPr="00325FCF">
        <w:t xml:space="preserve">  evaluation of descriptions and records created by the candidate</w:t>
      </w:r>
    </w:p>
    <w:p w:rsidR="00000000" w:rsidRPr="00325FCF" w:rsidP="00325FCF">
      <w:pPr>
        <w:pStyle w:val="BodyText"/>
      </w:pPr>
      <w:r w:rsidRPr="00325FCF">
        <w:t xml:space="preserve">  evaluation of research processes undertaken by the candidate to identify and a</w:t>
      </w:r>
      <w:r w:rsidRPr="00325FCF">
        <w:t>ssess the significance of cultural material</w:t>
      </w:r>
    </w:p>
    <w:p w:rsidR="00000000" w:rsidRPr="00325FCF" w:rsidP="00325FCF">
      <w:pPr>
        <w:pStyle w:val="BodyText"/>
      </w:pPr>
      <w:r w:rsidRPr="00325FCF">
        <w:t xml:space="preserve">  case studies to assess ability to apply skills to different collection types and workplace contexts</w:t>
      </w:r>
    </w:p>
    <w:p w:rsidR="00000000" w:rsidRPr="00325FCF" w:rsidP="00325FCF">
      <w:pPr>
        <w:pStyle w:val="BodyText"/>
      </w:pPr>
      <w:r w:rsidRPr="00325FCF">
        <w:t xml:space="preserve">  oral or written questioning to assess knowledge of industry standards and procedures for identification, description and documentation of cultural material</w:t>
      </w:r>
    </w:p>
    <w:p w:rsidR="00000000" w:rsidRPr="00325FCF" w:rsidP="00325FCF">
      <w:pPr>
        <w:pStyle w:val="BodyText"/>
      </w:pPr>
      <w:r w:rsidRPr="00325FCF">
        <w:t xml:space="preserve">  review of portfolios of evidence and third party workplace reports of on-the-job performance by </w:t>
      </w:r>
      <w:r w:rsidRPr="00325FCF">
        <w:t>the candidate</w:t>
      </w:r>
    </w:p>
    <w:p w:rsidR="00000000" w:rsidRPr="00325FCF" w:rsidP="00325FCF">
      <w:pPr>
        <w:pStyle w:val="BodyText"/>
      </w:pPr>
      <w:r w:rsidRPr="00325FCF">
        <w:t xml:space="preserve">Assessment methods should closely reflect workplace demands and the needs of particular groups [e.g. people with disabilities, and people who may have literacy or numeracy difficulties such as speakers of languages other than English, remote </w:t>
      </w:r>
      <w:r w:rsidRPr="00325FCF">
        <w:t>communities and those with interrupted schooling].</w:t>
      </w:r>
    </w:p>
    <w:p w:rsidR="00000000" w:rsidRPr="00325FCF" w:rsidP="00325FCF">
      <w:pPr>
        <w:pStyle w:val="BodyText"/>
      </w:pPr>
      <w:r w:rsidRPr="00325FCF">
        <w:rPr>
          <w:rStyle w:val="SpecialBold"/>
        </w:rPr>
        <w:t>Essential skills and knowledge</w:t>
      </w:r>
    </w:p>
    <w:p w:rsidR="00000000" w:rsidRPr="00325FCF" w:rsidP="00325FCF">
      <w:pPr>
        <w:pStyle w:val="BodyText"/>
      </w:pPr>
      <w:r w:rsidRPr="00325FCF">
        <w:t>Assessment must include evidence of the following knowledge and skills:</w:t>
      </w:r>
    </w:p>
    <w:p w:rsidR="00000000" w:rsidRPr="00325FCF" w:rsidP="00325FCF">
      <w:pPr>
        <w:pStyle w:val="BodyText"/>
      </w:pPr>
      <w:r w:rsidRPr="00325FCF">
        <w:t xml:space="preserve">  subject matter expertise related to the cultural material, including detailed knowledge of informati</w:t>
      </w:r>
      <w:r w:rsidRPr="00325FCF">
        <w:t>on sources</w:t>
      </w:r>
    </w:p>
    <w:p w:rsidR="00000000" w:rsidRPr="00325FCF" w:rsidP="00325FCF">
      <w:pPr>
        <w:pStyle w:val="BodyText"/>
      </w:pPr>
      <w:r w:rsidRPr="00325FCF">
        <w:t xml:space="preserve">  concepts of significance and significance assessment process</w:t>
      </w:r>
    </w:p>
    <w:p w:rsidR="00000000" w:rsidRPr="00325FCF" w:rsidP="00325FCF">
      <w:pPr>
        <w:pStyle w:val="BodyText"/>
      </w:pPr>
      <w:r w:rsidRPr="00325FCF">
        <w:t xml:space="preserve">  relevant sources of expert advice relevant to the work context</w:t>
      </w:r>
    </w:p>
    <w:p w:rsidR="00000000" w:rsidRPr="00325FCF" w:rsidP="00325FCF">
      <w:pPr>
        <w:pStyle w:val="BodyText"/>
      </w:pPr>
      <w:r w:rsidRPr="00325FCF">
        <w:t xml:space="preserve">  handling and examination techniques in the relevant work context</w:t>
      </w:r>
    </w:p>
    <w:p w:rsidR="00000000" w:rsidRPr="00325FCF" w:rsidP="00325FCF">
      <w:pPr>
        <w:pStyle w:val="BodyText"/>
      </w:pPr>
      <w:r w:rsidRPr="00325FCF">
        <w:t xml:space="preserve">  conservation policies and procedures as they app</w:t>
      </w:r>
      <w:r w:rsidRPr="00325FCF">
        <w:t>ly to identification, description and documentation of cultural material</w:t>
      </w:r>
    </w:p>
    <w:p w:rsidR="00000000" w:rsidRPr="00325FCF" w:rsidP="00325FCF">
      <w:pPr>
        <w:pStyle w:val="BodyText"/>
      </w:pPr>
      <w:r w:rsidRPr="00325FCF">
        <w:t xml:space="preserve">  copyright, moral rights and intellectual property issues and legislation and their impact on identification, description and documentation of cultural material</w:t>
      </w:r>
    </w:p>
    <w:p w:rsidR="00000000" w:rsidRPr="00325FCF" w:rsidP="00325FCF">
      <w:pPr>
        <w:pStyle w:val="BodyText"/>
      </w:pPr>
      <w:r w:rsidRPr="00325FCF">
        <w:t xml:space="preserve">  cultural protocols </w:t>
      </w:r>
      <w:r w:rsidRPr="00325FCF">
        <w:t>for examining, identifying and reporting on cultural material, including Indigenous protocols</w:t>
      </w:r>
    </w:p>
    <w:p w:rsidR="00000000" w:rsidRPr="00325FCF" w:rsidP="00325FCF">
      <w:pPr>
        <w:pStyle w:val="BodyText"/>
      </w:pPr>
      <w:r w:rsidRPr="00325FCF">
        <w:t xml:space="preserve">  industry procedures and systems for examining, identifying and reporting on cultural material</w:t>
      </w:r>
    </w:p>
    <w:p w:rsidR="00000000" w:rsidRPr="00325FCF" w:rsidP="00325FCF">
      <w:pPr>
        <w:pStyle w:val="BodyText"/>
      </w:pPr>
      <w:r w:rsidRPr="00325FCF">
        <w:t xml:space="preserve">  literacy skills sufficient to research, analyse and document pot</w:t>
      </w:r>
      <w:r w:rsidRPr="00325FCF">
        <w:t>entially complex information on cultural material</w:t>
      </w:r>
    </w:p>
    <w:p w:rsidR="00000000" w:rsidRPr="00325FCF" w:rsidP="00325FCF">
      <w:pPr>
        <w:pStyle w:val="BodyText"/>
      </w:pPr>
      <w:r w:rsidRPr="00325FCF">
        <w:rPr>
          <w:rStyle w:val="SpecialBold"/>
        </w:rPr>
        <w:t>Specific resource requirements</w:t>
      </w:r>
    </w:p>
    <w:p w:rsidR="00000000" w:rsidRPr="00325FCF" w:rsidP="00325FCF">
      <w:pPr>
        <w:pStyle w:val="BodyText"/>
      </w:pPr>
      <w:r w:rsidRPr="00325FCF">
        <w:t>Assessment of this unit requires access to:</w:t>
      </w:r>
    </w:p>
    <w:p w:rsidR="00000000" w:rsidRPr="00325FCF" w:rsidP="00325FCF">
      <w:pPr>
        <w:pStyle w:val="BodyText"/>
      </w:pPr>
      <w:r w:rsidRPr="00325FCF">
        <w:t xml:space="preserve">  relevant policies and procedures manuals</w:t>
      </w:r>
    </w:p>
    <w:p w:rsidR="00000000" w:rsidRPr="00325FCF" w:rsidP="00325FCF">
      <w:pPr>
        <w:pStyle w:val="BodyText"/>
      </w:pPr>
      <w:r w:rsidRPr="00325FCF">
        <w:t xml:space="preserve">  cultural material to be identified, described, documented</w:t>
      </w:r>
    </w:p>
    <w:p w:rsidR="00000000" w:rsidRPr="00325FCF" w:rsidP="00325FCF">
      <w:pPr>
        <w:pStyle w:val="BodyText"/>
      </w:pPr>
      <w:r w:rsidRPr="00325FCF">
        <w:t xml:space="preserve">  documentation systems </w:t>
      </w:r>
    </w:p>
    <w:p w:rsidR="00000000" w:rsidRPr="00325FCF" w:rsidP="00325FCF">
      <w:pPr>
        <w:pStyle w:val="BodyText"/>
      </w:pPr>
      <w:r w:rsidRPr="00325FCF">
        <w:rPr>
          <w:rStyle w:val="SpecialBold"/>
        </w:rPr>
        <w:t>Gen</w:t>
      </w:r>
      <w:r w:rsidRPr="00325FCF">
        <w:rPr>
          <w:rStyle w:val="SpecialBold"/>
        </w:rPr>
        <w:t>eric employability skills</w:t>
      </w:r>
    </w:p>
    <w:p w:rsidR="00000000" w:rsidRPr="00325FCF" w:rsidP="00325FCF">
      <w:pPr>
        <w:pStyle w:val="BodyText"/>
      </w:pPr>
      <w:r w:rsidRPr="00325FCF">
        <w:t>The seven Key Competencies represent generic skills considered for effective work participation.  The bracketed numbering against each of the Key Competencies indicates the performance level required in this unit.</w:t>
      </w:r>
    </w:p>
    <w:p w:rsidR="00000000" w:rsidRPr="00325FCF" w:rsidP="00325FCF">
      <w:pPr>
        <w:pStyle w:val="BodyText"/>
      </w:pPr>
      <w:r w:rsidRPr="00325FCF">
        <w:t>Level (1) repres</w:t>
      </w:r>
      <w:r w:rsidRPr="00325FCF">
        <w:t>ents the competence to undertake tasks effectively</w:t>
      </w:r>
    </w:p>
    <w:p w:rsidR="00000000" w:rsidRPr="00325FCF" w:rsidP="00325FCF">
      <w:pPr>
        <w:pStyle w:val="BodyText"/>
      </w:pPr>
      <w:r w:rsidRPr="00325FCF">
        <w:t>Level (2) represents the competence to manage tasks</w:t>
      </w:r>
    </w:p>
    <w:p w:rsidR="00000000" w:rsidRPr="00325FCF" w:rsidP="00325FCF">
      <w:pPr>
        <w:pStyle w:val="BodyText"/>
      </w:pPr>
      <w:r w:rsidRPr="00325FCF">
        <w:t>Level (3) represents the competence to use concepts for evaluating and reshaping tasks.</w:t>
      </w:r>
    </w:p>
    <w:p w:rsidR="00000000" w:rsidRPr="00325FCF" w:rsidP="00325FCF">
      <w:pPr>
        <w:pStyle w:val="BodyText"/>
      </w:pPr>
      <w:r w:rsidRPr="00325FCF">
        <w:rPr>
          <w:rStyle w:val="SpecialBold"/>
        </w:rPr>
        <w:t>How can communication of ideas and information be applied</w:t>
      </w:r>
      <w:r w:rsidRPr="00325FCF">
        <w:t>? - (</w:t>
      </w:r>
      <w:r w:rsidRPr="00325FCF">
        <w:rPr>
          <w:rStyle w:val="SpecialBold"/>
        </w:rPr>
        <w:t>2</w:t>
      </w:r>
      <w:r w:rsidRPr="00325FCF">
        <w:t>)</w:t>
      </w:r>
    </w:p>
    <w:p w:rsidR="00000000" w:rsidRPr="00325FCF" w:rsidP="00325FCF">
      <w:pPr>
        <w:pStyle w:val="BodyText"/>
      </w:pPr>
      <w:r w:rsidRPr="00325FCF">
        <w:t xml:space="preserve">  Writing descriptions</w:t>
      </w:r>
    </w:p>
    <w:p w:rsidR="00000000" w:rsidRPr="00325FCF" w:rsidP="00325FCF">
      <w:pPr>
        <w:pStyle w:val="BodyText"/>
      </w:pPr>
      <w:r w:rsidRPr="00325FCF">
        <w:rPr>
          <w:rStyle w:val="SpecialBold"/>
        </w:rPr>
        <w:t>How can information be collected</w:t>
      </w:r>
      <w:r w:rsidRPr="00325FCF">
        <w:t xml:space="preserve">, </w:t>
      </w:r>
      <w:r w:rsidRPr="00325FCF">
        <w:rPr>
          <w:rStyle w:val="SpecialBold"/>
        </w:rPr>
        <w:t>analysed and organised</w:t>
      </w:r>
      <w:r w:rsidRPr="00325FCF">
        <w:t>? - (</w:t>
      </w:r>
      <w:r w:rsidRPr="00325FCF">
        <w:rPr>
          <w:rStyle w:val="SpecialBold"/>
        </w:rPr>
        <w:t>2</w:t>
      </w:r>
      <w:r w:rsidRPr="00325FCF">
        <w:t>)</w:t>
      </w:r>
    </w:p>
    <w:p w:rsidR="00000000" w:rsidRPr="00325FCF" w:rsidP="00325FCF">
      <w:pPr>
        <w:pStyle w:val="BodyText"/>
      </w:pPr>
      <w:r w:rsidRPr="00325FCF">
        <w:t xml:space="preserve">  Assessing the significance of an item within a collection</w:t>
      </w:r>
    </w:p>
    <w:p w:rsidR="00000000" w:rsidRPr="00325FCF" w:rsidP="00325FCF">
      <w:pPr>
        <w:pStyle w:val="BodyText"/>
      </w:pPr>
      <w:r w:rsidRPr="00325FCF">
        <w:rPr>
          <w:rStyle w:val="SpecialBold"/>
        </w:rPr>
        <w:t>How are activities planned and organised</w:t>
      </w:r>
      <w:r w:rsidRPr="00325FCF">
        <w:t xml:space="preserve"> - (</w:t>
      </w:r>
      <w:r w:rsidRPr="00325FCF">
        <w:rPr>
          <w:rStyle w:val="SpecialBold"/>
        </w:rPr>
        <w:t>2</w:t>
      </w:r>
      <w:r w:rsidRPr="00325FCF">
        <w:t>)</w:t>
      </w:r>
    </w:p>
    <w:p w:rsidR="00000000" w:rsidRPr="00325FCF" w:rsidP="00325FCF">
      <w:pPr>
        <w:pStyle w:val="BodyText"/>
      </w:pPr>
      <w:r w:rsidRPr="00325FCF">
        <w:t xml:space="preserve">  Co-ordinating the research process</w:t>
      </w:r>
    </w:p>
    <w:p w:rsidR="00000000" w:rsidRPr="00325FCF" w:rsidP="00325FCF">
      <w:pPr>
        <w:pStyle w:val="BodyText"/>
      </w:pPr>
      <w:r w:rsidRPr="00325FCF">
        <w:rPr>
          <w:rStyle w:val="SpecialBold"/>
        </w:rPr>
        <w:t>How can team work be applied</w:t>
      </w:r>
      <w:r w:rsidRPr="00325FCF">
        <w:t xml:space="preserve"> - (</w:t>
      </w:r>
      <w:r w:rsidRPr="00325FCF">
        <w:rPr>
          <w:rStyle w:val="SpecialBold"/>
        </w:rPr>
        <w:t>2</w:t>
      </w:r>
      <w:r w:rsidRPr="00325FCF">
        <w:t>)</w:t>
      </w:r>
    </w:p>
    <w:p w:rsidR="00000000" w:rsidRPr="00325FCF" w:rsidP="00325FCF">
      <w:pPr>
        <w:pStyle w:val="BodyText"/>
      </w:pPr>
      <w:r w:rsidRPr="00325FCF">
        <w:t xml:space="preserve">  Consulting with experts on particular cultural materials</w:t>
      </w:r>
    </w:p>
    <w:p w:rsidR="00000000" w:rsidRPr="00325FCF" w:rsidP="00325FCF">
      <w:pPr>
        <w:pStyle w:val="BodyText"/>
      </w:pPr>
      <w:r w:rsidRPr="00325FCF">
        <w:rPr>
          <w:rStyle w:val="SpecialBold"/>
        </w:rPr>
        <w:t>How can the use of mathematical ideas and techniques be applied</w:t>
      </w:r>
      <w:r w:rsidRPr="00325FCF">
        <w:t xml:space="preserve"> - (</w:t>
      </w:r>
      <w:r w:rsidRPr="00325FCF">
        <w:rPr>
          <w:rStyle w:val="SpecialBold"/>
        </w:rPr>
        <w:t>1</w:t>
      </w:r>
      <w:r w:rsidRPr="00325FCF">
        <w:t>)</w:t>
      </w:r>
    </w:p>
    <w:p w:rsidR="00000000" w:rsidRPr="00325FCF" w:rsidP="00325FCF">
      <w:pPr>
        <w:pStyle w:val="BodyText"/>
      </w:pPr>
      <w:r w:rsidRPr="00325FCF">
        <w:t xml:space="preserve">  Using accession numbering systems</w:t>
      </w:r>
    </w:p>
    <w:p w:rsidR="00000000" w:rsidRPr="00325FCF" w:rsidP="00325FCF">
      <w:pPr>
        <w:pStyle w:val="BodyText"/>
      </w:pPr>
      <w:r w:rsidRPr="00325FCF">
        <w:rPr>
          <w:rStyle w:val="SpecialBold"/>
        </w:rPr>
        <w:t>How can problem solving skills be applied</w:t>
      </w:r>
      <w:r w:rsidRPr="00325FCF">
        <w:t xml:space="preserve"> - (</w:t>
      </w:r>
      <w:r w:rsidRPr="00325FCF">
        <w:rPr>
          <w:rStyle w:val="SpecialBold"/>
        </w:rPr>
        <w:t>2</w:t>
      </w:r>
      <w:r w:rsidRPr="00325FCF">
        <w:t>)</w:t>
      </w:r>
    </w:p>
    <w:p w:rsidR="00000000" w:rsidRPr="00325FCF" w:rsidP="00325FCF">
      <w:pPr>
        <w:pStyle w:val="BodyText"/>
      </w:pPr>
      <w:r w:rsidRPr="00325FCF">
        <w:t xml:space="preserve">  Resolv</w:t>
      </w:r>
      <w:r w:rsidRPr="00325FCF">
        <w:t>ing cultural issues surrounding a particular item</w:t>
      </w:r>
    </w:p>
    <w:p w:rsidR="00000000" w:rsidRPr="00325FCF" w:rsidP="00325FCF">
      <w:pPr>
        <w:pStyle w:val="BodyText"/>
      </w:pPr>
      <w:r w:rsidRPr="00325FCF">
        <w:rPr>
          <w:rStyle w:val="SpecialBold"/>
        </w:rPr>
        <w:t>How can the use of technology be applied</w:t>
      </w:r>
      <w:r w:rsidRPr="00325FCF">
        <w:t xml:space="preserve"> - (</w:t>
      </w:r>
      <w:r w:rsidRPr="00325FCF">
        <w:rPr>
          <w:rStyle w:val="SpecialBold"/>
        </w:rPr>
        <w:t>1</w:t>
      </w:r>
      <w:r w:rsidRPr="00325FCF">
        <w:t>)</w:t>
      </w:r>
    </w:p>
    <w:p w:rsidR="00000000" w:rsidRPr="00325FCF" w:rsidP="00325FCF">
      <w:pPr>
        <w:pStyle w:val="BodyText"/>
      </w:pPr>
      <w:r w:rsidRPr="00325FCF">
        <w:t xml:space="preserve">  Using automated systems</w:t>
      </w:r>
    </w:p>
    <w:p w:rsidR="00000000" w:rsidRPr="00325FCF" w:rsidP="00325FCF">
      <w:pPr>
        <w:pStyle w:val="AllowPageBreak"/>
      </w:pPr>
    </w:p>
    <w:p w:rsidR="00000000" w:rsidRPr="00325FCF" w:rsidP="00325FCF">
      <w:pPr>
        <w:pStyle w:val="Heading1"/>
      </w:pPr>
      <w:bookmarkStart w:id="11" w:name="O_324678"/>
      <w:bookmarkEnd w:id="11"/>
      <w:r w:rsidRPr="00325FCF">
        <w:t>Range Statement</w:t>
      </w:r>
    </w:p>
    <w:p w:rsidR="00000000" w:rsidRPr="00325FCF" w:rsidP="00325FCF">
      <w:pPr>
        <w:pStyle w:val="BodyText"/>
      </w:pPr>
      <w:r w:rsidRPr="00325FCF">
        <w:t>The Range Statement relates to the Unit of Competency as a whole.  It allows for different work envi</w:t>
      </w:r>
      <w:r w:rsidRPr="00325FCF">
        <w:t>ronments and situations that will affect performance.</w:t>
      </w:r>
    </w:p>
    <w:p w:rsidR="00000000" w:rsidRPr="00325FCF" w:rsidP="00325FCF">
      <w:pPr>
        <w:pStyle w:val="BodyText"/>
      </w:pPr>
      <w:r w:rsidRPr="00325FCF">
        <w:t>The following variables may be present with training and assessment depending on the work situation, needs of the trainee, accessibility of the item, and local industry and regional contexts.  If bold i</w:t>
      </w:r>
      <w:r w:rsidRPr="00325FCF">
        <w:t>talicised text is shown in Performance Criteria, details of the text are provided in the Range Statement.</w:t>
      </w:r>
    </w:p>
    <w:p w:rsidR="00000000" w:rsidRPr="00325FCF" w:rsidP="00325FCF">
      <w:pPr>
        <w:pStyle w:val="BodyText"/>
      </w:pPr>
      <w:r w:rsidRPr="00325FCF">
        <w:rPr>
          <w:rStyle w:val="SpecialBold"/>
        </w:rPr>
        <w:t>Cultural material is defined as</w:t>
      </w:r>
      <w:r w:rsidRPr="00325FCF">
        <w:t xml:space="preserve"> '</w:t>
      </w:r>
      <w:r w:rsidRPr="00325FCF">
        <w:rPr>
          <w:rStyle w:val="SpecialBold"/>
        </w:rPr>
        <w:t>objects</w:t>
      </w:r>
      <w:r w:rsidRPr="00325FCF">
        <w:t xml:space="preserve">, </w:t>
      </w:r>
      <w:r w:rsidRPr="00325FCF">
        <w:rPr>
          <w:rStyle w:val="SpecialBold"/>
        </w:rPr>
        <w:t>collections</w:t>
      </w:r>
      <w:r w:rsidRPr="00325FCF">
        <w:t xml:space="preserve">, </w:t>
      </w:r>
      <w:r w:rsidRPr="00325FCF">
        <w:rPr>
          <w:rStyle w:val="SpecialBold"/>
        </w:rPr>
        <w:t>artworks</w:t>
      </w:r>
      <w:r w:rsidRPr="00325FCF">
        <w:t xml:space="preserve">, </w:t>
      </w:r>
      <w:r w:rsidRPr="00325FCF">
        <w:rPr>
          <w:rStyle w:val="SpecialBold"/>
        </w:rPr>
        <w:t>specimens</w:t>
      </w:r>
      <w:r w:rsidRPr="00325FCF">
        <w:t xml:space="preserve">, </w:t>
      </w:r>
      <w:r w:rsidRPr="00325FCF">
        <w:rPr>
          <w:rStyle w:val="SpecialBold"/>
        </w:rPr>
        <w:t>structures or sites</w:t>
      </w:r>
      <w:r w:rsidRPr="00325FCF">
        <w:t xml:space="preserve">'.  </w:t>
      </w:r>
      <w:r w:rsidRPr="00325FCF">
        <w:rPr>
          <w:rStyle w:val="SpecialBold"/>
        </w:rPr>
        <w:t>Examples include</w:t>
      </w:r>
      <w:r w:rsidRPr="00325FCF">
        <w:t>:</w:t>
      </w:r>
    </w:p>
    <w:p w:rsidR="00000000" w:rsidRPr="00325FCF" w:rsidP="00325FCF">
      <w:pPr>
        <w:pStyle w:val="BodyText"/>
      </w:pPr>
      <w:r w:rsidRPr="00325FCF">
        <w:t xml:space="preserve">  archaeological material</w:t>
      </w:r>
    </w:p>
    <w:p w:rsidR="00000000" w:rsidRPr="00325FCF" w:rsidP="00325FCF">
      <w:pPr>
        <w:pStyle w:val="BodyText"/>
      </w:pPr>
      <w:r w:rsidRPr="00325FCF">
        <w:t xml:space="preserve">  books</w:t>
      </w:r>
      <w:r w:rsidRPr="00325FCF">
        <w:t xml:space="preserve"> and manuscripts</w:t>
      </w:r>
    </w:p>
    <w:p w:rsidR="00000000" w:rsidRPr="00325FCF" w:rsidP="00325FCF">
      <w:pPr>
        <w:pStyle w:val="BodyText"/>
      </w:pPr>
      <w:r w:rsidRPr="00325FCF">
        <w:t xml:space="preserve">  cultural sites/buildings</w:t>
      </w:r>
    </w:p>
    <w:p w:rsidR="00000000" w:rsidRPr="00325FCF" w:rsidP="00325FCF">
      <w:pPr>
        <w:pStyle w:val="BodyText"/>
      </w:pPr>
      <w:r w:rsidRPr="00325FCF">
        <w:t xml:space="preserve">  ethnographic material</w:t>
      </w:r>
    </w:p>
    <w:p w:rsidR="00000000" w:rsidRPr="00325FCF" w:rsidP="00325FCF">
      <w:pPr>
        <w:pStyle w:val="BodyText"/>
      </w:pPr>
      <w:r w:rsidRPr="00325FCF">
        <w:t xml:space="preserve">  film/audiovisual material</w:t>
      </w:r>
    </w:p>
    <w:p w:rsidR="00000000" w:rsidRPr="00325FCF" w:rsidP="00325FCF">
      <w:pPr>
        <w:pStyle w:val="BodyText"/>
      </w:pPr>
      <w:r w:rsidRPr="00325FCF">
        <w:t xml:space="preserve">  flora and fauna</w:t>
      </w:r>
    </w:p>
    <w:p w:rsidR="00000000" w:rsidRPr="00325FCF" w:rsidP="00325FCF">
      <w:pPr>
        <w:pStyle w:val="BodyText"/>
      </w:pPr>
      <w:r w:rsidRPr="00325FCF">
        <w:t xml:space="preserve">  furniture</w:t>
      </w:r>
    </w:p>
    <w:p w:rsidR="00000000" w:rsidRPr="00325FCF" w:rsidP="00325FCF">
      <w:pPr>
        <w:pStyle w:val="BodyText"/>
      </w:pPr>
      <w:r w:rsidRPr="00325FCF">
        <w:t xml:space="preserve">  photographs</w:t>
      </w:r>
    </w:p>
    <w:p w:rsidR="00000000" w:rsidRPr="00325FCF" w:rsidP="00325FCF">
      <w:pPr>
        <w:pStyle w:val="BodyText"/>
      </w:pPr>
      <w:r w:rsidRPr="00325FCF">
        <w:t xml:space="preserve">  technological/industry items</w:t>
      </w:r>
    </w:p>
    <w:p w:rsidR="00000000" w:rsidRPr="00325FCF" w:rsidP="00325FCF">
      <w:pPr>
        <w:pStyle w:val="BodyText"/>
      </w:pPr>
      <w:r w:rsidRPr="00325FCF">
        <w:t xml:space="preserve">  textiles</w:t>
      </w:r>
    </w:p>
    <w:p w:rsidR="00000000" w:rsidRPr="00325FCF" w:rsidP="00325FCF">
      <w:pPr>
        <w:pStyle w:val="BodyText"/>
      </w:pPr>
      <w:r w:rsidRPr="00325FCF">
        <w:t xml:space="preserve">  works on paper/canvas</w:t>
      </w:r>
    </w:p>
    <w:p w:rsidR="00000000" w:rsidRPr="00325FCF" w:rsidP="00325FCF">
      <w:pPr>
        <w:pStyle w:val="BodyText"/>
      </w:pPr>
      <w:r w:rsidRPr="00325FCF">
        <w:rPr>
          <w:rStyle w:val="SpecialBold"/>
        </w:rPr>
        <w:t>Information sources relevant to the cultural mater</w:t>
      </w:r>
      <w:r w:rsidRPr="00325FCF">
        <w:rPr>
          <w:rStyle w:val="SpecialBold"/>
        </w:rPr>
        <w:t>ial may include</w:t>
      </w:r>
      <w:r w:rsidRPr="00325FCF">
        <w:t>:</w:t>
      </w:r>
    </w:p>
    <w:p w:rsidR="00000000" w:rsidRPr="00325FCF" w:rsidP="00325FCF">
      <w:pPr>
        <w:pStyle w:val="BodyText"/>
      </w:pPr>
      <w:r w:rsidRPr="00325FCF">
        <w:t xml:space="preserve">  other museums</w:t>
      </w:r>
    </w:p>
    <w:p w:rsidR="00000000" w:rsidRPr="00325FCF" w:rsidP="00325FCF">
      <w:pPr>
        <w:pStyle w:val="BodyText"/>
      </w:pPr>
      <w:r w:rsidRPr="00325FCF">
        <w:t xml:space="preserve">  previous holders of cultural material</w:t>
      </w:r>
    </w:p>
    <w:p w:rsidR="00000000" w:rsidRPr="00325FCF" w:rsidP="00325FCF">
      <w:pPr>
        <w:pStyle w:val="BodyText"/>
      </w:pPr>
      <w:r w:rsidRPr="00325FCF">
        <w:t xml:space="preserve">  other museum workers</w:t>
      </w:r>
    </w:p>
    <w:p w:rsidR="00000000" w:rsidRPr="00325FCF" w:rsidP="00325FCF">
      <w:pPr>
        <w:pStyle w:val="BodyText"/>
      </w:pPr>
      <w:r w:rsidRPr="00325FCF">
        <w:t xml:space="preserve">  publications</w:t>
      </w:r>
    </w:p>
    <w:p w:rsidR="00000000" w:rsidRPr="00325FCF" w:rsidP="00325FCF">
      <w:pPr>
        <w:pStyle w:val="BodyText"/>
      </w:pPr>
      <w:r w:rsidRPr="00325FCF">
        <w:t xml:space="preserve">  experts/specialists</w:t>
      </w:r>
    </w:p>
    <w:p w:rsidR="00000000" w:rsidRPr="00325FCF" w:rsidP="00325FCF">
      <w:pPr>
        <w:pStyle w:val="BodyText"/>
      </w:pPr>
      <w:r w:rsidRPr="00325FCF">
        <w:t xml:space="preserve">  the organisation's collection</w:t>
      </w:r>
    </w:p>
    <w:p w:rsidR="00000000" w:rsidRPr="00325FCF" w:rsidP="00325FCF">
      <w:pPr>
        <w:pStyle w:val="BodyText"/>
      </w:pPr>
      <w:r w:rsidRPr="00325FCF">
        <w:t xml:space="preserve">  catalogues</w:t>
      </w:r>
    </w:p>
    <w:p w:rsidR="00000000" w:rsidRPr="00325FCF" w:rsidP="00325FCF">
      <w:pPr>
        <w:pStyle w:val="BodyText"/>
      </w:pPr>
      <w:r w:rsidRPr="00325FCF">
        <w:t xml:space="preserve">  reference works</w:t>
      </w:r>
    </w:p>
    <w:p w:rsidR="00000000" w:rsidRPr="00325FCF" w:rsidP="00325FCF">
      <w:pPr>
        <w:pStyle w:val="BodyText"/>
      </w:pPr>
      <w:r w:rsidRPr="00325FCF">
        <w:t xml:space="preserve">  written reports</w:t>
      </w:r>
    </w:p>
    <w:p w:rsidR="00000000" w:rsidRPr="00325FCF" w:rsidP="00325FCF">
      <w:pPr>
        <w:pStyle w:val="BodyText"/>
      </w:pPr>
      <w:r w:rsidRPr="00325FCF">
        <w:t xml:space="preserve">  local community members</w:t>
      </w:r>
    </w:p>
    <w:p w:rsidR="00000000" w:rsidRPr="00325FCF" w:rsidP="00325FCF">
      <w:pPr>
        <w:pStyle w:val="BodyText"/>
      </w:pPr>
      <w:r w:rsidRPr="00325FCF">
        <w:t xml:space="preserve">  archives</w:t>
      </w:r>
    </w:p>
    <w:p w:rsidR="00000000" w:rsidRPr="00325FCF" w:rsidP="00325FCF">
      <w:pPr>
        <w:pStyle w:val="BodyText"/>
      </w:pPr>
      <w:r w:rsidRPr="00325FCF">
        <w:t xml:space="preserve">  libraries</w:t>
      </w:r>
    </w:p>
    <w:p w:rsidR="00000000" w:rsidRPr="00325FCF" w:rsidP="00325FCF">
      <w:pPr>
        <w:pStyle w:val="BodyText"/>
      </w:pPr>
      <w:r w:rsidRPr="00325FCF">
        <w:t xml:space="preserve">  Internet</w:t>
      </w:r>
    </w:p>
    <w:p w:rsidR="00000000" w:rsidRPr="00325FCF" w:rsidP="00325FCF">
      <w:pPr>
        <w:pStyle w:val="BodyText"/>
      </w:pPr>
      <w:r w:rsidRPr="00325FCF">
        <w:t xml:space="preserve">  makers/artists</w:t>
      </w:r>
    </w:p>
    <w:p w:rsidR="00000000" w:rsidRPr="00325FCF" w:rsidP="00325FCF">
      <w:pPr>
        <w:pStyle w:val="BodyText"/>
      </w:pPr>
      <w:r w:rsidRPr="00325FCF">
        <w:rPr>
          <w:rStyle w:val="SpecialBold"/>
        </w:rPr>
        <w:t>Key stakeholders may include</w:t>
      </w:r>
      <w:r w:rsidRPr="00325FCF">
        <w:t>:</w:t>
      </w:r>
    </w:p>
    <w:p w:rsidR="00000000" w:rsidRPr="00325FCF" w:rsidP="00325FCF">
      <w:pPr>
        <w:pStyle w:val="BodyText"/>
      </w:pPr>
      <w:r w:rsidRPr="00325FCF">
        <w:t xml:space="preserve">  donors</w:t>
      </w:r>
    </w:p>
    <w:p w:rsidR="00000000" w:rsidRPr="00325FCF" w:rsidP="00325FCF">
      <w:pPr>
        <w:pStyle w:val="BodyText"/>
      </w:pPr>
      <w:r w:rsidRPr="00325FCF">
        <w:t xml:space="preserve">  owners/custodians</w:t>
      </w:r>
    </w:p>
    <w:p w:rsidR="00000000" w:rsidRPr="00325FCF" w:rsidP="00325FCF">
      <w:pPr>
        <w:pStyle w:val="BodyText"/>
      </w:pPr>
      <w:r w:rsidRPr="00325FCF">
        <w:t xml:space="preserve">  cultural groups</w:t>
      </w:r>
    </w:p>
    <w:p w:rsidR="00000000" w:rsidRPr="00325FCF" w:rsidP="00325FCF">
      <w:pPr>
        <w:pStyle w:val="BodyText"/>
      </w:pPr>
      <w:r w:rsidRPr="00325FCF">
        <w:t xml:space="preserve">  users</w:t>
      </w:r>
    </w:p>
    <w:p w:rsidR="00000000" w:rsidRPr="00325FCF" w:rsidP="00325FCF">
      <w:pPr>
        <w:pStyle w:val="BodyText"/>
      </w:pPr>
      <w:r w:rsidRPr="00325FCF">
        <w:t xml:space="preserve">  community associations</w:t>
      </w:r>
    </w:p>
    <w:p w:rsidR="00000000" w:rsidRPr="00325FCF" w:rsidP="00325FCF">
      <w:pPr>
        <w:pStyle w:val="BodyText"/>
      </w:pPr>
      <w:r w:rsidRPr="00325FCF">
        <w:t xml:space="preserve">  experts/specialists</w:t>
      </w:r>
    </w:p>
    <w:p w:rsidR="00000000" w:rsidRPr="00325FCF" w:rsidP="00325FCF">
      <w:pPr>
        <w:pStyle w:val="BodyText"/>
      </w:pPr>
      <w:r w:rsidRPr="00325FCF">
        <w:t xml:space="preserve">  makers/artists</w:t>
      </w:r>
    </w:p>
    <w:p w:rsidR="00000000" w:rsidRPr="00325FCF" w:rsidP="00325FCF">
      <w:pPr>
        <w:pStyle w:val="BodyText"/>
      </w:pPr>
      <w:r w:rsidRPr="00325FCF">
        <w:rPr>
          <w:rStyle w:val="SpecialBold"/>
        </w:rPr>
        <w:t>Appropriate formats may be</w:t>
      </w:r>
      <w:r w:rsidRPr="00325FCF">
        <w:t>:</w:t>
      </w:r>
    </w:p>
    <w:p w:rsidR="00000000" w:rsidRPr="00325FCF" w:rsidP="00325FCF">
      <w:pPr>
        <w:pStyle w:val="BodyText"/>
      </w:pPr>
      <w:r w:rsidRPr="00325FCF">
        <w:t xml:space="preserve">  verbal</w:t>
      </w:r>
    </w:p>
    <w:p w:rsidR="00000000" w:rsidRPr="00325FCF" w:rsidP="00325FCF">
      <w:pPr>
        <w:pStyle w:val="BodyText"/>
      </w:pPr>
      <w:r w:rsidRPr="00325FCF">
        <w:t xml:space="preserve">  written</w:t>
      </w:r>
    </w:p>
    <w:p w:rsidR="00000000" w:rsidRPr="00325FCF" w:rsidP="00325FCF">
      <w:pPr>
        <w:pStyle w:val="BodyText"/>
      </w:pPr>
      <w:r w:rsidRPr="00325FCF">
        <w:t xml:space="preserve">  graphic</w:t>
      </w:r>
    </w:p>
    <w:p w:rsidR="00000000" w:rsidRPr="00325FCF" w:rsidP="00325FCF">
      <w:pPr>
        <w:pStyle w:val="BodyText"/>
      </w:pPr>
      <w:r w:rsidRPr="00325FCF">
        <w:t xml:space="preserve">  photogra</w:t>
      </w:r>
      <w:r w:rsidRPr="00325FCF">
        <w:t>phic</w:t>
      </w:r>
    </w:p>
    <w:p w:rsidR="00000000" w:rsidRPr="00325FCF" w:rsidP="00325FCF">
      <w:pPr>
        <w:pStyle w:val="BodyText"/>
      </w:pPr>
      <w:r w:rsidRPr="00325FCF">
        <w:rPr>
          <w:rStyle w:val="SpecialBold"/>
        </w:rPr>
        <w:t>Detail in the description may relate to</w:t>
      </w:r>
      <w:r w:rsidRPr="00325FCF">
        <w:t>:</w:t>
      </w:r>
    </w:p>
    <w:p w:rsidR="00000000" w:rsidRPr="00325FCF" w:rsidP="00325FCF">
      <w:pPr>
        <w:pStyle w:val="BodyText"/>
      </w:pPr>
      <w:r w:rsidRPr="00325FCF">
        <w:t xml:space="preserve">  the physical appearance of the item</w:t>
      </w:r>
    </w:p>
    <w:p w:rsidR="00000000" w:rsidRPr="00325FCF" w:rsidP="00325FCF">
      <w:pPr>
        <w:pStyle w:val="BodyText"/>
      </w:pPr>
      <w:r w:rsidRPr="00325FCF">
        <w:t xml:space="preserve">  significance (historic, scientific research)</w:t>
      </w:r>
    </w:p>
    <w:p w:rsidR="00000000" w:rsidRPr="00325FCF" w:rsidP="00325FCF">
      <w:pPr>
        <w:pStyle w:val="BodyText"/>
      </w:pPr>
      <w:r w:rsidRPr="00325FCF">
        <w:t xml:space="preserve">  provenance</w:t>
      </w:r>
    </w:p>
    <w:p w:rsidR="00000000" w:rsidRPr="00325FCF" w:rsidP="00325FCF">
      <w:pPr>
        <w:pStyle w:val="BodyText"/>
      </w:pPr>
      <w:r w:rsidRPr="00325FCF">
        <w:t xml:space="preserve">  previous owners</w:t>
      </w:r>
    </w:p>
    <w:p w:rsidR="00000000" w:rsidRPr="00325FCF" w:rsidP="00325FCF">
      <w:pPr>
        <w:pStyle w:val="BodyText"/>
      </w:pPr>
      <w:r w:rsidRPr="00325FCF">
        <w:t xml:space="preserve">  dimensions</w:t>
      </w:r>
    </w:p>
    <w:p w:rsidR="00000000" w:rsidRPr="00325FCF" w:rsidP="00325FCF">
      <w:pPr>
        <w:pStyle w:val="BodyText"/>
      </w:pPr>
      <w:r w:rsidRPr="00325FCF">
        <w:t xml:space="preserve">  intactness</w:t>
      </w:r>
    </w:p>
    <w:p w:rsidR="00000000" w:rsidRPr="00325FCF" w:rsidP="00325FCF">
      <w:pPr>
        <w:pStyle w:val="BodyText"/>
      </w:pPr>
      <w:r w:rsidRPr="00325FCF">
        <w:t xml:space="preserve">  condition (good to seriously degraded)</w:t>
      </w:r>
    </w:p>
    <w:p w:rsidR="00000000" w:rsidRPr="00325FCF" w:rsidP="00325FCF">
      <w:pPr>
        <w:pStyle w:val="BodyText"/>
      </w:pPr>
      <w:r w:rsidRPr="00325FCF">
        <w:t xml:space="preserve">  relationship to other material (within or outside of the collection)</w:t>
      </w:r>
    </w:p>
    <w:p w:rsidR="00000000" w:rsidRPr="00325FCF" w:rsidP="00325FCF">
      <w:pPr>
        <w:pStyle w:val="BodyText"/>
      </w:pPr>
      <w:r w:rsidRPr="00325FCF">
        <w:t xml:space="preserve">  conservation needs (care, handling, protection)</w:t>
      </w:r>
    </w:p>
    <w:p w:rsidR="00000000" w:rsidRPr="00325FCF" w:rsidP="00325FCF">
      <w:pPr>
        <w:pStyle w:val="BodyText"/>
      </w:pPr>
      <w:r w:rsidRPr="00325FCF">
        <w:t xml:space="preserve">  previous conservation</w:t>
      </w:r>
    </w:p>
    <w:p w:rsidR="00000000" w:rsidRPr="00325FCF" w:rsidP="00325FCF">
      <w:pPr>
        <w:pStyle w:val="BodyText"/>
      </w:pPr>
      <w:r w:rsidRPr="00325FCF">
        <w:t xml:space="preserve">  age</w:t>
      </w:r>
    </w:p>
    <w:p w:rsidR="00000000" w:rsidRPr="00325FCF" w:rsidP="00325FCF">
      <w:pPr>
        <w:pStyle w:val="BodyText"/>
      </w:pPr>
      <w:r w:rsidRPr="00325FCF">
        <w:t xml:space="preserve">  functionality</w:t>
      </w:r>
    </w:p>
    <w:p w:rsidR="00000000" w:rsidRPr="00325FCF" w:rsidP="00325FCF">
      <w:pPr>
        <w:pStyle w:val="BodyText"/>
      </w:pPr>
      <w:r w:rsidRPr="00325FCF">
        <w:t xml:space="preserve">  adaptations/repairs</w:t>
      </w:r>
    </w:p>
    <w:p w:rsidR="00000000" w:rsidRPr="00325FCF" w:rsidP="00325FCF">
      <w:pPr>
        <w:pStyle w:val="BodyText"/>
      </w:pPr>
      <w:r w:rsidRPr="00325FCF">
        <w:t xml:space="preserve">  marks/inscriptions</w:t>
      </w:r>
    </w:p>
    <w:p w:rsidR="00000000" w:rsidRPr="00325FCF" w:rsidP="00325FCF">
      <w:pPr>
        <w:pStyle w:val="BodyText"/>
      </w:pPr>
      <w:r w:rsidRPr="00325FCF">
        <w:t xml:space="preserve">  construction materials</w:t>
      </w:r>
    </w:p>
    <w:p w:rsidR="00000000" w:rsidRPr="00325FCF" w:rsidP="00325FCF">
      <w:pPr>
        <w:pStyle w:val="BodyText"/>
      </w:pPr>
      <w:r w:rsidRPr="00325FCF">
        <w:t xml:space="preserve">  construction method</w:t>
      </w:r>
    </w:p>
    <w:p w:rsidR="00000000" w:rsidRPr="00325FCF" w:rsidP="00325FCF">
      <w:pPr>
        <w:pStyle w:val="BodyText"/>
      </w:pPr>
      <w:r w:rsidRPr="00325FCF">
        <w:t xml:space="preserve">  maker/artist</w:t>
      </w:r>
    </w:p>
    <w:p w:rsidR="00000000" w:rsidRPr="00325FCF" w:rsidP="00325FCF">
      <w:pPr>
        <w:pStyle w:val="BodyText"/>
      </w:pPr>
      <w:r w:rsidRPr="00325FCF">
        <w:t xml:space="preserve">  associations with place</w:t>
      </w:r>
    </w:p>
    <w:p w:rsidR="00000000" w:rsidRPr="00325FCF" w:rsidP="00325FCF">
      <w:pPr>
        <w:pStyle w:val="BodyText"/>
      </w:pPr>
      <w:r w:rsidRPr="00325FCF">
        <w:rPr>
          <w:rStyle w:val="SpecialBold"/>
        </w:rPr>
        <w:t>Accession details may include</w:t>
      </w:r>
      <w:r w:rsidRPr="00325FCF">
        <w:t>:</w:t>
      </w:r>
    </w:p>
    <w:p w:rsidR="00000000" w:rsidRPr="00325FCF" w:rsidP="00325FCF">
      <w:pPr>
        <w:pStyle w:val="BodyText"/>
      </w:pPr>
      <w:r w:rsidRPr="00325FCF">
        <w:t xml:space="preserve">  date of accession</w:t>
      </w:r>
    </w:p>
    <w:p w:rsidR="00000000" w:rsidRPr="00325FCF" w:rsidP="00325FCF">
      <w:pPr>
        <w:pStyle w:val="BodyText"/>
      </w:pPr>
      <w:r w:rsidRPr="00325FCF">
        <w:t xml:space="preserve">  details of previous ownership</w:t>
      </w:r>
    </w:p>
    <w:p w:rsidR="00000000" w:rsidRPr="00325FCF" w:rsidP="00325FCF">
      <w:pPr>
        <w:pStyle w:val="BodyText"/>
      </w:pPr>
      <w:r w:rsidRPr="00325FCF">
        <w:t xml:space="preserve">  brief description</w:t>
      </w:r>
    </w:p>
    <w:p w:rsidR="00000000" w:rsidRPr="00325FCF" w:rsidP="00325FCF">
      <w:pPr>
        <w:pStyle w:val="BodyText"/>
      </w:pPr>
      <w:r w:rsidRPr="00325FCF">
        <w:t xml:space="preserve">  registration number</w:t>
      </w:r>
    </w:p>
    <w:p w:rsidR="00000000" w:rsidRPr="00325FCF" w:rsidP="00325FCF">
      <w:pPr>
        <w:pStyle w:val="BodyText"/>
      </w:pPr>
      <w:r w:rsidRPr="00325FCF">
        <w:t xml:space="preserve">  acquisition method</w:t>
      </w:r>
    </w:p>
    <w:p w:rsidR="00000000" w:rsidRPr="00325FCF" w:rsidP="00325FCF">
      <w:pPr>
        <w:pStyle w:val="BodyText"/>
      </w:pPr>
      <w:r w:rsidRPr="00325FCF">
        <w:t xml:space="preserve">  costs, eg value, maintenance costs</w:t>
      </w:r>
    </w:p>
    <w:p w:rsidR="00000000" w:rsidRPr="00325FCF" w:rsidP="00325FCF">
      <w:pPr>
        <w:pStyle w:val="BodyText"/>
      </w:pPr>
      <w:r w:rsidRPr="00325FCF">
        <w:t xml:space="preserve">  copyright details</w:t>
      </w:r>
    </w:p>
    <w:p w:rsidR="00000000" w:rsidRPr="00325FCF" w:rsidP="00325FCF">
      <w:pPr>
        <w:pStyle w:val="BodyText"/>
      </w:pPr>
      <w:r w:rsidRPr="00325FCF">
        <w:t xml:space="preserve">  maker/art</w:t>
      </w:r>
      <w:r w:rsidRPr="00325FCF">
        <w:t>ist</w:t>
      </w:r>
    </w:p>
    <w:p w:rsidR="00000000" w:rsidRPr="00325FCF" w:rsidP="00325FCF">
      <w:pPr>
        <w:pStyle w:val="BodyText"/>
      </w:pPr>
      <w:r w:rsidRPr="00325FCF">
        <w:t xml:space="preserve">  date of creation</w:t>
      </w:r>
    </w:p>
    <w:p w:rsidR="00000000" w:rsidRPr="00325FCF" w:rsidP="00325FCF">
      <w:pPr>
        <w:pStyle w:val="BodyText"/>
      </w:pPr>
      <w:r w:rsidRPr="00325FCF">
        <w:t xml:space="preserve">  dimensions</w:t>
      </w:r>
    </w:p>
    <w:p w:rsidR="00000000" w:rsidRPr="00325FCF" w:rsidP="00325FCF">
      <w:pPr>
        <w:pStyle w:val="BodyText"/>
      </w:pPr>
      <w:r w:rsidRPr="00325FCF">
        <w:t>The Range Statement relates to the Unit of Competency as a whole.  It allows for different work environments and situations that will affect performance.</w:t>
      </w:r>
    </w:p>
    <w:p w:rsidR="00000000" w:rsidRPr="00325FCF" w:rsidP="00325FCF">
      <w:pPr>
        <w:pStyle w:val="BodyText"/>
      </w:pPr>
      <w:r w:rsidRPr="00325FCF">
        <w:t>The following variables may be present with training and assessmen</w:t>
      </w:r>
      <w:r w:rsidRPr="00325FCF">
        <w:t>t depending on the work situation, needs of the trainee, accessibility of the item, and local industry and regional contexts.  If bold italicised text is shown in Performance Criteria, details of the text are provided in the Range Statement.</w:t>
      </w:r>
    </w:p>
    <w:p w:rsidR="00000000" w:rsidRPr="00325FCF" w:rsidP="00325FCF">
      <w:pPr>
        <w:pStyle w:val="BodyText"/>
      </w:pPr>
      <w:r w:rsidRPr="00325FCF">
        <w:rPr>
          <w:rStyle w:val="SpecialBold"/>
        </w:rPr>
        <w:t>Cultural material is defined as</w:t>
      </w:r>
      <w:r w:rsidRPr="00325FCF">
        <w:t xml:space="preserve"> '</w:t>
      </w:r>
      <w:r w:rsidRPr="00325FCF">
        <w:rPr>
          <w:rStyle w:val="SpecialBold"/>
        </w:rPr>
        <w:t>objects</w:t>
      </w:r>
      <w:r w:rsidRPr="00325FCF">
        <w:t xml:space="preserve">, </w:t>
      </w:r>
      <w:r w:rsidRPr="00325FCF">
        <w:rPr>
          <w:rStyle w:val="SpecialBold"/>
        </w:rPr>
        <w:t>collections</w:t>
      </w:r>
      <w:r w:rsidRPr="00325FCF">
        <w:t xml:space="preserve">, </w:t>
      </w:r>
      <w:r w:rsidRPr="00325FCF">
        <w:rPr>
          <w:rStyle w:val="SpecialBold"/>
        </w:rPr>
        <w:t>artworks</w:t>
      </w:r>
      <w:r w:rsidRPr="00325FCF">
        <w:t xml:space="preserve">, </w:t>
      </w:r>
      <w:r w:rsidRPr="00325FCF">
        <w:rPr>
          <w:rStyle w:val="SpecialBold"/>
        </w:rPr>
        <w:t>specimens</w:t>
      </w:r>
      <w:r w:rsidRPr="00325FCF">
        <w:t xml:space="preserve">, </w:t>
      </w:r>
      <w:r w:rsidRPr="00325FCF">
        <w:rPr>
          <w:rStyle w:val="SpecialBold"/>
        </w:rPr>
        <w:t>structures or sites</w:t>
      </w:r>
      <w:r w:rsidRPr="00325FCF">
        <w:t xml:space="preserve">'.  </w:t>
      </w:r>
      <w:r w:rsidRPr="00325FCF">
        <w:rPr>
          <w:rStyle w:val="SpecialBold"/>
        </w:rPr>
        <w:t>Examples include</w:t>
      </w:r>
      <w:r w:rsidRPr="00325FCF">
        <w:t>:</w:t>
      </w:r>
    </w:p>
    <w:p w:rsidR="00000000" w:rsidRPr="00325FCF" w:rsidP="00325FCF">
      <w:pPr>
        <w:pStyle w:val="BodyText"/>
      </w:pPr>
      <w:r w:rsidRPr="00325FCF">
        <w:t xml:space="preserve">  archaeological material</w:t>
      </w:r>
    </w:p>
    <w:p w:rsidR="00000000" w:rsidRPr="00325FCF" w:rsidP="00325FCF">
      <w:pPr>
        <w:pStyle w:val="BodyText"/>
      </w:pPr>
      <w:r w:rsidRPr="00325FCF">
        <w:t xml:space="preserve">  books and manuscripts</w:t>
      </w:r>
    </w:p>
    <w:p w:rsidR="00000000" w:rsidRPr="00325FCF" w:rsidP="00325FCF">
      <w:pPr>
        <w:pStyle w:val="BodyText"/>
      </w:pPr>
      <w:r w:rsidRPr="00325FCF">
        <w:t xml:space="preserve">  cultural sites/buildings</w:t>
      </w:r>
    </w:p>
    <w:p w:rsidR="00000000" w:rsidRPr="00325FCF" w:rsidP="00325FCF">
      <w:pPr>
        <w:pStyle w:val="BodyText"/>
      </w:pPr>
      <w:r w:rsidRPr="00325FCF">
        <w:t xml:space="preserve">  ethnographic material</w:t>
      </w:r>
    </w:p>
    <w:p w:rsidR="00000000" w:rsidRPr="00325FCF" w:rsidP="00325FCF">
      <w:pPr>
        <w:pStyle w:val="BodyText"/>
      </w:pPr>
      <w:r w:rsidRPr="00325FCF">
        <w:t xml:space="preserve">  film/audiovisual material</w:t>
      </w:r>
    </w:p>
    <w:p w:rsidR="00000000" w:rsidRPr="00325FCF" w:rsidP="00325FCF">
      <w:pPr>
        <w:pStyle w:val="BodyText"/>
      </w:pPr>
      <w:r w:rsidRPr="00325FCF">
        <w:t xml:space="preserve">  flora and fauna</w:t>
      </w:r>
    </w:p>
    <w:p w:rsidR="00000000" w:rsidRPr="00325FCF" w:rsidP="00325FCF">
      <w:pPr>
        <w:pStyle w:val="BodyText"/>
      </w:pPr>
      <w:r w:rsidRPr="00325FCF">
        <w:t xml:space="preserve">  furniture</w:t>
      </w:r>
    </w:p>
    <w:p w:rsidR="00000000" w:rsidRPr="00325FCF" w:rsidP="00325FCF">
      <w:pPr>
        <w:pStyle w:val="BodyText"/>
      </w:pPr>
      <w:r w:rsidRPr="00325FCF">
        <w:t xml:space="preserve">  photographs</w:t>
      </w:r>
    </w:p>
    <w:p w:rsidR="00000000" w:rsidRPr="00325FCF" w:rsidP="00325FCF">
      <w:pPr>
        <w:pStyle w:val="BodyText"/>
      </w:pPr>
      <w:r w:rsidRPr="00325FCF">
        <w:t xml:space="preserve">  technological/industry items</w:t>
      </w:r>
    </w:p>
    <w:p w:rsidR="00000000" w:rsidRPr="00325FCF" w:rsidP="00325FCF">
      <w:pPr>
        <w:pStyle w:val="BodyText"/>
      </w:pPr>
      <w:r w:rsidRPr="00325FCF">
        <w:t xml:space="preserve">  textiles</w:t>
      </w:r>
    </w:p>
    <w:p w:rsidR="00000000" w:rsidRPr="00325FCF" w:rsidP="00325FCF">
      <w:pPr>
        <w:pStyle w:val="BodyText"/>
      </w:pPr>
      <w:r w:rsidRPr="00325FCF">
        <w:t xml:space="preserve">  works on paper/canvas</w:t>
      </w:r>
    </w:p>
    <w:p w:rsidR="00000000" w:rsidRPr="00325FCF" w:rsidP="00325FCF">
      <w:pPr>
        <w:pStyle w:val="BodyText"/>
      </w:pPr>
      <w:r w:rsidRPr="00325FCF">
        <w:rPr>
          <w:rStyle w:val="SpecialBold"/>
        </w:rPr>
        <w:t>Information sources relevant to the cultural material may include</w:t>
      </w:r>
      <w:r w:rsidRPr="00325FCF">
        <w:t>:</w:t>
      </w:r>
    </w:p>
    <w:p w:rsidR="00000000" w:rsidRPr="00325FCF" w:rsidP="00325FCF">
      <w:pPr>
        <w:pStyle w:val="BodyText"/>
      </w:pPr>
      <w:r w:rsidRPr="00325FCF">
        <w:t xml:space="preserve">  other museums</w:t>
      </w:r>
    </w:p>
    <w:p w:rsidR="00000000" w:rsidRPr="00325FCF" w:rsidP="00325FCF">
      <w:pPr>
        <w:pStyle w:val="BodyText"/>
      </w:pPr>
      <w:r w:rsidRPr="00325FCF">
        <w:t xml:space="preserve">  previous holders of cultural material</w:t>
      </w:r>
    </w:p>
    <w:p w:rsidR="00000000" w:rsidRPr="00325FCF" w:rsidP="00325FCF">
      <w:pPr>
        <w:pStyle w:val="BodyText"/>
      </w:pPr>
      <w:r w:rsidRPr="00325FCF">
        <w:t xml:space="preserve">  other museum workers</w:t>
      </w:r>
    </w:p>
    <w:p w:rsidR="00000000" w:rsidRPr="00325FCF" w:rsidP="00325FCF">
      <w:pPr>
        <w:pStyle w:val="BodyText"/>
      </w:pPr>
      <w:r w:rsidRPr="00325FCF">
        <w:t xml:space="preserve">  publications</w:t>
      </w:r>
    </w:p>
    <w:p w:rsidR="00000000" w:rsidRPr="00325FCF" w:rsidP="00325FCF">
      <w:pPr>
        <w:pStyle w:val="BodyText"/>
      </w:pPr>
      <w:r w:rsidRPr="00325FCF">
        <w:t xml:space="preserve">  experts/specialists</w:t>
      </w:r>
    </w:p>
    <w:p w:rsidR="00000000" w:rsidRPr="00325FCF" w:rsidP="00325FCF">
      <w:pPr>
        <w:pStyle w:val="BodyText"/>
      </w:pPr>
      <w:r w:rsidRPr="00325FCF">
        <w:t xml:space="preserve">  the organisation's collection</w:t>
      </w:r>
    </w:p>
    <w:p w:rsidR="00000000" w:rsidRPr="00325FCF" w:rsidP="00325FCF">
      <w:pPr>
        <w:pStyle w:val="BodyText"/>
      </w:pPr>
      <w:r w:rsidRPr="00325FCF">
        <w:t xml:space="preserve">  catalogues</w:t>
      </w:r>
    </w:p>
    <w:p w:rsidR="00000000" w:rsidRPr="00325FCF" w:rsidP="00325FCF">
      <w:pPr>
        <w:pStyle w:val="BodyText"/>
      </w:pPr>
      <w:r w:rsidRPr="00325FCF">
        <w:t xml:space="preserve">  reference works</w:t>
      </w:r>
    </w:p>
    <w:p w:rsidR="00000000" w:rsidRPr="00325FCF" w:rsidP="00325FCF">
      <w:pPr>
        <w:pStyle w:val="BodyText"/>
      </w:pPr>
      <w:r w:rsidRPr="00325FCF">
        <w:t xml:space="preserve">  written reports</w:t>
      </w:r>
    </w:p>
    <w:p w:rsidR="00000000" w:rsidRPr="00325FCF" w:rsidP="00325FCF">
      <w:pPr>
        <w:pStyle w:val="BodyText"/>
      </w:pPr>
      <w:r w:rsidRPr="00325FCF">
        <w:t xml:space="preserve">  local community members</w:t>
      </w:r>
    </w:p>
    <w:p w:rsidR="00000000" w:rsidRPr="00325FCF" w:rsidP="00325FCF">
      <w:pPr>
        <w:pStyle w:val="BodyText"/>
      </w:pPr>
      <w:r w:rsidRPr="00325FCF">
        <w:t xml:space="preserve">  archives</w:t>
      </w:r>
    </w:p>
    <w:p w:rsidR="00000000" w:rsidRPr="00325FCF" w:rsidP="00325FCF">
      <w:pPr>
        <w:pStyle w:val="BodyText"/>
      </w:pPr>
      <w:r w:rsidRPr="00325FCF">
        <w:t xml:space="preserve">  libraries</w:t>
      </w:r>
    </w:p>
    <w:p w:rsidR="00000000" w:rsidRPr="00325FCF" w:rsidP="00325FCF">
      <w:pPr>
        <w:pStyle w:val="BodyText"/>
      </w:pPr>
      <w:r w:rsidRPr="00325FCF">
        <w:t xml:space="preserve">  Internet</w:t>
      </w:r>
    </w:p>
    <w:p w:rsidR="00000000" w:rsidRPr="00325FCF" w:rsidP="00325FCF">
      <w:pPr>
        <w:pStyle w:val="BodyText"/>
      </w:pPr>
      <w:r w:rsidRPr="00325FCF">
        <w:t xml:space="preserve">  makers/artists</w:t>
      </w:r>
    </w:p>
    <w:p w:rsidR="00000000" w:rsidRPr="00325FCF" w:rsidP="00325FCF">
      <w:pPr>
        <w:pStyle w:val="BodyText"/>
      </w:pPr>
      <w:r w:rsidRPr="00325FCF">
        <w:rPr>
          <w:rStyle w:val="SpecialBold"/>
        </w:rPr>
        <w:t>Key stakeholders may include</w:t>
      </w:r>
      <w:r w:rsidRPr="00325FCF">
        <w:t>:</w:t>
      </w:r>
    </w:p>
    <w:p w:rsidR="00000000" w:rsidRPr="00325FCF" w:rsidP="00325FCF">
      <w:pPr>
        <w:pStyle w:val="BodyText"/>
      </w:pPr>
      <w:r w:rsidRPr="00325FCF">
        <w:t xml:space="preserve">  donors</w:t>
      </w:r>
    </w:p>
    <w:p w:rsidR="00000000" w:rsidRPr="00325FCF" w:rsidP="00325FCF">
      <w:pPr>
        <w:pStyle w:val="BodyText"/>
      </w:pPr>
      <w:r w:rsidRPr="00325FCF">
        <w:t xml:space="preserve">  owners/custodians</w:t>
      </w:r>
    </w:p>
    <w:p w:rsidR="00000000" w:rsidRPr="00325FCF" w:rsidP="00325FCF">
      <w:pPr>
        <w:pStyle w:val="BodyText"/>
      </w:pPr>
      <w:r w:rsidRPr="00325FCF">
        <w:t xml:space="preserve">  cultural groups</w:t>
      </w:r>
    </w:p>
    <w:p w:rsidR="00000000" w:rsidRPr="00325FCF" w:rsidP="00325FCF">
      <w:pPr>
        <w:pStyle w:val="BodyText"/>
      </w:pPr>
      <w:r w:rsidRPr="00325FCF">
        <w:t xml:space="preserve">  users</w:t>
      </w:r>
    </w:p>
    <w:p w:rsidR="00000000" w:rsidRPr="00325FCF" w:rsidP="00325FCF">
      <w:pPr>
        <w:pStyle w:val="BodyText"/>
      </w:pPr>
      <w:r w:rsidRPr="00325FCF">
        <w:t xml:space="preserve">  community associations</w:t>
      </w:r>
    </w:p>
    <w:p w:rsidR="00000000" w:rsidRPr="00325FCF" w:rsidP="00325FCF">
      <w:pPr>
        <w:pStyle w:val="BodyText"/>
      </w:pPr>
      <w:r w:rsidRPr="00325FCF">
        <w:t xml:space="preserve">  experts/specialists</w:t>
      </w:r>
    </w:p>
    <w:p w:rsidR="00000000" w:rsidRPr="00325FCF" w:rsidP="00325FCF">
      <w:pPr>
        <w:pStyle w:val="BodyText"/>
      </w:pPr>
      <w:r w:rsidRPr="00325FCF">
        <w:t xml:space="preserve">  makers/artists</w:t>
      </w:r>
    </w:p>
    <w:p w:rsidR="00000000" w:rsidRPr="00325FCF" w:rsidP="00325FCF">
      <w:pPr>
        <w:pStyle w:val="BodyText"/>
      </w:pPr>
      <w:r w:rsidRPr="00325FCF">
        <w:rPr>
          <w:rStyle w:val="SpecialBold"/>
        </w:rPr>
        <w:t>Appropriate formats may be</w:t>
      </w:r>
      <w:r w:rsidRPr="00325FCF">
        <w:t>:</w:t>
      </w:r>
    </w:p>
    <w:p w:rsidR="00000000" w:rsidRPr="00325FCF" w:rsidP="00325FCF">
      <w:pPr>
        <w:pStyle w:val="BodyText"/>
      </w:pPr>
      <w:r w:rsidRPr="00325FCF">
        <w:t xml:space="preserve">  verbal</w:t>
      </w:r>
    </w:p>
    <w:p w:rsidR="00000000" w:rsidRPr="00325FCF" w:rsidP="00325FCF">
      <w:pPr>
        <w:pStyle w:val="BodyText"/>
      </w:pPr>
      <w:r w:rsidRPr="00325FCF">
        <w:t xml:space="preserve">  written</w:t>
      </w:r>
    </w:p>
    <w:p w:rsidR="00000000" w:rsidRPr="00325FCF" w:rsidP="00325FCF">
      <w:pPr>
        <w:pStyle w:val="BodyText"/>
      </w:pPr>
      <w:r w:rsidRPr="00325FCF">
        <w:t xml:space="preserve">  graphic</w:t>
      </w:r>
    </w:p>
    <w:p w:rsidR="00000000" w:rsidRPr="00325FCF" w:rsidP="00325FCF">
      <w:pPr>
        <w:pStyle w:val="BodyText"/>
      </w:pPr>
      <w:r w:rsidRPr="00325FCF">
        <w:t xml:space="preserve">  photographic</w:t>
      </w:r>
    </w:p>
    <w:p w:rsidR="00000000" w:rsidRPr="00325FCF" w:rsidP="00325FCF">
      <w:pPr>
        <w:pStyle w:val="BodyText"/>
      </w:pPr>
      <w:r w:rsidRPr="00325FCF">
        <w:rPr>
          <w:rStyle w:val="SpecialBold"/>
        </w:rPr>
        <w:t>Detail in the description may relate to</w:t>
      </w:r>
      <w:r w:rsidRPr="00325FCF">
        <w:t>:</w:t>
      </w:r>
    </w:p>
    <w:p w:rsidR="00000000" w:rsidRPr="00325FCF" w:rsidP="00325FCF">
      <w:pPr>
        <w:pStyle w:val="BodyText"/>
      </w:pPr>
      <w:r w:rsidRPr="00325FCF">
        <w:t xml:space="preserve">  the physical appearance of the item</w:t>
      </w:r>
    </w:p>
    <w:p w:rsidR="00000000" w:rsidRPr="00325FCF" w:rsidP="00325FCF">
      <w:pPr>
        <w:pStyle w:val="BodyText"/>
      </w:pPr>
      <w:r w:rsidRPr="00325FCF">
        <w:t xml:space="preserve">  significance </w:t>
      </w:r>
      <w:r w:rsidRPr="00325FCF">
        <w:t>(historic, scientific research)</w:t>
      </w:r>
    </w:p>
    <w:p w:rsidR="00000000" w:rsidRPr="00325FCF" w:rsidP="00325FCF">
      <w:pPr>
        <w:pStyle w:val="BodyText"/>
      </w:pPr>
      <w:r w:rsidRPr="00325FCF">
        <w:t xml:space="preserve">  provenance</w:t>
      </w:r>
    </w:p>
    <w:p w:rsidR="00000000" w:rsidRPr="00325FCF" w:rsidP="00325FCF">
      <w:pPr>
        <w:pStyle w:val="BodyText"/>
      </w:pPr>
      <w:r w:rsidRPr="00325FCF">
        <w:t xml:space="preserve">  previous owners</w:t>
      </w:r>
    </w:p>
    <w:p w:rsidR="00000000" w:rsidRPr="00325FCF" w:rsidP="00325FCF">
      <w:pPr>
        <w:pStyle w:val="BodyText"/>
      </w:pPr>
      <w:r w:rsidRPr="00325FCF">
        <w:t xml:space="preserve">  dimensions</w:t>
      </w:r>
    </w:p>
    <w:p w:rsidR="00000000" w:rsidRPr="00325FCF" w:rsidP="00325FCF">
      <w:pPr>
        <w:pStyle w:val="BodyText"/>
      </w:pPr>
      <w:r w:rsidRPr="00325FCF">
        <w:t xml:space="preserve">  intactness</w:t>
      </w:r>
    </w:p>
    <w:p w:rsidR="00000000" w:rsidRPr="00325FCF" w:rsidP="00325FCF">
      <w:pPr>
        <w:pStyle w:val="BodyText"/>
      </w:pPr>
      <w:r w:rsidRPr="00325FCF">
        <w:t xml:space="preserve">  condition (good to seriously degraded)</w:t>
      </w:r>
    </w:p>
    <w:p w:rsidR="00000000" w:rsidRPr="00325FCF" w:rsidP="00325FCF">
      <w:pPr>
        <w:pStyle w:val="BodyText"/>
      </w:pPr>
      <w:r w:rsidRPr="00325FCF">
        <w:t xml:space="preserve">  relationship to other material (within or outside of the collection)</w:t>
      </w:r>
    </w:p>
    <w:p w:rsidR="00000000" w:rsidRPr="00325FCF" w:rsidP="00325FCF">
      <w:pPr>
        <w:pStyle w:val="BodyText"/>
      </w:pPr>
      <w:r w:rsidRPr="00325FCF">
        <w:t xml:space="preserve">  conservation needs (care, handling, protection)</w:t>
      </w:r>
    </w:p>
    <w:p w:rsidR="00000000" w:rsidRPr="00325FCF" w:rsidP="00325FCF">
      <w:pPr>
        <w:pStyle w:val="BodyText"/>
      </w:pPr>
      <w:r w:rsidRPr="00325FCF">
        <w:t xml:space="preserve">  pre</w:t>
      </w:r>
      <w:r w:rsidRPr="00325FCF">
        <w:t>vious conservation</w:t>
      </w:r>
    </w:p>
    <w:p w:rsidR="00000000" w:rsidRPr="00325FCF" w:rsidP="00325FCF">
      <w:pPr>
        <w:pStyle w:val="BodyText"/>
      </w:pPr>
      <w:r w:rsidRPr="00325FCF">
        <w:t xml:space="preserve">  age</w:t>
      </w:r>
    </w:p>
    <w:p w:rsidR="00000000" w:rsidRPr="00325FCF" w:rsidP="00325FCF">
      <w:pPr>
        <w:pStyle w:val="BodyText"/>
      </w:pPr>
      <w:r w:rsidRPr="00325FCF">
        <w:t xml:space="preserve">  functionality</w:t>
      </w:r>
    </w:p>
    <w:p w:rsidR="00000000" w:rsidRPr="00325FCF" w:rsidP="00325FCF">
      <w:pPr>
        <w:pStyle w:val="BodyText"/>
      </w:pPr>
      <w:r w:rsidRPr="00325FCF">
        <w:t xml:space="preserve">  adaptations/repairs</w:t>
      </w:r>
    </w:p>
    <w:p w:rsidR="00000000" w:rsidRPr="00325FCF" w:rsidP="00325FCF">
      <w:pPr>
        <w:pStyle w:val="BodyText"/>
      </w:pPr>
      <w:r w:rsidRPr="00325FCF">
        <w:t xml:space="preserve">  marks/inscriptions</w:t>
      </w:r>
    </w:p>
    <w:p w:rsidR="00000000" w:rsidRPr="00325FCF" w:rsidP="00325FCF">
      <w:pPr>
        <w:pStyle w:val="BodyText"/>
      </w:pPr>
      <w:r w:rsidRPr="00325FCF">
        <w:t xml:space="preserve">  construction materials</w:t>
      </w:r>
    </w:p>
    <w:p w:rsidR="00000000" w:rsidRPr="00325FCF" w:rsidP="00325FCF">
      <w:pPr>
        <w:pStyle w:val="BodyText"/>
      </w:pPr>
      <w:r w:rsidRPr="00325FCF">
        <w:t xml:space="preserve">  construction method</w:t>
      </w:r>
    </w:p>
    <w:p w:rsidR="00000000" w:rsidRPr="00325FCF" w:rsidP="00325FCF">
      <w:pPr>
        <w:pStyle w:val="BodyText"/>
      </w:pPr>
      <w:r w:rsidRPr="00325FCF">
        <w:t xml:space="preserve">  maker/artist</w:t>
      </w:r>
    </w:p>
    <w:p w:rsidR="00000000" w:rsidRPr="00325FCF" w:rsidP="00325FCF">
      <w:pPr>
        <w:pStyle w:val="BodyText"/>
      </w:pPr>
      <w:r w:rsidRPr="00325FCF">
        <w:t xml:space="preserve">  associations with place</w:t>
      </w:r>
    </w:p>
    <w:p w:rsidR="00000000" w:rsidRPr="00325FCF" w:rsidP="00325FCF">
      <w:pPr>
        <w:pStyle w:val="BodyText"/>
      </w:pPr>
      <w:r w:rsidRPr="00325FCF">
        <w:rPr>
          <w:rStyle w:val="SpecialBold"/>
        </w:rPr>
        <w:t>Accession details may include</w:t>
      </w:r>
      <w:r w:rsidRPr="00325FCF">
        <w:t>:</w:t>
      </w:r>
    </w:p>
    <w:p w:rsidR="00000000" w:rsidRPr="00325FCF" w:rsidP="00325FCF">
      <w:pPr>
        <w:pStyle w:val="BodyText"/>
      </w:pPr>
      <w:r w:rsidRPr="00325FCF">
        <w:t xml:space="preserve">  date of accession</w:t>
      </w:r>
    </w:p>
    <w:p w:rsidR="00000000" w:rsidRPr="00325FCF" w:rsidP="00325FCF">
      <w:pPr>
        <w:pStyle w:val="BodyText"/>
      </w:pPr>
      <w:r w:rsidRPr="00325FCF">
        <w:t xml:space="preserve">  details of previous ownership</w:t>
      </w:r>
    </w:p>
    <w:p w:rsidR="00000000" w:rsidRPr="00325FCF" w:rsidP="00325FCF">
      <w:pPr>
        <w:pStyle w:val="BodyText"/>
      </w:pPr>
      <w:r w:rsidRPr="00325FCF">
        <w:t xml:space="preserve">  brief description</w:t>
      </w:r>
    </w:p>
    <w:p w:rsidR="00000000" w:rsidRPr="00325FCF" w:rsidP="00325FCF">
      <w:pPr>
        <w:pStyle w:val="BodyText"/>
      </w:pPr>
      <w:r w:rsidRPr="00325FCF">
        <w:t xml:space="preserve">  registration number</w:t>
      </w:r>
    </w:p>
    <w:p w:rsidR="00000000" w:rsidRPr="00325FCF" w:rsidP="00325FCF">
      <w:pPr>
        <w:pStyle w:val="BodyText"/>
      </w:pPr>
      <w:r w:rsidRPr="00325FCF">
        <w:t xml:space="preserve">  acquisition method</w:t>
      </w:r>
    </w:p>
    <w:p w:rsidR="00000000" w:rsidRPr="00325FCF" w:rsidP="00325FCF">
      <w:pPr>
        <w:pStyle w:val="BodyText"/>
      </w:pPr>
      <w:r w:rsidRPr="00325FCF">
        <w:t xml:space="preserve">  costs, eg value, maintenance costs</w:t>
      </w:r>
    </w:p>
    <w:p w:rsidR="00000000" w:rsidRPr="00325FCF" w:rsidP="00325FCF">
      <w:pPr>
        <w:pStyle w:val="BodyText"/>
      </w:pPr>
      <w:r w:rsidRPr="00325FCF">
        <w:t xml:space="preserve">  copyright details</w:t>
      </w:r>
    </w:p>
    <w:p w:rsidR="00000000" w:rsidRPr="00325FCF" w:rsidP="00325FCF">
      <w:pPr>
        <w:pStyle w:val="BodyText"/>
      </w:pPr>
      <w:r w:rsidRPr="00325FCF">
        <w:t xml:space="preserve">  maker/artist</w:t>
      </w:r>
    </w:p>
    <w:p w:rsidR="00000000" w:rsidRPr="00325FCF" w:rsidP="00325FCF">
      <w:pPr>
        <w:pStyle w:val="BodyText"/>
      </w:pPr>
      <w:r w:rsidRPr="00325FCF">
        <w:t xml:space="preserve">  date of creation</w:t>
      </w:r>
    </w:p>
    <w:p w:rsidR="00000000" w:rsidRPr="00325FCF" w:rsidP="00325FCF">
      <w:pPr>
        <w:pStyle w:val="BodyText"/>
      </w:pPr>
      <w:r w:rsidRPr="00325FCF">
        <w:t xml:space="preserve">  dimensions</w:t>
      </w:r>
    </w:p>
    <w:p w:rsidR="00000000" w:rsidRPr="00325FCF" w:rsidP="00325FCF">
      <w:pPr>
        <w:pStyle w:val="AllowPageBreak"/>
      </w:pPr>
    </w:p>
    <w:p w:rsidR="00000000" w:rsidRPr="00325FCF" w:rsidP="00325FCF">
      <w:pPr>
        <w:pStyle w:val="Heading1"/>
      </w:pPr>
      <w:bookmarkStart w:id="12" w:name="O_324680"/>
      <w:bookmarkEnd w:id="12"/>
      <w:r w:rsidRPr="00325FCF">
        <w:t>Unit Sector(s)</w:t>
      </w:r>
    </w:p>
    <w:p w:rsidR="00000000" w:rsidRPr="00325FCF" w:rsidP="00325FCF">
      <w:pPr>
        <w:pStyle w:val="BodyText"/>
      </w:pPr>
      <w:r w:rsidRPr="00325FCF">
        <w:t>Not applicable.</w:t>
      </w:r>
    </w:p>
    <w:p w:rsidR="00000000" w:rsidRPr="00325FCF" w:rsidP="00325FCF"/>
    <w:sectPr w:rsidSect="00325F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F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0D54" w:rsidP="006A0D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F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D54" w:rsidP="00325F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A0D54" w:rsidP="00325F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A0D54" w:rsidP="00325F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F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0D54" w:rsidP="006A0D5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F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D54" w:rsidP="00325FCF">
    <w:pPr>
      <w:pStyle w:val="Header"/>
      <w:framePr w:wrap="around"/>
    </w:pPr>
    <w:r>
      <w:fldChar w:fldCharType="begin"/>
    </w:r>
    <w:r>
      <w:instrText xml:space="preserve"> TITLE   \* MERGEFORMAT </w:instrText>
    </w:r>
    <w:r>
      <w:fldChar w:fldCharType="separate"/>
    </w:r>
    <w:r>
      <w:t>CULMS610B Research, describe and document cultural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A0D54" w:rsidP="00325FC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5FC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5FCF"/>
    <w:pPr>
      <w:spacing w:before="360" w:after="60"/>
      <w:outlineLvl w:val="0"/>
    </w:pPr>
    <w:rPr>
      <w:sz w:val="32"/>
    </w:rPr>
  </w:style>
  <w:style w:type="paragraph" w:styleId="Heading2">
    <w:name w:val="heading 2"/>
    <w:basedOn w:val="HeadingBase"/>
    <w:next w:val="BodyText"/>
    <w:link w:val="Heading2Char"/>
    <w:qFormat/>
    <w:rsid w:val="00325FCF"/>
    <w:pPr>
      <w:keepLines/>
      <w:spacing w:before="240" w:after="120"/>
      <w:outlineLvl w:val="1"/>
    </w:pPr>
    <w:rPr>
      <w:sz w:val="28"/>
      <w:szCs w:val="40"/>
    </w:rPr>
  </w:style>
  <w:style w:type="paragraph" w:styleId="Heading3">
    <w:name w:val="heading 3"/>
    <w:basedOn w:val="HeadingBase"/>
    <w:next w:val="BodyText"/>
    <w:link w:val="Heading3Char"/>
    <w:qFormat/>
    <w:rsid w:val="00325FCF"/>
    <w:pPr>
      <w:spacing w:before="180" w:after="120"/>
      <w:outlineLvl w:val="2"/>
    </w:pPr>
    <w:rPr>
      <w:spacing w:val="-10"/>
      <w:kern w:val="32"/>
    </w:rPr>
  </w:style>
  <w:style w:type="paragraph" w:styleId="Heading4">
    <w:name w:val="heading 4"/>
    <w:basedOn w:val="HeadingBase"/>
    <w:next w:val="BodyText"/>
    <w:link w:val="Heading4Char"/>
    <w:qFormat/>
    <w:rsid w:val="00325FCF"/>
    <w:pPr>
      <w:spacing w:before="160" w:after="120"/>
      <w:outlineLvl w:val="3"/>
    </w:pPr>
    <w:rPr>
      <w:sz w:val="22"/>
    </w:rPr>
  </w:style>
  <w:style w:type="paragraph" w:styleId="Heading5">
    <w:name w:val="heading 5"/>
    <w:basedOn w:val="HeadingBase"/>
    <w:next w:val="Normal"/>
    <w:link w:val="Heading5Char"/>
    <w:qFormat/>
    <w:rsid w:val="00325FCF"/>
    <w:pPr>
      <w:spacing w:before="80"/>
      <w:outlineLvl w:val="4"/>
    </w:pPr>
    <w:rPr>
      <w:color w:val="918585"/>
      <w:sz w:val="20"/>
    </w:rPr>
  </w:style>
  <w:style w:type="paragraph" w:styleId="Heading6">
    <w:name w:val="heading 6"/>
    <w:basedOn w:val="HeadingBase"/>
    <w:next w:val="Normal"/>
    <w:link w:val="Heading6Char"/>
    <w:qFormat/>
    <w:rsid w:val="00325FCF"/>
    <w:pPr>
      <w:spacing w:before="60"/>
      <w:outlineLvl w:val="5"/>
    </w:pPr>
    <w:rPr>
      <w:color w:val="918585"/>
      <w:sz w:val="20"/>
    </w:rPr>
  </w:style>
  <w:style w:type="paragraph" w:styleId="Heading7">
    <w:name w:val="heading 7"/>
    <w:basedOn w:val="Normal"/>
    <w:next w:val="Normal"/>
    <w:link w:val="Heading7Char"/>
    <w:qFormat/>
    <w:rsid w:val="00325FCF"/>
    <w:pPr>
      <w:ind w:left="720"/>
      <w:outlineLvl w:val="6"/>
    </w:pPr>
    <w:rPr>
      <w:i/>
    </w:rPr>
  </w:style>
  <w:style w:type="paragraph" w:styleId="Heading8">
    <w:name w:val="heading 8"/>
    <w:basedOn w:val="Normal"/>
    <w:next w:val="Normal"/>
    <w:link w:val="Heading8Char"/>
    <w:qFormat/>
    <w:rsid w:val="00325FCF"/>
    <w:pPr>
      <w:ind w:left="720"/>
      <w:outlineLvl w:val="7"/>
    </w:pPr>
    <w:rPr>
      <w:i/>
    </w:rPr>
  </w:style>
  <w:style w:type="paragraph" w:styleId="Heading9">
    <w:name w:val="heading 9"/>
    <w:basedOn w:val="Normal"/>
    <w:next w:val="Normal"/>
    <w:link w:val="Heading9Char"/>
    <w:qFormat/>
    <w:rsid w:val="00325FCF"/>
    <w:pPr>
      <w:ind w:left="720"/>
      <w:outlineLvl w:val="8"/>
    </w:pPr>
    <w:rPr>
      <w:i/>
    </w:rPr>
  </w:style>
  <w:style w:type="character" w:default="1" w:styleId="DefaultParagraphFont">
    <w:name w:val="Default Paragraph Font"/>
    <w:uiPriority w:val="1"/>
    <w:unhideWhenUsed/>
    <w:rsid w:val="00325F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5FCF"/>
  </w:style>
  <w:style w:type="character" w:customStyle="1" w:styleId="Heading1Char">
    <w:name w:val="Heading 1 Char"/>
    <w:basedOn w:val="DefaultParagraphFont"/>
    <w:link w:val="Heading1"/>
    <w:rsid w:val="00325FCF"/>
    <w:rPr>
      <w:rFonts w:ascii="Times New Roman" w:eastAsia="Times New Roman" w:hAnsi="Times New Roman" w:cs="Times New Roman"/>
      <w:b/>
      <w:sz w:val="32"/>
      <w:szCs w:val="20"/>
      <w:lang w:eastAsia="en-US"/>
    </w:rPr>
  </w:style>
  <w:style w:type="paragraph" w:styleId="BodyText">
    <w:name w:val="Body Text"/>
    <w:basedOn w:val="Normal"/>
    <w:link w:val="BodyTextChar"/>
    <w:rsid w:val="00325F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5FCF"/>
    <w:rPr>
      <w:rFonts w:ascii="Times New Roman" w:eastAsia="Times New Roman" w:hAnsi="Times New Roman" w:cs="Times New Roman"/>
      <w:sz w:val="24"/>
      <w:lang w:val="en-US" w:eastAsia="en-US"/>
    </w:rPr>
  </w:style>
  <w:style w:type="paragraph" w:styleId="Footer">
    <w:name w:val="footer"/>
    <w:basedOn w:val="Normal"/>
    <w:link w:val="FooterChar"/>
    <w:rsid w:val="00325F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5FCF"/>
    <w:rPr>
      <w:rFonts w:ascii="Times New Roman" w:eastAsia="Times New Roman" w:hAnsi="Times New Roman" w:cs="Times New Roman"/>
      <w:sz w:val="16"/>
      <w:lang w:val="en-US" w:eastAsia="en-US"/>
    </w:rPr>
  </w:style>
  <w:style w:type="character" w:customStyle="1" w:styleId="SpecialBold">
    <w:name w:val="Special Bold"/>
    <w:basedOn w:val="DefaultParagraphFont"/>
    <w:rsid w:val="00325FCF"/>
    <w:rPr>
      <w:b/>
      <w:spacing w:val="0"/>
    </w:rPr>
  </w:style>
  <w:style w:type="paragraph" w:styleId="Header">
    <w:name w:val="header"/>
    <w:basedOn w:val="Normal"/>
    <w:link w:val="HeaderChar"/>
    <w:rsid w:val="00325F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5FC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25FCF"/>
    <w:pPr>
      <w:spacing w:before="240" w:after="120"/>
      <w:outlineLvl w:val="0"/>
    </w:pPr>
    <w:rPr>
      <w:rFonts w:ascii="Times New Roman" w:hAnsi="Times New Roman"/>
      <w:b/>
      <w:sz w:val="28"/>
    </w:rPr>
  </w:style>
  <w:style w:type="paragraph" w:customStyle="1" w:styleId="AllowPageBreak">
    <w:name w:val="AllowPageBreak"/>
    <w:rsid w:val="00325F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5F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5F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5F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5F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5F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5FC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5FC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5FCF"/>
    <w:rPr>
      <w:rFonts w:ascii="Courier New" w:eastAsia="Times New Roman" w:hAnsi="Courier New" w:cs="Times New Roman"/>
      <w:i/>
      <w:szCs w:val="20"/>
      <w:lang w:val="en-US" w:eastAsia="en-US"/>
    </w:rPr>
  </w:style>
  <w:style w:type="paragraph" w:customStyle="1" w:styleId="HeadingBase">
    <w:name w:val="Heading Base"/>
    <w:rsid w:val="00325F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5FCF"/>
    <w:pPr>
      <w:tabs>
        <w:tab w:val="right" w:leader="dot" w:pos="9072"/>
      </w:tabs>
      <w:ind w:left="567"/>
    </w:pPr>
    <w:rPr>
      <w:szCs w:val="22"/>
    </w:rPr>
  </w:style>
  <w:style w:type="paragraph" w:customStyle="1" w:styleId="TOCBase">
    <w:name w:val="TOC Base"/>
    <w:rsid w:val="00325F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5FCF"/>
    <w:pPr>
      <w:tabs>
        <w:tab w:val="right" w:leader="dot" w:pos="9072"/>
      </w:tabs>
      <w:spacing w:before="40" w:after="40"/>
      <w:ind w:left="284"/>
    </w:pPr>
    <w:rPr>
      <w:rFonts w:ascii="Times New Roman" w:hAnsi="Times New Roman"/>
    </w:rPr>
  </w:style>
  <w:style w:type="paragraph" w:styleId="TOC1">
    <w:name w:val="toc 1"/>
    <w:basedOn w:val="TOCBase"/>
    <w:next w:val="Normal"/>
    <w:rsid w:val="00325F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5FCF"/>
    <w:pPr>
      <w:spacing w:before="5040"/>
      <w:jc w:val="center"/>
    </w:pPr>
    <w:rPr>
      <w:sz w:val="48"/>
      <w:szCs w:val="72"/>
      <w:lang w:val="en-US"/>
    </w:rPr>
  </w:style>
  <w:style w:type="character" w:customStyle="1" w:styleId="TitleChar">
    <w:name w:val="Title Char"/>
    <w:basedOn w:val="DefaultParagraphFont"/>
    <w:link w:val="Title"/>
    <w:rsid w:val="00325F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5FCF"/>
    <w:pPr>
      <w:tabs>
        <w:tab w:val="left" w:pos="3600"/>
        <w:tab w:val="left" w:pos="3958"/>
      </w:tabs>
    </w:pPr>
  </w:style>
  <w:style w:type="paragraph" w:styleId="List">
    <w:name w:val="List"/>
    <w:basedOn w:val="BodyText"/>
    <w:next w:val="BodyText"/>
    <w:rsid w:val="00325FCF"/>
    <w:pPr>
      <w:tabs>
        <w:tab w:val="left" w:pos="340"/>
      </w:tabs>
      <w:spacing w:before="60" w:after="60"/>
      <w:ind w:left="340" w:hanging="340"/>
    </w:pPr>
  </w:style>
  <w:style w:type="paragraph" w:styleId="ListBullet">
    <w:name w:val="List Bullet"/>
    <w:basedOn w:val="List"/>
    <w:rsid w:val="00325FCF"/>
    <w:pPr>
      <w:numPr>
        <w:numId w:val="11"/>
      </w:numPr>
      <w:tabs>
        <w:tab w:val="clear" w:pos="340"/>
      </w:tabs>
      <w:spacing w:before="40" w:after="40"/>
    </w:pPr>
  </w:style>
  <w:style w:type="paragraph" w:customStyle="1" w:styleId="Note">
    <w:name w:val="Note"/>
    <w:basedOn w:val="BodyText"/>
    <w:rsid w:val="00325F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5FCF"/>
    <w:pPr>
      <w:framePr w:wrap="auto" w:hAnchor="text" w:y="6049"/>
    </w:pPr>
    <w:rPr>
      <w:color w:val="000000"/>
      <w:sz w:val="40"/>
    </w:rPr>
  </w:style>
  <w:style w:type="paragraph" w:customStyle="1" w:styleId="TOCTitle">
    <w:name w:val="TOCTitle"/>
    <w:basedOn w:val="Heading1"/>
    <w:rsid w:val="00325FCF"/>
    <w:pPr>
      <w:spacing w:after="240"/>
      <w:jc w:val="center"/>
      <w:outlineLvl w:val="9"/>
    </w:pPr>
    <w:rPr>
      <w:caps/>
    </w:rPr>
  </w:style>
  <w:style w:type="paragraph" w:customStyle="1" w:styleId="Version">
    <w:name w:val="Version"/>
    <w:rsid w:val="00325F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5FCF"/>
    <w:pPr>
      <w:numPr>
        <w:numId w:val="12"/>
      </w:numPr>
      <w:tabs>
        <w:tab w:val="clear" w:pos="680"/>
      </w:tabs>
    </w:pPr>
  </w:style>
  <w:style w:type="paragraph" w:styleId="Index1">
    <w:name w:val="index 1"/>
    <w:basedOn w:val="Normal"/>
    <w:next w:val="Normal"/>
    <w:semiHidden/>
    <w:rsid w:val="00325FCF"/>
    <w:pPr>
      <w:keepNext w:val="0"/>
      <w:tabs>
        <w:tab w:val="right" w:pos="4176"/>
      </w:tabs>
      <w:ind w:left="198" w:hanging="198"/>
    </w:pPr>
    <w:rPr>
      <w:rFonts w:ascii="Garamond" w:hAnsi="Garamond"/>
    </w:rPr>
  </w:style>
  <w:style w:type="paragraph" w:styleId="IndexHeading">
    <w:name w:val="index heading"/>
    <w:basedOn w:val="Normal"/>
    <w:next w:val="Index1"/>
    <w:semiHidden/>
    <w:rsid w:val="00325FCF"/>
    <w:pPr>
      <w:spacing w:before="120" w:after="120"/>
    </w:pPr>
    <w:rPr>
      <w:rFonts w:ascii="Arial" w:hAnsi="Arial"/>
      <w:b/>
      <w:color w:val="918585"/>
      <w:sz w:val="24"/>
    </w:rPr>
  </w:style>
  <w:style w:type="paragraph" w:customStyle="1" w:styleId="Chapter">
    <w:name w:val="Chapter"/>
    <w:basedOn w:val="Normal"/>
    <w:rsid w:val="00325FCF"/>
    <w:pPr>
      <w:spacing w:before="240"/>
    </w:pPr>
    <w:rPr>
      <w:rFonts w:ascii="Times New Roman" w:hAnsi="Times New Roman"/>
      <w:smallCaps/>
      <w:spacing w:val="80"/>
      <w:sz w:val="28"/>
    </w:rPr>
  </w:style>
  <w:style w:type="paragraph" w:customStyle="1" w:styleId="InChapter">
    <w:name w:val="InChapter"/>
    <w:basedOn w:val="Heading3"/>
    <w:rsid w:val="00325FCF"/>
    <w:pPr>
      <w:spacing w:after="240"/>
      <w:outlineLvl w:val="9"/>
    </w:pPr>
    <w:rPr>
      <w:noProof/>
    </w:rPr>
  </w:style>
  <w:style w:type="paragraph" w:styleId="Index2">
    <w:name w:val="index 2"/>
    <w:basedOn w:val="Normal"/>
    <w:next w:val="Normal"/>
    <w:semiHidden/>
    <w:rsid w:val="00325FCF"/>
    <w:pPr>
      <w:tabs>
        <w:tab w:val="right" w:pos="4176"/>
      </w:tabs>
      <w:ind w:left="568" w:hanging="284"/>
    </w:pPr>
    <w:rPr>
      <w:rFonts w:ascii="Garamond" w:hAnsi="Garamond"/>
    </w:rPr>
  </w:style>
  <w:style w:type="paragraph" w:customStyle="1" w:styleId="Byline">
    <w:name w:val="Byline"/>
    <w:rsid w:val="00325F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5FCF"/>
    <w:pPr>
      <w:tabs>
        <w:tab w:val="clear" w:pos="3600"/>
        <w:tab w:val="clear" w:pos="3958"/>
      </w:tabs>
      <w:jc w:val="right"/>
    </w:pPr>
  </w:style>
  <w:style w:type="character" w:styleId="Emphasis">
    <w:name w:val="Emphasis"/>
    <w:basedOn w:val="DefaultParagraphFont"/>
    <w:qFormat/>
    <w:rsid w:val="00325FCF"/>
    <w:rPr>
      <w:i/>
    </w:rPr>
  </w:style>
  <w:style w:type="paragraph" w:styleId="Caption">
    <w:name w:val="caption"/>
    <w:basedOn w:val="BodyText"/>
    <w:next w:val="Normal"/>
    <w:qFormat/>
    <w:rsid w:val="00325FCF"/>
    <w:pPr>
      <w:framePr w:w="2268" w:hSpace="181" w:vSpace="181" w:wrap="around" w:vAnchor="text" w:hAnchor="page" w:x="1135" w:y="285" w:anchorLock="1"/>
    </w:pPr>
    <w:rPr>
      <w:i/>
    </w:rPr>
  </w:style>
  <w:style w:type="paragraph" w:customStyle="1" w:styleId="MiniTOCTitle">
    <w:name w:val="MiniTOCTitle"/>
    <w:basedOn w:val="Heading4"/>
    <w:rsid w:val="00325FCF"/>
    <w:pPr>
      <w:spacing w:before="240"/>
      <w:outlineLvl w:val="9"/>
    </w:pPr>
    <w:rPr>
      <w:noProof/>
      <w:sz w:val="24"/>
    </w:rPr>
  </w:style>
  <w:style w:type="paragraph" w:customStyle="1" w:styleId="MiniTOCItem">
    <w:name w:val="MiniTOCItem"/>
    <w:basedOn w:val="ListBullet"/>
    <w:rsid w:val="00325FCF"/>
    <w:pPr>
      <w:numPr>
        <w:numId w:val="0"/>
      </w:numPr>
      <w:tabs>
        <w:tab w:val="right" w:leader="dot" w:pos="6521"/>
      </w:tabs>
      <w:spacing w:before="0" w:after="0"/>
    </w:pPr>
  </w:style>
  <w:style w:type="paragraph" w:customStyle="1" w:styleId="TOFTitle">
    <w:name w:val="TOFTitle"/>
    <w:basedOn w:val="TOCTitle"/>
    <w:rsid w:val="00325FCF"/>
  </w:style>
  <w:style w:type="paragraph" w:styleId="TableofFigures">
    <w:name w:val="table of figures"/>
    <w:basedOn w:val="Normal"/>
    <w:next w:val="Normal"/>
    <w:semiHidden/>
    <w:rsid w:val="00325FCF"/>
    <w:pPr>
      <w:tabs>
        <w:tab w:val="right" w:leader="dot" w:pos="9072"/>
      </w:tabs>
      <w:ind w:left="970" w:hanging="403"/>
    </w:pPr>
    <w:rPr>
      <w:rFonts w:ascii="Times New Roman" w:hAnsi="Times New Roman"/>
      <w:b/>
    </w:rPr>
  </w:style>
  <w:style w:type="paragraph" w:styleId="ListNumber">
    <w:name w:val="List Number"/>
    <w:basedOn w:val="List"/>
    <w:rsid w:val="00325FCF"/>
    <w:pPr>
      <w:numPr>
        <w:numId w:val="9"/>
      </w:numPr>
    </w:pPr>
  </w:style>
  <w:style w:type="character" w:customStyle="1" w:styleId="WingdingSymbols">
    <w:name w:val="Wingding Symbols"/>
    <w:rsid w:val="00325FCF"/>
    <w:rPr>
      <w:rFonts w:ascii="Wingdings" w:hAnsi="Wingdings"/>
    </w:rPr>
  </w:style>
  <w:style w:type="paragraph" w:customStyle="1" w:styleId="TableHeading">
    <w:name w:val="Table Heading"/>
    <w:basedOn w:val="HeadingBase"/>
    <w:rsid w:val="00325FCF"/>
    <w:pPr>
      <w:keepLines/>
      <w:pBdr>
        <w:bottom w:val="single" w:sz="6" w:space="1" w:color="918585"/>
      </w:pBdr>
      <w:spacing w:before="240"/>
    </w:pPr>
  </w:style>
  <w:style w:type="character" w:customStyle="1" w:styleId="HotSpot">
    <w:name w:val="HotSpot"/>
    <w:rsid w:val="00325FCF"/>
    <w:rPr>
      <w:color w:val="0033CC"/>
      <w:u w:val="none"/>
    </w:rPr>
  </w:style>
  <w:style w:type="paragraph" w:customStyle="1" w:styleId="BodyTextRight">
    <w:name w:val="Body Text Right"/>
    <w:basedOn w:val="BodyText"/>
    <w:rsid w:val="00325FCF"/>
    <w:pPr>
      <w:spacing w:before="0" w:after="0"/>
      <w:jc w:val="right"/>
    </w:pPr>
  </w:style>
  <w:style w:type="paragraph" w:styleId="Index3">
    <w:name w:val="index 3"/>
    <w:basedOn w:val="ListNumber2"/>
    <w:next w:val="Normal"/>
    <w:semiHidden/>
    <w:rsid w:val="00325FCF"/>
    <w:pPr>
      <w:numPr>
        <w:numId w:val="0"/>
      </w:numPr>
      <w:tabs>
        <w:tab w:val="right" w:leader="dot" w:pos="4176"/>
      </w:tabs>
    </w:pPr>
  </w:style>
  <w:style w:type="paragraph" w:styleId="ListNumber2">
    <w:name w:val="List Number 2"/>
    <w:basedOn w:val="List2"/>
    <w:rsid w:val="00325FCF"/>
    <w:pPr>
      <w:numPr>
        <w:numId w:val="8"/>
      </w:numPr>
      <w:tabs>
        <w:tab w:val="clear" w:pos="1060"/>
      </w:tabs>
    </w:pPr>
  </w:style>
  <w:style w:type="paragraph" w:customStyle="1" w:styleId="MarginNote">
    <w:name w:val="Margin Note"/>
    <w:basedOn w:val="BodyText"/>
    <w:rsid w:val="00325F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5F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5FC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5FCF"/>
    <w:rPr>
      <w:sz w:val="32"/>
    </w:rPr>
  </w:style>
  <w:style w:type="paragraph" w:customStyle="1" w:styleId="HeadingProcedure">
    <w:name w:val="Heading Procedure"/>
    <w:basedOn w:val="HeadingBase"/>
    <w:next w:val="Normal"/>
    <w:rsid w:val="00325FCF"/>
    <w:pPr>
      <w:tabs>
        <w:tab w:val="left" w:pos="0"/>
      </w:tabs>
      <w:spacing w:before="120" w:after="60"/>
    </w:pPr>
    <w:rPr>
      <w:i/>
      <w:color w:val="918585"/>
      <w:sz w:val="22"/>
    </w:rPr>
  </w:style>
  <w:style w:type="paragraph" w:customStyle="1" w:styleId="TableBodyText">
    <w:name w:val="Table Body Text"/>
    <w:basedOn w:val="BodyText"/>
    <w:rsid w:val="00325FCF"/>
    <w:pPr>
      <w:spacing w:before="60" w:after="60"/>
    </w:pPr>
  </w:style>
  <w:style w:type="paragraph" w:styleId="ListContinue">
    <w:name w:val="List Continue"/>
    <w:basedOn w:val="List"/>
    <w:rsid w:val="00325FCF"/>
    <w:pPr>
      <w:ind w:firstLine="0"/>
    </w:pPr>
  </w:style>
  <w:style w:type="paragraph" w:customStyle="1" w:styleId="ListNote">
    <w:name w:val="List Note"/>
    <w:basedOn w:val="List"/>
    <w:rsid w:val="00325FCF"/>
    <w:pPr>
      <w:pBdr>
        <w:top w:val="single" w:sz="6" w:space="2" w:color="918585"/>
        <w:bottom w:val="single" w:sz="6" w:space="2" w:color="918585"/>
      </w:pBdr>
      <w:tabs>
        <w:tab w:val="left" w:pos="1021"/>
      </w:tabs>
      <w:ind w:firstLine="0"/>
    </w:pPr>
  </w:style>
  <w:style w:type="paragraph" w:customStyle="1" w:styleId="Warning">
    <w:name w:val="Warning"/>
    <w:basedOn w:val="BodyText"/>
    <w:rsid w:val="00325FCF"/>
    <w:pPr>
      <w:shd w:val="clear" w:color="auto" w:fill="D9D9D9"/>
      <w:tabs>
        <w:tab w:val="left" w:pos="992"/>
      </w:tabs>
      <w:ind w:left="119" w:right="119"/>
    </w:pPr>
    <w:rPr>
      <w:sz w:val="20"/>
    </w:rPr>
  </w:style>
  <w:style w:type="paragraph" w:customStyle="1" w:styleId="MarginIcons">
    <w:name w:val="Margin Icons"/>
    <w:basedOn w:val="BodyText"/>
    <w:rsid w:val="00325F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5FCF"/>
    <w:rPr>
      <w:rFonts w:ascii="Courier New" w:hAnsi="Courier New"/>
    </w:rPr>
  </w:style>
  <w:style w:type="paragraph" w:customStyle="1" w:styleId="NoteBullet">
    <w:name w:val="Note Bullet"/>
    <w:basedOn w:val="Note"/>
    <w:rsid w:val="00325FCF"/>
    <w:pPr>
      <w:tabs>
        <w:tab w:val="clear" w:pos="680"/>
      </w:tabs>
      <w:spacing w:before="60" w:after="60"/>
    </w:pPr>
  </w:style>
  <w:style w:type="paragraph" w:customStyle="1" w:styleId="SubHeading2">
    <w:name w:val="SubHeading2"/>
    <w:basedOn w:val="HeadingBase"/>
    <w:rsid w:val="00325FCF"/>
    <w:pPr>
      <w:spacing w:before="240" w:after="60"/>
    </w:pPr>
    <w:rPr>
      <w:sz w:val="20"/>
    </w:rPr>
  </w:style>
  <w:style w:type="paragraph" w:customStyle="1" w:styleId="SubHeading1">
    <w:name w:val="SubHeading1"/>
    <w:basedOn w:val="HeadingBase"/>
    <w:rsid w:val="00325FCF"/>
    <w:pPr>
      <w:spacing w:before="240" w:after="60"/>
    </w:pPr>
    <w:rPr>
      <w:color w:val="918585"/>
      <w:sz w:val="22"/>
    </w:rPr>
  </w:style>
  <w:style w:type="paragraph" w:customStyle="1" w:styleId="SideHeading">
    <w:name w:val="Side Heading"/>
    <w:basedOn w:val="HeadingBase"/>
    <w:rsid w:val="00325F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5FCF"/>
    <w:pPr>
      <w:numPr>
        <w:numId w:val="10"/>
      </w:numPr>
    </w:pPr>
  </w:style>
  <w:style w:type="paragraph" w:styleId="PlainText">
    <w:name w:val="Plain Text"/>
    <w:basedOn w:val="Normal"/>
    <w:link w:val="PlainTextChar"/>
    <w:rsid w:val="00325FCF"/>
    <w:rPr>
      <w:sz w:val="20"/>
    </w:rPr>
  </w:style>
  <w:style w:type="character" w:customStyle="1" w:styleId="PlainTextChar">
    <w:name w:val="Plain Text Char"/>
    <w:basedOn w:val="DefaultParagraphFont"/>
    <w:link w:val="PlainText"/>
    <w:rsid w:val="00325FC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5FCF"/>
    <w:rPr>
      <w:b/>
      <w:smallCaps/>
    </w:rPr>
  </w:style>
  <w:style w:type="paragraph" w:customStyle="1" w:styleId="TableListNumber">
    <w:name w:val="Table List Number"/>
    <w:basedOn w:val="ListNumber"/>
    <w:rsid w:val="00325FCF"/>
    <w:pPr>
      <w:numPr>
        <w:numId w:val="0"/>
      </w:numPr>
    </w:pPr>
  </w:style>
  <w:style w:type="paragraph" w:styleId="TOC4">
    <w:name w:val="toc 4"/>
    <w:basedOn w:val="TOCBase"/>
    <w:next w:val="Normal"/>
    <w:semiHidden/>
    <w:rsid w:val="00325FCF"/>
    <w:pPr>
      <w:tabs>
        <w:tab w:val="right" w:leader="dot" w:pos="9071"/>
      </w:tabs>
      <w:ind w:left="1701"/>
    </w:pPr>
  </w:style>
  <w:style w:type="paragraph" w:customStyle="1" w:styleId="ListAlpha">
    <w:name w:val="List Alpha"/>
    <w:basedOn w:val="List"/>
    <w:rsid w:val="00325FCF"/>
    <w:pPr>
      <w:numPr>
        <w:numId w:val="7"/>
      </w:numPr>
    </w:pPr>
  </w:style>
  <w:style w:type="paragraph" w:customStyle="1" w:styleId="ListAlpha2">
    <w:name w:val="List Alpha 2"/>
    <w:basedOn w:val="List2"/>
    <w:rsid w:val="00325FCF"/>
    <w:pPr>
      <w:numPr>
        <w:numId w:val="6"/>
      </w:numPr>
    </w:pPr>
  </w:style>
  <w:style w:type="paragraph" w:styleId="List2">
    <w:name w:val="List 2"/>
    <w:basedOn w:val="BodyText"/>
    <w:rsid w:val="00325FCF"/>
    <w:pPr>
      <w:tabs>
        <w:tab w:val="left" w:pos="680"/>
      </w:tabs>
      <w:spacing w:before="60" w:after="60"/>
      <w:ind w:left="680" w:hanging="340"/>
    </w:pPr>
  </w:style>
  <w:style w:type="paragraph" w:styleId="List3">
    <w:name w:val="List 3"/>
    <w:basedOn w:val="BodyText"/>
    <w:rsid w:val="00325FCF"/>
    <w:pPr>
      <w:tabs>
        <w:tab w:val="left" w:pos="1021"/>
      </w:tabs>
      <w:spacing w:before="60" w:after="60"/>
      <w:ind w:left="1020" w:hanging="340"/>
    </w:pPr>
  </w:style>
  <w:style w:type="paragraph" w:styleId="List4">
    <w:name w:val="List 4"/>
    <w:basedOn w:val="BodyText"/>
    <w:rsid w:val="00325FCF"/>
    <w:pPr>
      <w:tabs>
        <w:tab w:val="left" w:pos="1361"/>
      </w:tabs>
      <w:spacing w:before="60" w:after="60"/>
      <w:ind w:left="1361" w:hanging="340"/>
    </w:pPr>
  </w:style>
  <w:style w:type="paragraph" w:styleId="List5">
    <w:name w:val="List 5"/>
    <w:basedOn w:val="BodyText"/>
    <w:rsid w:val="00325FCF"/>
    <w:pPr>
      <w:tabs>
        <w:tab w:val="left" w:pos="1701"/>
      </w:tabs>
      <w:spacing w:before="60" w:after="60"/>
      <w:ind w:left="1701" w:hanging="340"/>
    </w:pPr>
  </w:style>
  <w:style w:type="paragraph" w:styleId="ListBullet3">
    <w:name w:val="List Bullet 3"/>
    <w:basedOn w:val="List3"/>
    <w:rsid w:val="00325FCF"/>
    <w:pPr>
      <w:numPr>
        <w:numId w:val="13"/>
      </w:numPr>
      <w:tabs>
        <w:tab w:val="clear" w:pos="1021"/>
      </w:tabs>
      <w:ind w:left="1037" w:hanging="357"/>
    </w:pPr>
  </w:style>
  <w:style w:type="paragraph" w:styleId="ListBullet4">
    <w:name w:val="List Bullet 4"/>
    <w:basedOn w:val="List4"/>
    <w:rsid w:val="00325FCF"/>
    <w:pPr>
      <w:numPr>
        <w:numId w:val="1"/>
      </w:numPr>
    </w:pPr>
  </w:style>
  <w:style w:type="paragraph" w:styleId="ListBullet5">
    <w:name w:val="List Bullet 5"/>
    <w:basedOn w:val="List5"/>
    <w:rsid w:val="00325FCF"/>
    <w:pPr>
      <w:numPr>
        <w:numId w:val="2"/>
      </w:numPr>
    </w:pPr>
  </w:style>
  <w:style w:type="paragraph" w:styleId="ListContinue2">
    <w:name w:val="List Continue 2"/>
    <w:basedOn w:val="List2"/>
    <w:rsid w:val="00325FCF"/>
    <w:pPr>
      <w:ind w:firstLine="0"/>
    </w:pPr>
  </w:style>
  <w:style w:type="paragraph" w:styleId="ListContinue3">
    <w:name w:val="List Continue 3"/>
    <w:basedOn w:val="List3"/>
    <w:rsid w:val="00325FCF"/>
    <w:pPr>
      <w:ind w:left="1021" w:firstLine="0"/>
    </w:pPr>
  </w:style>
  <w:style w:type="paragraph" w:styleId="ListContinue4">
    <w:name w:val="List Continue 4"/>
    <w:basedOn w:val="List4"/>
    <w:rsid w:val="00325FCF"/>
    <w:pPr>
      <w:ind w:firstLine="0"/>
    </w:pPr>
  </w:style>
  <w:style w:type="paragraph" w:styleId="ListContinue5">
    <w:name w:val="List Continue 5"/>
    <w:basedOn w:val="List5"/>
    <w:rsid w:val="00325FCF"/>
    <w:pPr>
      <w:ind w:firstLine="0"/>
    </w:pPr>
  </w:style>
  <w:style w:type="paragraph" w:styleId="ListNumber3">
    <w:name w:val="List Number 3"/>
    <w:basedOn w:val="List3"/>
    <w:rsid w:val="00325FCF"/>
    <w:pPr>
      <w:numPr>
        <w:numId w:val="3"/>
      </w:numPr>
    </w:pPr>
  </w:style>
  <w:style w:type="paragraph" w:styleId="ListNumber4">
    <w:name w:val="List Number 4"/>
    <w:basedOn w:val="List4"/>
    <w:rsid w:val="00325FCF"/>
    <w:pPr>
      <w:numPr>
        <w:numId w:val="4"/>
      </w:numPr>
    </w:pPr>
  </w:style>
  <w:style w:type="paragraph" w:styleId="ListNumber5">
    <w:name w:val="List Number 5"/>
    <w:basedOn w:val="List5"/>
    <w:rsid w:val="00325FCF"/>
    <w:pPr>
      <w:numPr>
        <w:numId w:val="5"/>
      </w:numPr>
    </w:pPr>
  </w:style>
  <w:style w:type="paragraph" w:styleId="BlockText">
    <w:name w:val="Block Text"/>
    <w:basedOn w:val="Normal"/>
    <w:rsid w:val="00325FCF"/>
    <w:pPr>
      <w:spacing w:after="120"/>
      <w:ind w:left="1440" w:right="1440"/>
    </w:pPr>
  </w:style>
  <w:style w:type="character" w:customStyle="1" w:styleId="Subscript">
    <w:name w:val="Subscript"/>
    <w:basedOn w:val="DefaultParagraphFont"/>
    <w:rsid w:val="00325FCF"/>
    <w:rPr>
      <w:sz w:val="16"/>
      <w:vertAlign w:val="subscript"/>
    </w:rPr>
  </w:style>
  <w:style w:type="character" w:customStyle="1" w:styleId="Superscript">
    <w:name w:val="Superscript"/>
    <w:basedOn w:val="DefaultParagraphFont"/>
    <w:rsid w:val="00325FCF"/>
    <w:rPr>
      <w:sz w:val="16"/>
      <w:vertAlign w:val="superscript"/>
    </w:rPr>
  </w:style>
  <w:style w:type="character" w:customStyle="1" w:styleId="Symbols">
    <w:name w:val="Symbols"/>
    <w:basedOn w:val="DefaultParagraphFont"/>
    <w:rsid w:val="00325FCF"/>
    <w:rPr>
      <w:rFonts w:ascii="Symbol" w:hAnsi="Symbol"/>
    </w:rPr>
  </w:style>
  <w:style w:type="character" w:customStyle="1" w:styleId="MenuOptions">
    <w:name w:val="Menu Options"/>
    <w:basedOn w:val="DefaultParagraphFont"/>
    <w:rsid w:val="00325FCF"/>
    <w:rPr>
      <w:rFonts w:ascii="Arial Narrow" w:hAnsi="Arial Narrow"/>
      <w:smallCaps/>
    </w:rPr>
  </w:style>
  <w:style w:type="character" w:customStyle="1" w:styleId="Buttons">
    <w:name w:val="Buttons"/>
    <w:basedOn w:val="DefaultParagraphFont"/>
    <w:rsid w:val="00325FCF"/>
    <w:rPr>
      <w:b/>
    </w:rPr>
  </w:style>
  <w:style w:type="character" w:customStyle="1" w:styleId="Underlined">
    <w:name w:val="Underlined"/>
    <w:basedOn w:val="DefaultParagraphFont"/>
    <w:rsid w:val="00325FCF"/>
    <w:rPr>
      <w:u w:val="single"/>
    </w:rPr>
  </w:style>
  <w:style w:type="paragraph" w:customStyle="1" w:styleId="TableBodyTextRight">
    <w:name w:val="Table Body Text Right"/>
    <w:basedOn w:val="TableBodyText"/>
    <w:rsid w:val="00325FCF"/>
    <w:pPr>
      <w:widowControl w:val="0"/>
      <w:autoSpaceDE w:val="0"/>
      <w:autoSpaceDN w:val="0"/>
      <w:adjustRightInd w:val="0"/>
      <w:jc w:val="right"/>
    </w:pPr>
    <w:rPr>
      <w:rFonts w:cs="Arial"/>
      <w:szCs w:val="18"/>
    </w:rPr>
  </w:style>
  <w:style w:type="paragraph" w:customStyle="1" w:styleId="CopyrightText">
    <w:name w:val="Copyright Text"/>
    <w:basedOn w:val="BodyText"/>
    <w:rsid w:val="00325FCF"/>
    <w:rPr>
      <w:sz w:val="18"/>
    </w:rPr>
  </w:style>
  <w:style w:type="paragraph" w:customStyle="1" w:styleId="BodySmallRight">
    <w:name w:val="Body Small Right"/>
    <w:basedOn w:val="BodyTextRight"/>
    <w:rsid w:val="00325FCF"/>
    <w:rPr>
      <w:sz w:val="18"/>
      <w:szCs w:val="18"/>
    </w:rPr>
  </w:style>
  <w:style w:type="paragraph" w:customStyle="1" w:styleId="MarginEdition">
    <w:name w:val="Margin Edition"/>
    <w:basedOn w:val="MarginNote"/>
    <w:rsid w:val="00325FCF"/>
    <w:pPr>
      <w:spacing w:before="0" w:after="0"/>
    </w:pPr>
    <w:rPr>
      <w:rFonts w:ascii="Times New Roman" w:hAnsi="Times New Roman"/>
      <w:color w:val="999999"/>
    </w:rPr>
  </w:style>
  <w:style w:type="paragraph" w:customStyle="1" w:styleId="Spacer">
    <w:name w:val="Spacer"/>
    <w:basedOn w:val="Normal"/>
    <w:rsid w:val="00325FCF"/>
    <w:rPr>
      <w:sz w:val="2"/>
      <w:szCs w:val="2"/>
    </w:rPr>
  </w:style>
  <w:style w:type="character" w:customStyle="1" w:styleId="Small">
    <w:name w:val="Small"/>
    <w:basedOn w:val="DefaultParagraphFont"/>
    <w:rsid w:val="00325FCF"/>
    <w:rPr>
      <w:sz w:val="16"/>
    </w:rPr>
  </w:style>
  <w:style w:type="paragraph" w:customStyle="1" w:styleId="WideTable">
    <w:name w:val="Wide Table"/>
    <w:basedOn w:val="Normal"/>
    <w:rsid w:val="00325FCF"/>
    <w:pPr>
      <w:ind w:left="-1418"/>
    </w:pPr>
    <w:rPr>
      <w:sz w:val="2"/>
      <w:szCs w:val="2"/>
    </w:rPr>
  </w:style>
  <w:style w:type="character" w:styleId="PageNumber">
    <w:name w:val="page number"/>
    <w:basedOn w:val="DefaultParagraphFont"/>
    <w:rsid w:val="00325FCF"/>
  </w:style>
  <w:style w:type="paragraph" w:styleId="Quote">
    <w:name w:val="Quote"/>
    <w:basedOn w:val="Heading1"/>
    <w:link w:val="QuoteChar"/>
    <w:qFormat/>
    <w:rsid w:val="00325FCF"/>
    <w:rPr>
      <w:b w:val="0"/>
      <w:sz w:val="72"/>
      <w:szCs w:val="72"/>
      <w:lang w:val="en-NZ"/>
    </w:rPr>
  </w:style>
  <w:style w:type="character" w:customStyle="1" w:styleId="QuoteChar">
    <w:name w:val="Quote Char"/>
    <w:basedOn w:val="DefaultParagraphFont"/>
    <w:link w:val="Quote"/>
    <w:rsid w:val="00325F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5FCF"/>
    <w:pPr>
      <w:pageBreakBefore/>
    </w:pPr>
  </w:style>
  <w:style w:type="paragraph" w:customStyle="1" w:styleId="Border">
    <w:name w:val="Border"/>
    <w:basedOn w:val="Normal"/>
    <w:qFormat/>
    <w:rsid w:val="00325F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5FCF"/>
    <w:rPr>
      <w:b/>
      <w:bCs/>
      <w:i/>
      <w:iCs/>
      <w:color w:val="auto"/>
    </w:rPr>
  </w:style>
  <w:style w:type="paragraph" w:styleId="IntenseQuote">
    <w:name w:val="Intense Quote"/>
    <w:basedOn w:val="Normal"/>
    <w:next w:val="Normal"/>
    <w:link w:val="IntenseQuoteChar"/>
    <w:uiPriority w:val="30"/>
    <w:qFormat/>
    <w:rsid w:val="00325F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5FC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5FCF"/>
    <w:rPr>
      <w:smallCaps/>
      <w:color w:val="auto"/>
      <w:u w:val="single"/>
    </w:rPr>
  </w:style>
  <w:style w:type="character" w:styleId="IntenseReference">
    <w:name w:val="Intense Reference"/>
    <w:basedOn w:val="DefaultParagraphFont"/>
    <w:uiPriority w:val="32"/>
    <w:qFormat/>
    <w:rsid w:val="00325FCF"/>
    <w:rPr>
      <w:b/>
      <w:bCs/>
      <w:smallCaps/>
      <w:color w:val="auto"/>
      <w:spacing w:val="5"/>
      <w:u w:val="single"/>
    </w:rPr>
  </w:style>
  <w:style w:type="paragraph" w:customStyle="1" w:styleId="2ColumnHeading">
    <w:name w:val="2Column Heading"/>
    <w:basedOn w:val="BodyText"/>
    <w:qFormat/>
    <w:rsid w:val="00325FCF"/>
    <w:pPr>
      <w:spacing w:after="60"/>
      <w:ind w:left="-2268"/>
    </w:pPr>
    <w:rPr>
      <w:b/>
    </w:rPr>
  </w:style>
  <w:style w:type="paragraph" w:customStyle="1" w:styleId="Heading1TOC">
    <w:name w:val="Heading1 TOC"/>
    <w:basedOn w:val="Normal"/>
    <w:qFormat/>
    <w:rsid w:val="00325FCF"/>
    <w:pPr>
      <w:spacing w:before="240" w:after="120"/>
    </w:pPr>
    <w:rPr>
      <w:rFonts w:ascii="Times New Roman" w:hAnsi="Times New Roman"/>
      <w:b/>
      <w:sz w:val="32"/>
    </w:rPr>
  </w:style>
  <w:style w:type="paragraph" w:customStyle="1" w:styleId="Heading2TOC">
    <w:name w:val="Heading2 TOC"/>
    <w:basedOn w:val="Normal"/>
    <w:qFormat/>
    <w:rsid w:val="00325FCF"/>
    <w:pPr>
      <w:spacing w:before="240" w:after="60"/>
    </w:pPr>
    <w:rPr>
      <w:rFonts w:ascii="Times New Roman" w:hAnsi="Times New Roman"/>
      <w:b/>
      <w:sz w:val="28"/>
    </w:rPr>
  </w:style>
  <w:style w:type="character" w:customStyle="1" w:styleId="Underline">
    <w:name w:val="Underline"/>
    <w:basedOn w:val="DefaultParagraphFont"/>
    <w:qFormat/>
    <w:rsid w:val="00325FCF"/>
    <w:rPr>
      <w:u w:val="single"/>
    </w:rPr>
  </w:style>
  <w:style w:type="character" w:customStyle="1" w:styleId="BoldandItalics">
    <w:name w:val="Bold and Italics"/>
    <w:qFormat/>
    <w:rsid w:val="00325FCF"/>
    <w:rPr>
      <w:b/>
      <w:i/>
      <w:u w:val="none"/>
    </w:rPr>
  </w:style>
  <w:style w:type="paragraph" w:styleId="BalloonText">
    <w:name w:val="Balloon Text"/>
    <w:basedOn w:val="Normal"/>
    <w:link w:val="BalloonTextChar"/>
    <w:rsid w:val="00325FCF"/>
    <w:rPr>
      <w:rFonts w:ascii="Tahoma" w:hAnsi="Tahoma" w:cs="Tahoma"/>
      <w:sz w:val="16"/>
      <w:szCs w:val="16"/>
    </w:rPr>
  </w:style>
  <w:style w:type="character" w:customStyle="1" w:styleId="BalloonTextChar">
    <w:name w:val="Balloon Text Char"/>
    <w:basedOn w:val="DefaultParagraphFont"/>
    <w:link w:val="BalloonText"/>
    <w:rsid w:val="00325FC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5F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5FC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2121</Words>
  <Characters>13663</Characters>
  <Application>Microsoft Office Word</Application>
  <DocSecurity>0</DocSecurity>
  <Lines>438</Lines>
  <Paragraphs>318</Paragraphs>
  <ScaleCrop>false</ScaleCrop>
  <Company>Author-it Software Corporation Ltd.</Company>
  <LinksUpToDate>false</LinksUpToDate>
  <CharactersWithSpaces>15871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CULMS610B Research, describe and document cultural material</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2012-05-26T23:27:00Z</dcterms:created>
  <dcterms:modified xsi:type="dcterms:W3CDTF">2012-05-26T23:27:00Z</dcterms:modified>
</cp:coreProperties>
</file>