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46B5" w:rsidP="009F46B5">
      <w:pPr>
        <w:pStyle w:val="Title"/>
      </w:pPr>
      <w:r>
        <w:fldChar w:fldCharType="begin"/>
      </w:r>
      <w:r>
        <w:instrText xml:space="preserve"> TITLE   \* MERGEFORMAT </w:instrText>
      </w:r>
      <w:r>
        <w:fldChar w:fldCharType="separate"/>
      </w:r>
      <w:r>
        <w:t>CULMS504B Organise and monitor exhibition installation/dismantling</w:t>
      </w:r>
      <w:r>
        <w:fldChar w:fldCharType="end"/>
      </w:r>
    </w:p>
    <w:p w:rsidR="009F46B5" w:rsidP="009F46B5">
      <w:pPr>
        <w:pStyle w:val="Version"/>
        <w:sectPr w:rsidSect="00C676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7634" w:rsidP="00C67634">
      <w:pPr>
        <w:pStyle w:val="SuperHeading"/>
      </w:pPr>
      <w:r w:rsidRPr="00C67634">
        <w:t>CULMS504B Organise and monitor exhibition installation/dismantling</w:t>
      </w:r>
    </w:p>
    <w:p w:rsidR="00000000" w:rsidRPr="00C67634" w:rsidP="00C67634">
      <w:pPr>
        <w:pStyle w:val="Heading1"/>
      </w:pPr>
      <w:bookmarkStart w:id="1" w:name="O_324652"/>
      <w:bookmarkEnd w:id="1"/>
      <w:r w:rsidRPr="00C67634">
        <w:t>Modification History</w:t>
      </w:r>
    </w:p>
    <w:p w:rsidR="00000000" w:rsidRPr="00C67634" w:rsidP="00C67634">
      <w:pPr>
        <w:pStyle w:val="BodyText"/>
      </w:pPr>
      <w:r w:rsidRPr="00C67634">
        <w:t>Not applicable.</w:t>
      </w:r>
    </w:p>
    <w:p w:rsidR="00000000" w:rsidRPr="00C67634" w:rsidP="00C67634">
      <w:pPr>
        <w:pStyle w:val="AllowPageBreak"/>
      </w:pPr>
    </w:p>
    <w:p w:rsidR="00000000" w:rsidRPr="00C67634" w:rsidP="00C67634">
      <w:pPr>
        <w:pStyle w:val="Heading1"/>
      </w:pPr>
      <w:bookmarkStart w:id="2" w:name="O_324653"/>
      <w:bookmarkEnd w:id="2"/>
      <w:r w:rsidRPr="00C67634">
        <w:t>Unit Descriptor</w:t>
      </w:r>
    </w:p>
    <w:p w:rsidR="00000000" w:rsidRPr="00C67634" w:rsidP="00C67634">
      <w:pPr>
        <w:pStyle w:val="BodyText"/>
      </w:pPr>
      <w:r w:rsidRPr="00C67634">
        <w:t>This unit describes the skills and knowledge required to plan and oversee the installation and disma</w:t>
      </w:r>
      <w:r w:rsidRPr="00C67634">
        <w:t>ntling of physical exhibition elements.</w:t>
      </w:r>
    </w:p>
    <w:p w:rsidR="00000000" w:rsidRPr="00C67634" w:rsidP="00C67634">
      <w:pPr>
        <w:pStyle w:val="BodyText"/>
      </w:pPr>
      <w:r w:rsidRPr="00C67634">
        <w:t>This unit describes the skills and knowledge required to plan and oversee the installation and dismantling of physical exhibition elements</w:t>
      </w:r>
    </w:p>
    <w:p w:rsidR="00000000" w:rsidRPr="00C67634" w:rsidP="00C67634">
      <w:pPr>
        <w:pStyle w:val="AllowPageBreak"/>
      </w:pPr>
    </w:p>
    <w:p w:rsidR="00000000" w:rsidRPr="00C67634" w:rsidP="00C67634">
      <w:pPr>
        <w:pStyle w:val="Heading1"/>
      </w:pPr>
      <w:bookmarkStart w:id="3" w:name="O_324651"/>
      <w:bookmarkEnd w:id="3"/>
      <w:r w:rsidRPr="00C67634">
        <w:t>Application of the Unit</w:t>
      </w:r>
    </w:p>
    <w:p w:rsidR="00000000" w:rsidRPr="00C67634" w:rsidP="00C67634">
      <w:pPr>
        <w:pStyle w:val="BodyText"/>
      </w:pPr>
      <w:r w:rsidRPr="00C67634">
        <w:t>Not applicable.</w:t>
      </w:r>
    </w:p>
    <w:p w:rsidR="00000000" w:rsidRPr="00C67634" w:rsidP="00C67634">
      <w:pPr>
        <w:pStyle w:val="AllowPageBreak"/>
      </w:pPr>
    </w:p>
    <w:p w:rsidR="00000000" w:rsidRPr="00C67634" w:rsidP="00C67634">
      <w:pPr>
        <w:pStyle w:val="Heading1"/>
      </w:pPr>
      <w:bookmarkStart w:id="4" w:name="O_324650"/>
      <w:bookmarkEnd w:id="4"/>
      <w:r w:rsidRPr="00C67634">
        <w:t>Lic</w:t>
      </w:r>
      <w:r w:rsidRPr="00C67634">
        <w:t>ensing/Regulatory Information</w:t>
      </w:r>
    </w:p>
    <w:p w:rsidR="00000000" w:rsidRPr="00C67634" w:rsidP="00C67634">
      <w:pPr>
        <w:pStyle w:val="BodyText"/>
      </w:pPr>
      <w:r w:rsidRPr="00C67634">
        <w:t>Not applicable.</w:t>
      </w:r>
    </w:p>
    <w:p w:rsidR="00000000" w:rsidRPr="00C67634" w:rsidP="00C67634">
      <w:pPr>
        <w:pStyle w:val="AllowPageBreak"/>
      </w:pPr>
    </w:p>
    <w:p w:rsidR="00000000" w:rsidRPr="00C67634" w:rsidP="00C67634">
      <w:pPr>
        <w:pStyle w:val="Heading1"/>
      </w:pPr>
      <w:bookmarkStart w:id="5" w:name="O_324649"/>
      <w:bookmarkEnd w:id="5"/>
      <w:r w:rsidRPr="00C67634">
        <w:t>Pre-Requisites</w:t>
      </w:r>
    </w:p>
    <w:p w:rsidR="00000000" w:rsidRPr="00C67634" w:rsidP="00C67634">
      <w:pPr>
        <w:pStyle w:val="BodyText"/>
      </w:pPr>
      <w:r w:rsidRPr="00C67634">
        <w:t>Not applicable.</w:t>
      </w:r>
    </w:p>
    <w:p w:rsidR="00000000" w:rsidRPr="00C67634" w:rsidP="00C67634">
      <w:pPr>
        <w:pStyle w:val="AllowPageBreak"/>
      </w:pPr>
    </w:p>
    <w:p w:rsidR="00000000" w:rsidRPr="00C67634" w:rsidP="00C67634">
      <w:pPr>
        <w:pStyle w:val="Heading1"/>
      </w:pPr>
      <w:bookmarkStart w:id="6" w:name="O_324648"/>
      <w:bookmarkEnd w:id="6"/>
      <w:r w:rsidRPr="00C67634">
        <w:t>Employability Skills Information</w:t>
      </w:r>
    </w:p>
    <w:p w:rsidR="00000000" w:rsidRPr="00C67634" w:rsidP="00C67634">
      <w:pPr>
        <w:pStyle w:val="BodyText"/>
      </w:pPr>
      <w:r w:rsidRPr="00C67634">
        <w:t>Not applicable.</w:t>
      </w:r>
    </w:p>
    <w:p w:rsidR="00000000" w:rsidRPr="00C67634" w:rsidP="00C67634">
      <w:pPr>
        <w:pStyle w:val="AllowPageBreak"/>
      </w:pPr>
    </w:p>
    <w:p w:rsidR="00000000" w:rsidRPr="00C67634" w:rsidP="00C67634">
      <w:pPr>
        <w:pStyle w:val="Heading1"/>
      </w:pPr>
      <w:bookmarkStart w:id="7" w:name="O_324642"/>
      <w:bookmarkEnd w:id="7"/>
      <w:r w:rsidRPr="00C67634">
        <w:t>Elements and Performance Criteria Pre-Content</w:t>
      </w:r>
    </w:p>
    <w:p w:rsidR="00000000" w:rsidRPr="00C67634" w:rsidP="00C67634">
      <w:pPr>
        <w:pStyle w:val="BodyText"/>
      </w:pPr>
      <w:r w:rsidRPr="00C67634">
        <w:t>Not applicable.</w:t>
      </w:r>
    </w:p>
    <w:p w:rsidR="00000000" w:rsidRPr="00C67634" w:rsidP="00C67634">
      <w:pPr>
        <w:pStyle w:val="AllowPageBreak"/>
      </w:pPr>
    </w:p>
    <w:p w:rsidR="00000000" w:rsidRPr="00C67634" w:rsidP="00C67634">
      <w:pPr>
        <w:pStyle w:val="Heading1"/>
      </w:pPr>
      <w:bookmarkStart w:id="8" w:name="O_324647"/>
      <w:bookmarkEnd w:id="8"/>
      <w:r w:rsidRPr="00C6763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F46B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67634">
            <w:pPr>
              <w:pStyle w:val="BodyText"/>
              <w:rPr>
                <w:lang w:val="en-NZ"/>
              </w:rPr>
            </w:pPr>
            <w:r w:rsidRPr="00C67634">
              <w:rPr>
                <w:rStyle w:val="SpecialBold"/>
              </w:rPr>
              <w:t>Elements and Performance Criteria</w:t>
            </w:r>
          </w:p>
        </w:tc>
      </w:tr>
      <w:tr w:rsidTr="009F46B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67634" w:rsidP="00C67634">
            <w:pPr>
              <w:pStyle w:val="BodyText"/>
            </w:pPr>
            <w:r w:rsidRPr="00C6763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67634">
            <w:pPr>
              <w:pStyle w:val="BodyText"/>
              <w:rPr>
                <w:lang w:val="en-NZ"/>
              </w:rPr>
            </w:pPr>
            <w:r w:rsidRPr="00C67634">
              <w:rPr>
                <w:rStyle w:val="SpecialBold"/>
              </w:rPr>
              <w:t>Performance Criteria</w:t>
            </w:r>
          </w:p>
        </w:tc>
      </w:tr>
      <w:tr w:rsidTr="009F46B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67634">
            <w:pPr>
              <w:pStyle w:val="BodyText"/>
              <w:rPr>
                <w:lang w:val="en-NZ"/>
              </w:rPr>
            </w:pPr>
            <w:r w:rsidRPr="00C67634">
              <w:t>1</w:t>
            </w:r>
          </w:p>
        </w:tc>
        <w:tc>
          <w:tcPr>
            <w:tcW w:w="3000" w:type="dxa"/>
            <w:vMerge w:val="restart"/>
            <w:tcBorders>
              <w:top w:val="nil"/>
              <w:left w:val="nil"/>
              <w:bottom w:val="nil"/>
              <w:right w:val="nil"/>
            </w:tcBorders>
            <w:tcMar>
              <w:top w:w="0" w:type="dxa"/>
              <w:left w:w="62" w:type="dxa"/>
              <w:bottom w:w="0" w:type="dxa"/>
              <w:right w:w="62" w:type="dxa"/>
            </w:tcMar>
          </w:tcPr>
          <w:p w:rsidR="00000000" w:rsidP="00C67634">
            <w:pPr>
              <w:pStyle w:val="BodyText"/>
              <w:rPr>
                <w:lang w:val="en-NZ"/>
              </w:rPr>
            </w:pPr>
            <w:r w:rsidRPr="00C67634">
              <w:t>Identify and organise physical resource requirements</w:t>
            </w:r>
          </w:p>
        </w:tc>
        <w:tc>
          <w:tcPr>
            <w:tcW w:w="500" w:type="dxa"/>
            <w:tcBorders>
              <w:top w:val="nil"/>
              <w:left w:val="nil"/>
              <w:bottom w:val="nil"/>
              <w:right w:val="nil"/>
            </w:tcBorders>
            <w:tcMar>
              <w:top w:w="0" w:type="dxa"/>
              <w:left w:w="62" w:type="dxa"/>
              <w:bottom w:w="0" w:type="dxa"/>
              <w:right w:w="62" w:type="dxa"/>
            </w:tcMar>
          </w:tcPr>
          <w:p w:rsidR="00000000" w:rsidP="00C67634">
            <w:pPr>
              <w:pStyle w:val="BodyText"/>
              <w:rPr>
                <w:lang w:val="en-NZ"/>
              </w:rPr>
            </w:pPr>
            <w:r w:rsidRPr="00C67634">
              <w:t>1.1</w:t>
            </w:r>
          </w:p>
        </w:tc>
        <w:tc>
          <w:tcPr>
            <w:tcW w:w="5100" w:type="dxa"/>
            <w:tcBorders>
              <w:top w:val="nil"/>
              <w:left w:val="nil"/>
              <w:bottom w:val="nil"/>
              <w:right w:val="nil"/>
            </w:tcBorders>
            <w:tcMar>
              <w:top w:w="0" w:type="dxa"/>
              <w:left w:w="62" w:type="dxa"/>
              <w:bottom w:w="0" w:type="dxa"/>
              <w:right w:w="62" w:type="dxa"/>
            </w:tcMar>
          </w:tcPr>
          <w:p w:rsidR="00000000" w:rsidP="00C67634">
            <w:pPr>
              <w:pStyle w:val="BodyText"/>
              <w:rPr>
                <w:lang w:val="en-NZ"/>
              </w:rPr>
            </w:pPr>
            <w:r w:rsidRPr="00C67634">
              <w:t xml:space="preserve">Correctly interpret exhibition documentation to determine the scope and type of physical elements required </w:t>
            </w:r>
          </w:p>
        </w:tc>
      </w:tr>
      <w:tr w:rsidTr="009F46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67634">
            <w:pPr>
              <w:pStyle w:val="BodyText"/>
              <w:rPr>
                <w:lang w:val="en-NZ"/>
              </w:rPr>
            </w:pPr>
            <w:r w:rsidRPr="00C67634">
              <w:t>1.2</w:t>
            </w:r>
          </w:p>
        </w:tc>
        <w:tc>
          <w:tcPr>
            <w:tcW w:w="5100" w:type="dxa"/>
            <w:tcBorders>
              <w:top w:val="nil"/>
              <w:left w:val="nil"/>
              <w:bottom w:val="nil"/>
              <w:right w:val="nil"/>
            </w:tcBorders>
            <w:tcMar>
              <w:top w:w="0" w:type="dxa"/>
              <w:left w:w="62" w:type="dxa"/>
              <w:bottom w:w="0" w:type="dxa"/>
              <w:right w:w="62" w:type="dxa"/>
            </w:tcMar>
          </w:tcPr>
          <w:p w:rsidR="00000000" w:rsidP="00C67634">
            <w:pPr>
              <w:pStyle w:val="BodyText"/>
              <w:rPr>
                <w:lang w:val="en-NZ"/>
              </w:rPr>
            </w:pPr>
            <w:r w:rsidRPr="00C67634">
              <w:t xml:space="preserve">Take account of universal access principles in determining resource requirements </w:t>
            </w:r>
          </w:p>
        </w:tc>
      </w:tr>
      <w:tr w:rsidTr="009F46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67634">
            <w:pPr>
              <w:pStyle w:val="BodyText"/>
              <w:rPr>
                <w:lang w:val="en-NZ"/>
              </w:rPr>
            </w:pPr>
            <w:r w:rsidRPr="00C67634">
              <w:t>1.3</w:t>
            </w:r>
          </w:p>
        </w:tc>
        <w:tc>
          <w:tcPr>
            <w:tcW w:w="5100" w:type="dxa"/>
            <w:tcBorders>
              <w:top w:val="nil"/>
              <w:left w:val="nil"/>
              <w:bottom w:val="nil"/>
              <w:right w:val="nil"/>
            </w:tcBorders>
            <w:tcMar>
              <w:top w:w="0" w:type="dxa"/>
              <w:left w:w="62" w:type="dxa"/>
              <w:bottom w:w="0" w:type="dxa"/>
              <w:right w:w="62" w:type="dxa"/>
            </w:tcMar>
          </w:tcPr>
          <w:p w:rsidR="00000000" w:rsidP="00C67634">
            <w:pPr>
              <w:pStyle w:val="BodyText"/>
              <w:rPr>
                <w:lang w:val="en-NZ"/>
              </w:rPr>
            </w:pPr>
            <w:r w:rsidRPr="00C67634">
              <w:t xml:space="preserve">Consult with relevant colleagues to discuss </w:t>
            </w:r>
            <w:r w:rsidRPr="00C67634">
              <w:t xml:space="preserve">and confirm requirements and provide appropriate input to overall exhibition development </w:t>
            </w:r>
          </w:p>
        </w:tc>
      </w:tr>
      <w:tr w:rsidTr="009F46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67634">
            <w:pPr>
              <w:pStyle w:val="BodyText"/>
              <w:rPr>
                <w:lang w:val="en-NZ"/>
              </w:rPr>
            </w:pPr>
            <w:r w:rsidRPr="00C67634">
              <w:t>1.4</w:t>
            </w:r>
          </w:p>
        </w:tc>
        <w:tc>
          <w:tcPr>
            <w:tcW w:w="5100" w:type="dxa"/>
            <w:tcBorders>
              <w:top w:val="nil"/>
              <w:left w:val="nil"/>
              <w:bottom w:val="nil"/>
              <w:right w:val="nil"/>
            </w:tcBorders>
            <w:tcMar>
              <w:top w:w="0" w:type="dxa"/>
              <w:left w:w="62" w:type="dxa"/>
              <w:bottom w:w="0" w:type="dxa"/>
              <w:right w:w="62" w:type="dxa"/>
            </w:tcMar>
          </w:tcPr>
          <w:p w:rsidR="00000000" w:rsidP="00C67634">
            <w:pPr>
              <w:pStyle w:val="BodyText"/>
              <w:rPr>
                <w:lang w:val="en-NZ"/>
              </w:rPr>
            </w:pPr>
            <w:r w:rsidRPr="00C67634">
              <w:t xml:space="preserve">Complete accurate inventory checks to determine availability of physical resources </w:t>
            </w:r>
          </w:p>
        </w:tc>
      </w:tr>
      <w:tr w:rsidTr="009F46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67634">
            <w:pPr>
              <w:pStyle w:val="BodyText"/>
              <w:rPr>
                <w:lang w:val="en-NZ"/>
              </w:rPr>
            </w:pPr>
            <w:r w:rsidRPr="00C67634">
              <w:t>1.5</w:t>
            </w:r>
          </w:p>
        </w:tc>
        <w:tc>
          <w:tcPr>
            <w:tcW w:w="5100" w:type="dxa"/>
            <w:tcBorders>
              <w:top w:val="nil"/>
              <w:left w:val="nil"/>
              <w:bottom w:val="nil"/>
              <w:right w:val="nil"/>
            </w:tcBorders>
            <w:tcMar>
              <w:top w:w="0" w:type="dxa"/>
              <w:left w:w="62" w:type="dxa"/>
              <w:bottom w:w="0" w:type="dxa"/>
              <w:right w:w="62" w:type="dxa"/>
            </w:tcMar>
          </w:tcPr>
          <w:p w:rsidR="00000000" w:rsidP="00C67634">
            <w:pPr>
              <w:pStyle w:val="BodyText"/>
              <w:rPr>
                <w:lang w:val="en-NZ"/>
              </w:rPr>
            </w:pPr>
            <w:r w:rsidRPr="00C67634">
              <w:t>Identify the need for additional resources and organise or order the</w:t>
            </w:r>
            <w:r w:rsidRPr="00C67634">
              <w:t xml:space="preserve">se in accordance with organisational procedures and relevant budgetary guidelines </w:t>
            </w:r>
          </w:p>
        </w:tc>
      </w:tr>
      <w:tr w:rsidTr="009F46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67634">
            <w:pPr>
              <w:pStyle w:val="BodyText"/>
              <w:rPr>
                <w:lang w:val="en-NZ"/>
              </w:rPr>
            </w:pPr>
            <w:r w:rsidRPr="00C67634">
              <w:t>1.6</w:t>
            </w:r>
          </w:p>
        </w:tc>
        <w:tc>
          <w:tcPr>
            <w:tcW w:w="5100" w:type="dxa"/>
            <w:tcBorders>
              <w:top w:val="nil"/>
              <w:left w:val="nil"/>
              <w:bottom w:val="nil"/>
              <w:right w:val="nil"/>
            </w:tcBorders>
            <w:tcMar>
              <w:top w:w="0" w:type="dxa"/>
              <w:left w:w="62" w:type="dxa"/>
              <w:bottom w:w="0" w:type="dxa"/>
              <w:right w:w="62" w:type="dxa"/>
            </w:tcMar>
          </w:tcPr>
          <w:p w:rsidR="00000000" w:rsidP="00C67634">
            <w:pPr>
              <w:pStyle w:val="BodyText"/>
              <w:rPr>
                <w:lang w:val="en-NZ"/>
              </w:rPr>
            </w:pPr>
            <w:r w:rsidRPr="00C67634">
              <w:t xml:space="preserve">Identify the need for specialist or external assistance and organise in accordance with organisational procedures and relevant budgetary guidelines </w:t>
            </w:r>
          </w:p>
        </w:tc>
      </w:tr>
      <w:tr w:rsidTr="009F46B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67634">
            <w:pPr>
              <w:pStyle w:val="BodyText"/>
              <w:rPr>
                <w:lang w:val="en-NZ"/>
              </w:rPr>
            </w:pPr>
            <w:r w:rsidRPr="00C67634">
              <w:t>2</w:t>
            </w:r>
          </w:p>
        </w:tc>
        <w:tc>
          <w:tcPr>
            <w:tcW w:w="3000" w:type="dxa"/>
            <w:vMerge w:val="restart"/>
            <w:tcBorders>
              <w:top w:val="nil"/>
              <w:left w:val="nil"/>
              <w:bottom w:val="nil"/>
              <w:right w:val="nil"/>
            </w:tcBorders>
            <w:tcMar>
              <w:top w:w="0" w:type="dxa"/>
              <w:left w:w="62" w:type="dxa"/>
              <w:bottom w:w="0" w:type="dxa"/>
              <w:right w:w="62" w:type="dxa"/>
            </w:tcMar>
          </w:tcPr>
          <w:p w:rsidR="00000000" w:rsidP="00C67634">
            <w:pPr>
              <w:pStyle w:val="BodyText"/>
              <w:rPr>
                <w:lang w:val="en-NZ"/>
              </w:rPr>
            </w:pPr>
            <w:r w:rsidRPr="00C67634">
              <w:t>Make plans for exhibition installation/dismantling</w:t>
            </w:r>
          </w:p>
        </w:tc>
        <w:tc>
          <w:tcPr>
            <w:tcW w:w="500" w:type="dxa"/>
            <w:tcBorders>
              <w:top w:val="nil"/>
              <w:left w:val="nil"/>
              <w:bottom w:val="nil"/>
              <w:right w:val="nil"/>
            </w:tcBorders>
            <w:tcMar>
              <w:top w:w="0" w:type="dxa"/>
              <w:left w:w="62" w:type="dxa"/>
              <w:bottom w:w="0" w:type="dxa"/>
              <w:right w:w="62" w:type="dxa"/>
            </w:tcMar>
          </w:tcPr>
          <w:p w:rsidR="00000000" w:rsidP="00C67634">
            <w:pPr>
              <w:pStyle w:val="BodyText"/>
              <w:rPr>
                <w:lang w:val="en-NZ"/>
              </w:rPr>
            </w:pPr>
            <w:r w:rsidRPr="00C67634">
              <w:t>2.1</w:t>
            </w:r>
          </w:p>
        </w:tc>
        <w:tc>
          <w:tcPr>
            <w:tcW w:w="5100" w:type="dxa"/>
            <w:tcBorders>
              <w:top w:val="nil"/>
              <w:left w:val="nil"/>
              <w:bottom w:val="nil"/>
              <w:right w:val="nil"/>
            </w:tcBorders>
            <w:tcMar>
              <w:top w:w="0" w:type="dxa"/>
              <w:left w:w="62" w:type="dxa"/>
              <w:bottom w:w="0" w:type="dxa"/>
              <w:right w:w="62" w:type="dxa"/>
            </w:tcMar>
          </w:tcPr>
          <w:p w:rsidR="00000000" w:rsidP="00C67634">
            <w:pPr>
              <w:pStyle w:val="BodyText"/>
              <w:rPr>
                <w:lang w:val="en-NZ"/>
              </w:rPr>
            </w:pPr>
            <w:r w:rsidRPr="00C67634">
              <w:t xml:space="preserve">Liaise with other exhibition personnel to determine most effective order for the installation/dismantling process </w:t>
            </w:r>
          </w:p>
        </w:tc>
      </w:tr>
      <w:tr w:rsidTr="009F46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67634">
            <w:pPr>
              <w:pStyle w:val="BodyText"/>
              <w:rPr>
                <w:lang w:val="en-NZ"/>
              </w:rPr>
            </w:pPr>
            <w:r w:rsidRPr="00C67634">
              <w:t>2.2</w:t>
            </w:r>
          </w:p>
        </w:tc>
        <w:tc>
          <w:tcPr>
            <w:tcW w:w="5100" w:type="dxa"/>
            <w:tcBorders>
              <w:top w:val="nil"/>
              <w:left w:val="nil"/>
              <w:bottom w:val="nil"/>
              <w:right w:val="nil"/>
            </w:tcBorders>
            <w:tcMar>
              <w:top w:w="0" w:type="dxa"/>
              <w:left w:w="62" w:type="dxa"/>
              <w:bottom w:w="0" w:type="dxa"/>
              <w:right w:w="62" w:type="dxa"/>
            </w:tcMar>
          </w:tcPr>
          <w:p w:rsidR="00000000" w:rsidP="00C67634">
            <w:pPr>
              <w:pStyle w:val="BodyText"/>
              <w:rPr>
                <w:lang w:val="en-NZ"/>
              </w:rPr>
            </w:pPr>
            <w:r w:rsidRPr="00C67634">
              <w:t>Identify and organise relevant physical resource requirements in consultation w</w:t>
            </w:r>
            <w:r w:rsidRPr="00C67634">
              <w:t xml:space="preserve">ith other personnel and in accordance with organisational procedures </w:t>
            </w:r>
          </w:p>
        </w:tc>
      </w:tr>
      <w:tr w:rsidTr="009F46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67634">
            <w:pPr>
              <w:pStyle w:val="BodyText"/>
              <w:rPr>
                <w:lang w:val="en-NZ"/>
              </w:rPr>
            </w:pPr>
            <w:r w:rsidRPr="00C67634">
              <w:t>2.3</w:t>
            </w:r>
          </w:p>
        </w:tc>
        <w:tc>
          <w:tcPr>
            <w:tcW w:w="5100" w:type="dxa"/>
            <w:tcBorders>
              <w:top w:val="nil"/>
              <w:left w:val="nil"/>
              <w:bottom w:val="nil"/>
              <w:right w:val="nil"/>
            </w:tcBorders>
            <w:tcMar>
              <w:top w:w="0" w:type="dxa"/>
              <w:left w:w="62" w:type="dxa"/>
              <w:bottom w:w="0" w:type="dxa"/>
              <w:right w:w="62" w:type="dxa"/>
            </w:tcMar>
          </w:tcPr>
          <w:p w:rsidR="00000000" w:rsidP="00C67634">
            <w:pPr>
              <w:pStyle w:val="BodyText"/>
              <w:rPr>
                <w:lang w:val="en-NZ"/>
              </w:rPr>
            </w:pPr>
            <w:r w:rsidRPr="00C67634">
              <w:t xml:space="preserve">Make realistic estimates of the numbers of people required for installation/dismantling and provide information to relevant personnel </w:t>
            </w:r>
          </w:p>
        </w:tc>
      </w:tr>
      <w:tr w:rsidTr="009F46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67634">
            <w:pPr>
              <w:pStyle w:val="BodyText"/>
              <w:rPr>
                <w:lang w:val="en-NZ"/>
              </w:rPr>
            </w:pPr>
            <w:r w:rsidRPr="00C67634">
              <w:t>2.4</w:t>
            </w:r>
          </w:p>
        </w:tc>
        <w:tc>
          <w:tcPr>
            <w:tcW w:w="5100" w:type="dxa"/>
            <w:tcBorders>
              <w:top w:val="nil"/>
              <w:left w:val="nil"/>
              <w:bottom w:val="nil"/>
              <w:right w:val="nil"/>
            </w:tcBorders>
            <w:tcMar>
              <w:top w:w="0" w:type="dxa"/>
              <w:left w:w="62" w:type="dxa"/>
              <w:bottom w:w="0" w:type="dxa"/>
              <w:right w:w="62" w:type="dxa"/>
            </w:tcMar>
          </w:tcPr>
          <w:p w:rsidR="00000000" w:rsidP="00C67634">
            <w:pPr>
              <w:pStyle w:val="BodyText"/>
              <w:rPr>
                <w:lang w:val="en-NZ"/>
              </w:rPr>
            </w:pPr>
            <w:r w:rsidRPr="00C67634">
              <w:t xml:space="preserve">Clearly and accurately document plans for installation/dismantling in accordance with organisational procedures </w:t>
            </w:r>
          </w:p>
        </w:tc>
      </w:tr>
      <w:tr w:rsidTr="009F46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67634">
            <w:pPr>
              <w:pStyle w:val="BodyText"/>
              <w:rPr>
                <w:lang w:val="en-NZ"/>
              </w:rPr>
            </w:pPr>
            <w:r w:rsidRPr="00C67634">
              <w:t>2.5</w:t>
            </w:r>
          </w:p>
        </w:tc>
        <w:tc>
          <w:tcPr>
            <w:tcW w:w="5100" w:type="dxa"/>
            <w:tcBorders>
              <w:top w:val="nil"/>
              <w:left w:val="nil"/>
              <w:bottom w:val="nil"/>
              <w:right w:val="nil"/>
            </w:tcBorders>
            <w:tcMar>
              <w:top w:w="0" w:type="dxa"/>
              <w:left w:w="62" w:type="dxa"/>
              <w:bottom w:w="0" w:type="dxa"/>
              <w:right w:w="62" w:type="dxa"/>
            </w:tcMar>
          </w:tcPr>
          <w:p w:rsidR="00000000" w:rsidP="00C67634">
            <w:pPr>
              <w:pStyle w:val="BodyText"/>
              <w:rPr>
                <w:lang w:val="en-NZ"/>
              </w:rPr>
            </w:pPr>
            <w:r w:rsidRPr="00C67634">
              <w:t xml:space="preserve">Confirm availability of all resources in advance of installation/dismantling </w:t>
            </w:r>
          </w:p>
        </w:tc>
      </w:tr>
      <w:tr w:rsidTr="009F46B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67634">
            <w:pPr>
              <w:pStyle w:val="BodyText"/>
              <w:rPr>
                <w:lang w:val="en-NZ"/>
              </w:rPr>
            </w:pPr>
            <w:r w:rsidRPr="00C67634">
              <w:t>3</w:t>
            </w:r>
          </w:p>
        </w:tc>
        <w:tc>
          <w:tcPr>
            <w:tcW w:w="3000" w:type="dxa"/>
            <w:vMerge w:val="restart"/>
            <w:tcBorders>
              <w:top w:val="nil"/>
              <w:left w:val="nil"/>
              <w:bottom w:val="nil"/>
              <w:right w:val="nil"/>
            </w:tcBorders>
            <w:tcMar>
              <w:top w:w="0" w:type="dxa"/>
              <w:left w:w="62" w:type="dxa"/>
              <w:bottom w:w="0" w:type="dxa"/>
              <w:right w:w="62" w:type="dxa"/>
            </w:tcMar>
          </w:tcPr>
          <w:p w:rsidR="00000000" w:rsidP="00C67634">
            <w:pPr>
              <w:pStyle w:val="BodyText"/>
              <w:rPr>
                <w:lang w:val="en-NZ"/>
              </w:rPr>
            </w:pPr>
            <w:r w:rsidRPr="00C67634">
              <w:t>Monitor exhibition installation/dismantling</w:t>
            </w:r>
          </w:p>
        </w:tc>
        <w:tc>
          <w:tcPr>
            <w:tcW w:w="500" w:type="dxa"/>
            <w:tcBorders>
              <w:top w:val="nil"/>
              <w:left w:val="nil"/>
              <w:bottom w:val="nil"/>
              <w:right w:val="nil"/>
            </w:tcBorders>
            <w:tcMar>
              <w:top w:w="0" w:type="dxa"/>
              <w:left w:w="62" w:type="dxa"/>
              <w:bottom w:w="0" w:type="dxa"/>
              <w:right w:w="62" w:type="dxa"/>
            </w:tcMar>
          </w:tcPr>
          <w:p w:rsidR="00000000" w:rsidP="00C67634">
            <w:pPr>
              <w:pStyle w:val="BodyText"/>
              <w:rPr>
                <w:lang w:val="en-NZ"/>
              </w:rPr>
            </w:pPr>
            <w:r w:rsidRPr="00C67634">
              <w:t>3.1</w:t>
            </w:r>
          </w:p>
        </w:tc>
        <w:tc>
          <w:tcPr>
            <w:tcW w:w="5100" w:type="dxa"/>
            <w:tcBorders>
              <w:top w:val="nil"/>
              <w:left w:val="nil"/>
              <w:bottom w:val="nil"/>
              <w:right w:val="nil"/>
            </w:tcBorders>
            <w:tcMar>
              <w:top w:w="0" w:type="dxa"/>
              <w:left w:w="62" w:type="dxa"/>
              <w:bottom w:w="0" w:type="dxa"/>
              <w:right w:w="62" w:type="dxa"/>
            </w:tcMar>
          </w:tcPr>
          <w:p w:rsidR="00000000" w:rsidP="00C67634">
            <w:pPr>
              <w:pStyle w:val="BodyText"/>
              <w:rPr>
                <w:lang w:val="en-NZ"/>
              </w:rPr>
            </w:pPr>
            <w:r w:rsidRPr="00C67634">
              <w:t>Provide</w:t>
            </w:r>
            <w:r w:rsidRPr="00C67634">
              <w:t xml:space="preserve"> clear instructions to relevant personnel in relation to installation/dismantling to ensure safety and avoid damage to physical elements </w:t>
            </w:r>
          </w:p>
        </w:tc>
      </w:tr>
      <w:tr w:rsidTr="009F46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67634">
            <w:pPr>
              <w:pStyle w:val="BodyText"/>
              <w:rPr>
                <w:lang w:val="en-NZ"/>
              </w:rPr>
            </w:pPr>
            <w:r w:rsidRPr="00C67634">
              <w:t>3.2</w:t>
            </w:r>
          </w:p>
        </w:tc>
        <w:tc>
          <w:tcPr>
            <w:tcW w:w="5100" w:type="dxa"/>
            <w:tcBorders>
              <w:top w:val="nil"/>
              <w:left w:val="nil"/>
              <w:bottom w:val="nil"/>
              <w:right w:val="nil"/>
            </w:tcBorders>
            <w:tcMar>
              <w:top w:w="0" w:type="dxa"/>
              <w:left w:w="62" w:type="dxa"/>
              <w:bottom w:w="0" w:type="dxa"/>
              <w:right w:w="62" w:type="dxa"/>
            </w:tcMar>
          </w:tcPr>
          <w:p w:rsidR="00000000" w:rsidP="00C67634">
            <w:pPr>
              <w:pStyle w:val="BodyText"/>
              <w:rPr>
                <w:lang w:val="en-NZ"/>
              </w:rPr>
            </w:pPr>
            <w:r w:rsidRPr="00C67634">
              <w:t xml:space="preserve">Monitor the process to ensure that work is carried out in accordance with instructions </w:t>
            </w:r>
          </w:p>
        </w:tc>
      </w:tr>
      <w:tr w:rsidTr="009F46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67634">
            <w:pPr>
              <w:pStyle w:val="BodyText"/>
              <w:rPr>
                <w:lang w:val="en-NZ"/>
              </w:rPr>
            </w:pPr>
            <w:r w:rsidRPr="00C67634">
              <w:t>3.3</w:t>
            </w:r>
          </w:p>
        </w:tc>
        <w:tc>
          <w:tcPr>
            <w:tcW w:w="5100" w:type="dxa"/>
            <w:tcBorders>
              <w:top w:val="nil"/>
              <w:left w:val="nil"/>
              <w:bottom w:val="nil"/>
              <w:right w:val="nil"/>
            </w:tcBorders>
            <w:tcMar>
              <w:top w:w="0" w:type="dxa"/>
              <w:left w:w="62" w:type="dxa"/>
              <w:bottom w:w="0" w:type="dxa"/>
              <w:right w:w="62" w:type="dxa"/>
            </w:tcMar>
          </w:tcPr>
          <w:p w:rsidR="00000000" w:rsidP="00C67634">
            <w:pPr>
              <w:pStyle w:val="BodyText"/>
              <w:rPr>
                <w:lang w:val="en-NZ"/>
              </w:rPr>
            </w:pPr>
            <w:r w:rsidRPr="00C67634">
              <w:t xml:space="preserve">Organise appropriate storage and security of exhibition elements, including valuable items and any hazardous materials </w:t>
            </w:r>
          </w:p>
        </w:tc>
      </w:tr>
      <w:tr w:rsidTr="009F46B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67634">
            <w:pPr>
              <w:pStyle w:val="BodyText"/>
              <w:rPr>
                <w:lang w:val="en-NZ"/>
              </w:rPr>
            </w:pPr>
            <w:r w:rsidRPr="00C67634">
              <w:t>4</w:t>
            </w:r>
          </w:p>
        </w:tc>
        <w:tc>
          <w:tcPr>
            <w:tcW w:w="3000" w:type="dxa"/>
            <w:vMerge w:val="restart"/>
            <w:tcBorders>
              <w:top w:val="nil"/>
              <w:left w:val="nil"/>
              <w:bottom w:val="nil"/>
              <w:right w:val="nil"/>
            </w:tcBorders>
            <w:tcMar>
              <w:top w:w="0" w:type="dxa"/>
              <w:left w:w="62" w:type="dxa"/>
              <w:bottom w:w="0" w:type="dxa"/>
              <w:right w:w="62" w:type="dxa"/>
            </w:tcMar>
          </w:tcPr>
          <w:p w:rsidR="00000000" w:rsidP="00C67634">
            <w:pPr>
              <w:pStyle w:val="BodyText"/>
              <w:rPr>
                <w:lang w:val="en-NZ"/>
              </w:rPr>
            </w:pPr>
            <w:r w:rsidRPr="00C67634">
              <w:t>Complete exhibition reports</w:t>
            </w:r>
          </w:p>
        </w:tc>
        <w:tc>
          <w:tcPr>
            <w:tcW w:w="500" w:type="dxa"/>
            <w:tcBorders>
              <w:top w:val="nil"/>
              <w:left w:val="nil"/>
              <w:bottom w:val="nil"/>
              <w:right w:val="nil"/>
            </w:tcBorders>
            <w:tcMar>
              <w:top w:w="0" w:type="dxa"/>
              <w:left w:w="62" w:type="dxa"/>
              <w:bottom w:w="0" w:type="dxa"/>
              <w:right w:w="62" w:type="dxa"/>
            </w:tcMar>
          </w:tcPr>
          <w:p w:rsidR="00000000" w:rsidP="00C67634">
            <w:pPr>
              <w:pStyle w:val="BodyText"/>
              <w:rPr>
                <w:lang w:val="en-NZ"/>
              </w:rPr>
            </w:pPr>
            <w:r w:rsidRPr="00C67634">
              <w:t>4.1</w:t>
            </w:r>
          </w:p>
        </w:tc>
        <w:tc>
          <w:tcPr>
            <w:tcW w:w="5100" w:type="dxa"/>
            <w:tcBorders>
              <w:top w:val="nil"/>
              <w:left w:val="nil"/>
              <w:bottom w:val="nil"/>
              <w:right w:val="nil"/>
            </w:tcBorders>
            <w:tcMar>
              <w:top w:w="0" w:type="dxa"/>
              <w:left w:w="62" w:type="dxa"/>
              <w:bottom w:w="0" w:type="dxa"/>
              <w:right w:w="62" w:type="dxa"/>
            </w:tcMar>
          </w:tcPr>
          <w:p w:rsidR="00000000" w:rsidP="00C67634">
            <w:pPr>
              <w:pStyle w:val="BodyText"/>
              <w:rPr>
                <w:lang w:val="en-NZ"/>
              </w:rPr>
            </w:pPr>
            <w:r w:rsidRPr="00C67634">
              <w:t>Complete relevant reports and documentation on exhibition installation/dismantling and forward to rel</w:t>
            </w:r>
            <w:r w:rsidRPr="00C67634">
              <w:t xml:space="preserve">evant personnel </w:t>
            </w:r>
          </w:p>
        </w:tc>
      </w:tr>
      <w:tr w:rsidTr="009F46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67634">
            <w:pPr>
              <w:pStyle w:val="BodyText"/>
              <w:rPr>
                <w:lang w:val="en-NZ"/>
              </w:rPr>
            </w:pPr>
            <w:r w:rsidRPr="00C67634">
              <w:t>4.2</w:t>
            </w:r>
          </w:p>
        </w:tc>
        <w:tc>
          <w:tcPr>
            <w:tcW w:w="5100" w:type="dxa"/>
            <w:tcBorders>
              <w:top w:val="nil"/>
              <w:left w:val="nil"/>
              <w:bottom w:val="nil"/>
              <w:right w:val="nil"/>
            </w:tcBorders>
            <w:tcMar>
              <w:top w:w="0" w:type="dxa"/>
              <w:left w:w="62" w:type="dxa"/>
              <w:bottom w:w="0" w:type="dxa"/>
              <w:right w:w="62" w:type="dxa"/>
            </w:tcMar>
          </w:tcPr>
          <w:p w:rsidR="00000000" w:rsidRPr="00C67634" w:rsidP="00C67634">
            <w:pPr>
              <w:pStyle w:val="BodyText"/>
            </w:pPr>
            <w:r w:rsidRPr="00C67634">
              <w:t xml:space="preserve">Identify ways in which processes could potentially be enhanced and include relevant suggestions in reports </w:t>
            </w:r>
          </w:p>
        </w:tc>
      </w:tr>
    </w:tbl>
    <w:p w:rsidR="00000000" w:rsidRPr="00C67634" w:rsidP="00C67634">
      <w:pPr>
        <w:pStyle w:val="BodyText"/>
      </w:pPr>
    </w:p>
    <w:p w:rsidR="00000000" w:rsidRPr="00C67634" w:rsidP="00C67634">
      <w:pPr>
        <w:pStyle w:val="AllowPageBreak"/>
      </w:pPr>
    </w:p>
    <w:p w:rsidR="00000000" w:rsidRPr="00C67634" w:rsidP="00C67634">
      <w:pPr>
        <w:pStyle w:val="Heading1"/>
      </w:pPr>
      <w:bookmarkStart w:id="9" w:name="O_324646"/>
      <w:bookmarkEnd w:id="9"/>
      <w:r w:rsidRPr="00C67634">
        <w:t>Required Skills and Knowledge</w:t>
      </w:r>
    </w:p>
    <w:p w:rsidR="00000000" w:rsidRPr="00C67634" w:rsidP="00C67634">
      <w:pPr>
        <w:pStyle w:val="BodyText"/>
      </w:pPr>
      <w:r w:rsidRPr="00C67634">
        <w:t>Not applicable.</w:t>
      </w:r>
    </w:p>
    <w:p w:rsidR="00000000" w:rsidRPr="00C67634" w:rsidP="00C67634">
      <w:pPr>
        <w:pStyle w:val="AllowPageBreak"/>
      </w:pPr>
    </w:p>
    <w:p w:rsidR="00000000" w:rsidRPr="00C67634" w:rsidP="00C67634">
      <w:pPr>
        <w:pStyle w:val="Heading1"/>
      </w:pPr>
      <w:bookmarkStart w:id="10" w:name="O_324645"/>
      <w:bookmarkEnd w:id="10"/>
      <w:r w:rsidRPr="00C67634">
        <w:t>Evidence Guide</w:t>
      </w:r>
    </w:p>
    <w:p w:rsidR="00000000" w:rsidRPr="00C67634" w:rsidP="00C67634">
      <w:pPr>
        <w:pStyle w:val="BodyText"/>
      </w:pPr>
      <w:r w:rsidRPr="00C67634">
        <w:t>The Evidence Guide describes the underpinning knowledge and skills that must be demonstrated to prove competence.  It is essential for assessment and must be read in conjunction with the Performance Criteria, the Range Statement and the Assessment Guidelin</w:t>
      </w:r>
      <w:r w:rsidRPr="00C67634">
        <w:t>es of the relevant Training Package.</w:t>
      </w:r>
    </w:p>
    <w:p w:rsidR="00000000" w:rsidRPr="00C67634" w:rsidP="00C67634">
      <w:pPr>
        <w:pStyle w:val="BodyText"/>
      </w:pPr>
      <w:r w:rsidRPr="00C67634">
        <w:rPr>
          <w:rStyle w:val="SpecialBold"/>
        </w:rPr>
        <w:t>Critical aspects of evidence required to demonstrate competency in this unit</w:t>
      </w:r>
    </w:p>
    <w:p w:rsidR="00000000" w:rsidRPr="00C67634" w:rsidP="00C67634">
      <w:pPr>
        <w:pStyle w:val="BodyText"/>
      </w:pPr>
      <w:r w:rsidRPr="00C67634">
        <w:t>The following evidence is critical to the judgement of competence in this unit:</w:t>
      </w:r>
    </w:p>
    <w:p w:rsidR="00000000" w:rsidRPr="00C67634" w:rsidP="00C67634">
      <w:pPr>
        <w:pStyle w:val="BodyText"/>
      </w:pPr>
      <w:r w:rsidRPr="00C67634">
        <w:t xml:space="preserve">  ability to organise and co-ordinate the work of team for installation/dismantling</w:t>
      </w:r>
    </w:p>
    <w:p w:rsidR="00000000" w:rsidRPr="00C67634" w:rsidP="00C67634">
      <w:pPr>
        <w:pStyle w:val="BodyText"/>
      </w:pPr>
      <w:r w:rsidRPr="00C67634">
        <w:t xml:space="preserve">  detailed knowledge of the exhibition set-up process in the relevant industry context</w:t>
      </w:r>
    </w:p>
    <w:p w:rsidR="00000000" w:rsidRPr="00C67634" w:rsidP="00C67634">
      <w:pPr>
        <w:pStyle w:val="BodyText"/>
      </w:pPr>
      <w:r w:rsidRPr="00C67634">
        <w:t xml:space="preserve">  application of organisational, planning and problem solving skills</w:t>
      </w:r>
    </w:p>
    <w:p w:rsidR="00000000" w:rsidRPr="00C67634" w:rsidP="00C67634">
      <w:pPr>
        <w:pStyle w:val="BodyText"/>
      </w:pPr>
      <w:r w:rsidRPr="00C67634">
        <w:rPr>
          <w:rStyle w:val="SpecialBold"/>
        </w:rPr>
        <w:t>Context of asses</w:t>
      </w:r>
      <w:r w:rsidRPr="00C67634">
        <w:rPr>
          <w:rStyle w:val="SpecialBold"/>
        </w:rPr>
        <w:t>sment and consistency of performance</w:t>
      </w:r>
    </w:p>
    <w:p w:rsidR="00000000" w:rsidRPr="00C67634" w:rsidP="00C67634">
      <w:pPr>
        <w:pStyle w:val="BodyText"/>
      </w:pPr>
      <w:r w:rsidRPr="00C67634">
        <w:t>The assessment context must provide for:</w:t>
      </w:r>
    </w:p>
    <w:p w:rsidR="00000000" w:rsidRPr="00C67634" w:rsidP="00C67634">
      <w:pPr>
        <w:pStyle w:val="BodyText"/>
      </w:pPr>
      <w:r w:rsidRPr="00C67634">
        <w:t xml:space="preserve">  practical demonstration of skills through the co-ordination of an installation/dismantling process</w:t>
      </w:r>
    </w:p>
    <w:p w:rsidR="00000000" w:rsidRPr="00C67634" w:rsidP="00C67634">
      <w:pPr>
        <w:pStyle w:val="BodyText"/>
      </w:pPr>
      <w:r w:rsidRPr="00C67634">
        <w:t xml:space="preserve">  involvement of and interaction with a team for whom the candidate can plan </w:t>
      </w:r>
      <w:r w:rsidRPr="00C67634">
        <w:t>and organise work</w:t>
      </w:r>
    </w:p>
    <w:p w:rsidR="00000000" w:rsidRPr="00C67634" w:rsidP="00C67634">
      <w:pPr>
        <w:pStyle w:val="BodyText"/>
      </w:pPr>
      <w:r w:rsidRPr="00C67634">
        <w:rPr>
          <w:rStyle w:val="SpecialBold"/>
        </w:rPr>
        <w:t>Relationships to other units</w:t>
      </w:r>
    </w:p>
    <w:p w:rsidR="00000000" w:rsidRPr="00C67634" w:rsidP="00C67634">
      <w:pPr>
        <w:pStyle w:val="BodyText"/>
      </w:pPr>
      <w:r w:rsidRPr="00C67634">
        <w:t>It is recommended that this unit be assessed with or after the following unit:</w:t>
      </w:r>
    </w:p>
    <w:p w:rsidR="00000000" w:rsidRPr="00C67634" w:rsidP="00C67634">
      <w:pPr>
        <w:pStyle w:val="BodyText"/>
      </w:pPr>
      <w:r w:rsidRPr="00C67634">
        <w:t xml:space="preserve">  BSBFLM404A - Lead work teams</w:t>
      </w:r>
    </w:p>
    <w:p w:rsidR="00000000" w:rsidRPr="00C67634" w:rsidP="00C67634">
      <w:pPr>
        <w:pStyle w:val="BodyText"/>
      </w:pPr>
      <w:r w:rsidRPr="00C67634">
        <w:t>This unit also has linkages to a range of other technical and general supervisory units, and combin</w:t>
      </w:r>
      <w:r w:rsidRPr="00C67634">
        <w:t>ed assessment and/or training with those units would be appropriate, for example:</w:t>
      </w:r>
    </w:p>
    <w:p w:rsidR="00000000" w:rsidRPr="00C67634" w:rsidP="00C67634">
      <w:pPr>
        <w:pStyle w:val="BodyText"/>
      </w:pPr>
      <w:r w:rsidRPr="00C67634">
        <w:t xml:space="preserve">  CUVCRS03A - Produce computer-aided drawings</w:t>
      </w:r>
    </w:p>
    <w:p w:rsidR="00000000" w:rsidRPr="00C67634" w:rsidP="00C67634">
      <w:pPr>
        <w:pStyle w:val="BodyText"/>
      </w:pPr>
      <w:r w:rsidRPr="00C67634">
        <w:rPr>
          <w:rStyle w:val="SpecialBold"/>
        </w:rPr>
        <w:t>Method of assessment</w:t>
      </w:r>
    </w:p>
    <w:p w:rsidR="00000000" w:rsidRPr="00C67634" w:rsidP="00C67634">
      <w:pPr>
        <w:pStyle w:val="BodyText"/>
      </w:pPr>
      <w:r w:rsidRPr="00C67634">
        <w:t>Assessment may incorporate a range of methods to assess performance and the application of essential underp</w:t>
      </w:r>
      <w:r w:rsidRPr="00C67634">
        <w:t>inning knowledge, and might include:</w:t>
      </w:r>
    </w:p>
    <w:p w:rsidR="00000000" w:rsidRPr="00C67634" w:rsidP="00C67634">
      <w:pPr>
        <w:pStyle w:val="BodyText"/>
      </w:pPr>
      <w:r w:rsidRPr="00C67634">
        <w:t xml:space="preserve">  evaluation of an installation co-ordinated by the candidate</w:t>
      </w:r>
    </w:p>
    <w:p w:rsidR="00000000" w:rsidRPr="00C67634" w:rsidP="00C67634">
      <w:pPr>
        <w:pStyle w:val="BodyText"/>
      </w:pPr>
      <w:r w:rsidRPr="00C67634">
        <w:t xml:space="preserve">  evaluation of reports prepared by the candidate detailing methods used to organise installation/dismantling, challenges faced and how these were resolved</w:t>
      </w:r>
    </w:p>
    <w:p w:rsidR="00000000" w:rsidRPr="00C67634" w:rsidP="00C67634">
      <w:pPr>
        <w:pStyle w:val="BodyText"/>
      </w:pPr>
      <w:r w:rsidRPr="00C67634">
        <w:t xml:space="preserve"> </w:t>
      </w:r>
      <w:r w:rsidRPr="00C67634">
        <w:t xml:space="preserve"> case studies and problem-solving exercises to assess ability to plan for different situations and contexts</w:t>
      </w:r>
    </w:p>
    <w:p w:rsidR="00000000" w:rsidRPr="00C67634" w:rsidP="00C67634">
      <w:pPr>
        <w:pStyle w:val="BodyText"/>
      </w:pPr>
      <w:r w:rsidRPr="00C67634">
        <w:t xml:space="preserve">  review of portfolios of evidence and third party workplace reports of on-the-job performance by the candidate</w:t>
      </w:r>
    </w:p>
    <w:p w:rsidR="00000000" w:rsidRPr="00C67634" w:rsidP="00C67634">
      <w:pPr>
        <w:pStyle w:val="BodyText"/>
      </w:pPr>
      <w:r w:rsidRPr="00C67634">
        <w:t>Assessment methods should closely re</w:t>
      </w:r>
      <w:r w:rsidRPr="00C67634">
        <w:t>flect workplace demands and the needs of particular groups [e.g. people with disabilities, and people who may have literacy or numeracy difficulties such as speakers of languages other than English, remote communities and those with interrupted schooling].</w:t>
      </w:r>
    </w:p>
    <w:p w:rsidR="00000000" w:rsidRPr="00C67634" w:rsidP="00C67634">
      <w:pPr>
        <w:pStyle w:val="BodyText"/>
      </w:pPr>
      <w:r w:rsidRPr="00C67634">
        <w:rPr>
          <w:rStyle w:val="SpecialBold"/>
        </w:rPr>
        <w:t>Essential skills and knowledge</w:t>
      </w:r>
    </w:p>
    <w:p w:rsidR="00000000" w:rsidRPr="00C67634" w:rsidP="00C67634">
      <w:pPr>
        <w:pStyle w:val="BodyText"/>
      </w:pPr>
      <w:r w:rsidRPr="00C67634">
        <w:t>Assessment must include evidence of the following knowledge and skills:</w:t>
      </w:r>
    </w:p>
    <w:p w:rsidR="00000000" w:rsidRPr="00C67634" w:rsidP="00C67634">
      <w:pPr>
        <w:pStyle w:val="BodyText"/>
      </w:pPr>
      <w:r w:rsidRPr="00C67634">
        <w:t xml:space="preserve">  in depth knowledge of the installation/dismantling process </w:t>
      </w:r>
    </w:p>
    <w:p w:rsidR="00000000" w:rsidRPr="00C67634" w:rsidP="00C67634">
      <w:pPr>
        <w:pStyle w:val="BodyText"/>
      </w:pPr>
      <w:r w:rsidRPr="00C67634">
        <w:t xml:space="preserve">  planning and organisational requirements for exhibition installation/dismantling, the ro</w:t>
      </w:r>
      <w:r w:rsidRPr="00C67634">
        <w:t xml:space="preserve">les of key personnel and the typical issues and problems encountered </w:t>
      </w:r>
    </w:p>
    <w:p w:rsidR="00000000" w:rsidRPr="00C67634" w:rsidP="00C67634">
      <w:pPr>
        <w:pStyle w:val="BodyText"/>
      </w:pPr>
      <w:r w:rsidRPr="00C67634">
        <w:t xml:space="preserve">  inventory systems and procedures used for equipment and materials in an exhibitions context</w:t>
      </w:r>
    </w:p>
    <w:p w:rsidR="00000000" w:rsidRPr="00C67634" w:rsidP="00C67634">
      <w:pPr>
        <w:pStyle w:val="BodyText"/>
      </w:pPr>
      <w:r w:rsidRPr="00C67634">
        <w:t xml:space="preserve">  sources of additional equipment and supplies for different exhibition elements</w:t>
      </w:r>
    </w:p>
    <w:p w:rsidR="00000000" w:rsidRPr="00C67634" w:rsidP="00C67634">
      <w:pPr>
        <w:pStyle w:val="BodyText"/>
      </w:pPr>
      <w:r w:rsidRPr="00C67634">
        <w:t xml:space="preserve">  sources o</w:t>
      </w:r>
      <w:r w:rsidRPr="00C67634">
        <w:t>f specialist assistance relevant to the work context</w:t>
      </w:r>
    </w:p>
    <w:p w:rsidR="00000000" w:rsidRPr="00C67634" w:rsidP="00C67634">
      <w:pPr>
        <w:pStyle w:val="BodyText"/>
      </w:pPr>
      <w:r w:rsidRPr="00C67634">
        <w:t xml:space="preserve">  Occupational Health and Safety requirements that affect the allocation of work and the movement of physical elements</w:t>
      </w:r>
    </w:p>
    <w:p w:rsidR="00000000" w:rsidRPr="00C67634" w:rsidP="00C67634">
      <w:pPr>
        <w:pStyle w:val="BodyText"/>
      </w:pPr>
      <w:r w:rsidRPr="00C67634">
        <w:t xml:space="preserve">  environmental and other risk factors for both people and physical elements</w:t>
      </w:r>
    </w:p>
    <w:p w:rsidR="00000000" w:rsidRPr="00C67634" w:rsidP="00C67634">
      <w:pPr>
        <w:pStyle w:val="BodyText"/>
      </w:pPr>
      <w:r w:rsidRPr="00C67634">
        <w:t xml:space="preserve">  principles of universal access and impact on installation</w:t>
      </w:r>
    </w:p>
    <w:p w:rsidR="00000000" w:rsidRPr="00C67634" w:rsidP="00C67634">
      <w:pPr>
        <w:pStyle w:val="BodyText"/>
      </w:pPr>
      <w:r w:rsidRPr="00C67634">
        <w:t xml:space="preserve">  technical procedures for handling physical elements in the relevant work context, eg artworks, historical objects</w:t>
      </w:r>
    </w:p>
    <w:p w:rsidR="00000000" w:rsidRPr="00C67634" w:rsidP="00C67634">
      <w:pPr>
        <w:pStyle w:val="BodyText"/>
      </w:pPr>
      <w:r w:rsidRPr="00C67634">
        <w:t xml:space="preserve">  cultural protocols that impact on installation/dismantling, including those fo</w:t>
      </w:r>
      <w:r w:rsidRPr="00C67634">
        <w:t>r ATSI material</w:t>
      </w:r>
    </w:p>
    <w:p w:rsidR="00000000" w:rsidRPr="00C67634" w:rsidP="00C67634">
      <w:pPr>
        <w:pStyle w:val="BodyText"/>
      </w:pPr>
      <w:r w:rsidRPr="00C67634">
        <w:t xml:space="preserve">  effective communication techniques in relation to team leading</w:t>
      </w:r>
    </w:p>
    <w:p w:rsidR="00000000" w:rsidRPr="00C67634" w:rsidP="00C67634">
      <w:pPr>
        <w:pStyle w:val="BodyText"/>
      </w:pPr>
      <w:r w:rsidRPr="00C67634">
        <w:rPr>
          <w:rStyle w:val="SpecialBold"/>
        </w:rPr>
        <w:t>Specific resource requirements</w:t>
      </w:r>
    </w:p>
    <w:p w:rsidR="00000000" w:rsidRPr="00C67634" w:rsidP="00C67634">
      <w:pPr>
        <w:pStyle w:val="BodyText"/>
      </w:pPr>
      <w:r w:rsidRPr="00C67634">
        <w:t>Assessment of this unit requires access to:</w:t>
      </w:r>
    </w:p>
    <w:p w:rsidR="00000000" w:rsidRPr="00C67634" w:rsidP="00C67634">
      <w:pPr>
        <w:pStyle w:val="BodyText"/>
      </w:pPr>
      <w:r w:rsidRPr="00C67634">
        <w:t xml:space="preserve">  an exhibition and exhibition venue</w:t>
      </w:r>
    </w:p>
    <w:p w:rsidR="00000000" w:rsidRPr="00C67634" w:rsidP="00C67634">
      <w:pPr>
        <w:pStyle w:val="BodyText"/>
      </w:pPr>
      <w:r w:rsidRPr="00C67634">
        <w:t xml:space="preserve">  physical exhibition elements</w:t>
      </w:r>
    </w:p>
    <w:p w:rsidR="00000000" w:rsidRPr="00C67634" w:rsidP="00C67634">
      <w:pPr>
        <w:pStyle w:val="BodyText"/>
      </w:pPr>
      <w:r w:rsidRPr="00C67634">
        <w:t xml:space="preserve">  exhibition documentation</w:t>
      </w:r>
    </w:p>
    <w:p w:rsidR="00000000" w:rsidRPr="00C67634" w:rsidP="00C67634">
      <w:pPr>
        <w:pStyle w:val="BodyText"/>
      </w:pPr>
      <w:r w:rsidRPr="00C67634">
        <w:rPr>
          <w:rStyle w:val="SpecialBold"/>
        </w:rPr>
        <w:t>Gener</w:t>
      </w:r>
      <w:r w:rsidRPr="00C67634">
        <w:rPr>
          <w:rStyle w:val="SpecialBold"/>
        </w:rPr>
        <w:t>ic employability skills</w:t>
      </w:r>
    </w:p>
    <w:p w:rsidR="00000000" w:rsidRPr="00C67634" w:rsidP="00C67634">
      <w:pPr>
        <w:pStyle w:val="BodyText"/>
      </w:pPr>
      <w:r w:rsidRPr="00C67634">
        <w:t>The seven Key Competencies represent generic skills considered for effective work participation.  The bracketed numbering against each of the Key Competencies indicates the performance level required in this unit.</w:t>
      </w:r>
    </w:p>
    <w:p w:rsidR="00000000" w:rsidRPr="00C67634" w:rsidP="00C67634">
      <w:pPr>
        <w:pStyle w:val="BodyText"/>
      </w:pPr>
      <w:r w:rsidRPr="00C67634">
        <w:t>Level (1) represen</w:t>
      </w:r>
      <w:r w:rsidRPr="00C67634">
        <w:t>ts the competence to undertake tasks effectively</w:t>
      </w:r>
    </w:p>
    <w:p w:rsidR="00000000" w:rsidRPr="00C67634" w:rsidP="00C67634">
      <w:pPr>
        <w:pStyle w:val="BodyText"/>
      </w:pPr>
      <w:r w:rsidRPr="00C67634">
        <w:t>Level (2) represents the competence to manage tasks</w:t>
      </w:r>
    </w:p>
    <w:p w:rsidR="00000000" w:rsidRPr="00C67634" w:rsidP="00C67634">
      <w:pPr>
        <w:pStyle w:val="BodyText"/>
      </w:pPr>
      <w:r w:rsidRPr="00C67634">
        <w:t>Level (3) represents the competence to use concepts for evaluating and reshaping tasks.</w:t>
      </w:r>
    </w:p>
    <w:p w:rsidR="00000000" w:rsidRPr="00C67634" w:rsidP="00C67634">
      <w:pPr>
        <w:pStyle w:val="BodyText"/>
      </w:pPr>
      <w:r w:rsidRPr="00C67634">
        <w:rPr>
          <w:rStyle w:val="SpecialBold"/>
        </w:rPr>
        <w:t>How can communication of ideas and information be applied</w:t>
      </w:r>
      <w:r w:rsidRPr="00C67634">
        <w:t>? - (</w:t>
      </w:r>
      <w:r w:rsidRPr="00C67634">
        <w:rPr>
          <w:rStyle w:val="SpecialBold"/>
        </w:rPr>
        <w:t>2</w:t>
      </w:r>
      <w:r w:rsidRPr="00C67634">
        <w:t>)</w:t>
      </w:r>
    </w:p>
    <w:p w:rsidR="00000000" w:rsidRPr="00C67634" w:rsidP="00C67634">
      <w:pPr>
        <w:pStyle w:val="BodyText"/>
      </w:pPr>
      <w:r w:rsidRPr="00C67634">
        <w:t xml:space="preserve">  </w:t>
      </w:r>
      <w:r w:rsidRPr="00C67634">
        <w:t>Briefing staff on work requirements</w:t>
      </w:r>
    </w:p>
    <w:p w:rsidR="00000000" w:rsidRPr="00C67634" w:rsidP="00C67634">
      <w:pPr>
        <w:pStyle w:val="BodyText"/>
      </w:pPr>
      <w:r w:rsidRPr="00C67634">
        <w:rPr>
          <w:rStyle w:val="SpecialBold"/>
        </w:rPr>
        <w:t>How can information be collected</w:t>
      </w:r>
      <w:r w:rsidRPr="00C67634">
        <w:t xml:space="preserve">, </w:t>
      </w:r>
      <w:r w:rsidRPr="00C67634">
        <w:rPr>
          <w:rStyle w:val="SpecialBold"/>
        </w:rPr>
        <w:t>analysed and organised</w:t>
      </w:r>
      <w:r w:rsidRPr="00C67634">
        <w:t>? - (</w:t>
      </w:r>
      <w:r w:rsidRPr="00C67634">
        <w:rPr>
          <w:rStyle w:val="SpecialBold"/>
        </w:rPr>
        <w:t>2</w:t>
      </w:r>
      <w:r w:rsidRPr="00C67634">
        <w:t>)</w:t>
      </w:r>
    </w:p>
    <w:p w:rsidR="00000000" w:rsidRPr="00C67634" w:rsidP="00C67634">
      <w:pPr>
        <w:pStyle w:val="BodyText"/>
      </w:pPr>
      <w:r w:rsidRPr="00C67634">
        <w:t xml:space="preserve">  Assessing equipment requirements</w:t>
      </w:r>
    </w:p>
    <w:p w:rsidR="00000000" w:rsidRPr="00C67634" w:rsidP="00C67634">
      <w:pPr>
        <w:pStyle w:val="BodyText"/>
      </w:pPr>
      <w:r w:rsidRPr="00C67634">
        <w:rPr>
          <w:rStyle w:val="SpecialBold"/>
        </w:rPr>
        <w:t>How are activities planned and organised</w:t>
      </w:r>
      <w:r w:rsidRPr="00C67634">
        <w:t>? - (</w:t>
      </w:r>
      <w:r w:rsidRPr="00C67634">
        <w:rPr>
          <w:rStyle w:val="SpecialBold"/>
        </w:rPr>
        <w:t>2</w:t>
      </w:r>
      <w:r w:rsidRPr="00C67634">
        <w:t>)</w:t>
      </w:r>
    </w:p>
    <w:p w:rsidR="00000000" w:rsidRPr="00C67634" w:rsidP="00C67634">
      <w:pPr>
        <w:pStyle w:val="BodyText"/>
      </w:pPr>
      <w:r w:rsidRPr="00C67634">
        <w:t xml:space="preserve">  Organising additional resources from external sources</w:t>
      </w:r>
    </w:p>
    <w:p w:rsidR="00000000" w:rsidRPr="00C67634" w:rsidP="00C67634">
      <w:pPr>
        <w:pStyle w:val="BodyText"/>
      </w:pPr>
      <w:r w:rsidRPr="00C67634">
        <w:rPr>
          <w:rStyle w:val="SpecialBold"/>
        </w:rPr>
        <w:t>How can team work</w:t>
      </w:r>
      <w:r w:rsidRPr="00C67634">
        <w:rPr>
          <w:rStyle w:val="SpecialBold"/>
        </w:rPr>
        <w:t xml:space="preserve"> be applied</w:t>
      </w:r>
      <w:r w:rsidRPr="00C67634">
        <w:t>? - (</w:t>
      </w:r>
      <w:r w:rsidRPr="00C67634">
        <w:rPr>
          <w:rStyle w:val="SpecialBold"/>
        </w:rPr>
        <w:t>2</w:t>
      </w:r>
      <w:r w:rsidRPr="00C67634">
        <w:t>)</w:t>
      </w:r>
    </w:p>
    <w:p w:rsidR="00000000" w:rsidRPr="00C67634" w:rsidP="00C67634">
      <w:pPr>
        <w:pStyle w:val="BodyText"/>
      </w:pPr>
      <w:r w:rsidRPr="00C67634">
        <w:t xml:space="preserve">  Delegating work</w:t>
      </w:r>
    </w:p>
    <w:p w:rsidR="00000000" w:rsidRPr="00C67634" w:rsidP="00C67634">
      <w:pPr>
        <w:pStyle w:val="BodyText"/>
      </w:pPr>
      <w:r w:rsidRPr="00C67634">
        <w:rPr>
          <w:rStyle w:val="SpecialBold"/>
        </w:rPr>
        <w:t>How can the use of mathematical ideas and techniques be applied</w:t>
      </w:r>
      <w:r w:rsidRPr="00C67634">
        <w:t>? - (</w:t>
      </w:r>
      <w:r w:rsidRPr="00C67634">
        <w:rPr>
          <w:rStyle w:val="SpecialBold"/>
        </w:rPr>
        <w:t>1</w:t>
      </w:r>
      <w:r w:rsidRPr="00C67634">
        <w:t>)</w:t>
      </w:r>
    </w:p>
    <w:p w:rsidR="00000000" w:rsidRPr="00C67634" w:rsidP="00C67634">
      <w:pPr>
        <w:pStyle w:val="BodyText"/>
      </w:pPr>
      <w:r w:rsidRPr="00C67634">
        <w:t xml:space="preserve">  Calculating space requirements</w:t>
      </w:r>
    </w:p>
    <w:p w:rsidR="00000000" w:rsidRPr="00C67634" w:rsidP="00C67634">
      <w:pPr>
        <w:pStyle w:val="BodyText"/>
      </w:pPr>
      <w:r w:rsidRPr="00C67634">
        <w:rPr>
          <w:rStyle w:val="SpecialBold"/>
        </w:rPr>
        <w:t>How can problem solving skills be applied</w:t>
      </w:r>
      <w:r w:rsidRPr="00C67634">
        <w:t>? - (</w:t>
      </w:r>
      <w:r w:rsidRPr="00C67634">
        <w:rPr>
          <w:rStyle w:val="SpecialBold"/>
        </w:rPr>
        <w:t>2</w:t>
      </w:r>
      <w:r w:rsidRPr="00C67634">
        <w:t>)</w:t>
      </w:r>
    </w:p>
    <w:p w:rsidR="00000000" w:rsidRPr="00C67634" w:rsidP="00C67634">
      <w:pPr>
        <w:pStyle w:val="BodyText"/>
      </w:pPr>
      <w:r w:rsidRPr="00C67634">
        <w:t xml:space="preserve">  Working out arrangements for fragile objects</w:t>
      </w:r>
    </w:p>
    <w:p w:rsidR="00000000" w:rsidRPr="00C67634" w:rsidP="00C67634">
      <w:pPr>
        <w:pStyle w:val="BodyText"/>
      </w:pPr>
      <w:r w:rsidRPr="00C67634">
        <w:rPr>
          <w:rStyle w:val="SpecialBold"/>
        </w:rPr>
        <w:t xml:space="preserve">How can the use of </w:t>
      </w:r>
      <w:r w:rsidRPr="00C67634">
        <w:rPr>
          <w:rStyle w:val="SpecialBold"/>
        </w:rPr>
        <w:t>technology be applied</w:t>
      </w:r>
      <w:r w:rsidRPr="00C67634">
        <w:t>? - (</w:t>
      </w:r>
      <w:r w:rsidRPr="00C67634">
        <w:rPr>
          <w:rStyle w:val="SpecialBold"/>
        </w:rPr>
        <w:t>1</w:t>
      </w:r>
      <w:r w:rsidRPr="00C67634">
        <w:t>)</w:t>
      </w:r>
    </w:p>
    <w:p w:rsidR="00000000" w:rsidRPr="00C67634" w:rsidP="00C67634">
      <w:pPr>
        <w:pStyle w:val="BodyText"/>
      </w:pPr>
      <w:r w:rsidRPr="00C67634">
        <w:t xml:space="preserve">  Using the Internet to source external contractors</w:t>
      </w:r>
    </w:p>
    <w:p w:rsidR="00000000" w:rsidRPr="00C67634" w:rsidP="00C67634">
      <w:pPr>
        <w:pStyle w:val="BodyText"/>
      </w:pPr>
      <w:r w:rsidRPr="00C67634">
        <w:t>The Evidence Guide describes the underpinning knowledge and skills that must be demonstrated to prove competence.  It is essential for assessment and must be read in conjunction with the Performance Criteria, the Range Statement and the Assessment Guidelin</w:t>
      </w:r>
      <w:r w:rsidRPr="00C67634">
        <w:t>es of the relevant Training Package.</w:t>
      </w:r>
    </w:p>
    <w:p w:rsidR="00000000" w:rsidRPr="00C67634" w:rsidP="00C67634">
      <w:pPr>
        <w:pStyle w:val="BodyText"/>
      </w:pPr>
      <w:r w:rsidRPr="00C67634">
        <w:rPr>
          <w:rStyle w:val="SpecialBold"/>
        </w:rPr>
        <w:t>Critical aspects of evidence required to demonstrate competency in this unit</w:t>
      </w:r>
    </w:p>
    <w:p w:rsidR="00000000" w:rsidRPr="00C67634" w:rsidP="00C67634">
      <w:pPr>
        <w:pStyle w:val="BodyText"/>
      </w:pPr>
      <w:r w:rsidRPr="00C67634">
        <w:t>The following evidence is critical to the judgement of competence in this unit:</w:t>
      </w:r>
    </w:p>
    <w:p w:rsidR="00000000" w:rsidRPr="00C67634" w:rsidP="00C67634">
      <w:pPr>
        <w:pStyle w:val="BodyText"/>
      </w:pPr>
      <w:r w:rsidRPr="00C67634">
        <w:t xml:space="preserve">  ability to organise and co-ordinate the work of team for ins</w:t>
      </w:r>
      <w:r w:rsidRPr="00C67634">
        <w:t>tallation/dismantling</w:t>
      </w:r>
    </w:p>
    <w:p w:rsidR="00000000" w:rsidRPr="00C67634" w:rsidP="00C67634">
      <w:pPr>
        <w:pStyle w:val="BodyText"/>
      </w:pPr>
      <w:r w:rsidRPr="00C67634">
        <w:t xml:space="preserve">  detailed knowledge of the exhibition set-up process in the relevant industry context</w:t>
      </w:r>
    </w:p>
    <w:p w:rsidR="00000000" w:rsidRPr="00C67634" w:rsidP="00C67634">
      <w:pPr>
        <w:pStyle w:val="BodyText"/>
      </w:pPr>
      <w:r w:rsidRPr="00C67634">
        <w:t xml:space="preserve">  application of organisational, planning and problem solving skills</w:t>
      </w:r>
    </w:p>
    <w:p w:rsidR="00000000" w:rsidRPr="00C67634" w:rsidP="00C67634">
      <w:pPr>
        <w:pStyle w:val="BodyText"/>
      </w:pPr>
      <w:r w:rsidRPr="00C67634">
        <w:rPr>
          <w:rStyle w:val="SpecialBold"/>
        </w:rPr>
        <w:t>Context of assessment and consistency of performance</w:t>
      </w:r>
    </w:p>
    <w:p w:rsidR="00000000" w:rsidRPr="00C67634" w:rsidP="00C67634">
      <w:pPr>
        <w:pStyle w:val="BodyText"/>
      </w:pPr>
      <w:r w:rsidRPr="00C67634">
        <w:t>The assessment context mu</w:t>
      </w:r>
      <w:r w:rsidRPr="00C67634">
        <w:t>st provide for:</w:t>
      </w:r>
    </w:p>
    <w:p w:rsidR="00000000" w:rsidRPr="00C67634" w:rsidP="00C67634">
      <w:pPr>
        <w:pStyle w:val="BodyText"/>
      </w:pPr>
      <w:r w:rsidRPr="00C67634">
        <w:t xml:space="preserve">  practical demonstration of skills through the co-ordination of an installation/dismantling process</w:t>
      </w:r>
    </w:p>
    <w:p w:rsidR="00000000" w:rsidRPr="00C67634" w:rsidP="00C67634">
      <w:pPr>
        <w:pStyle w:val="BodyText"/>
      </w:pPr>
      <w:r w:rsidRPr="00C67634">
        <w:t xml:space="preserve">  involvement of and interaction with a team for whom the candidate can plan and organise work</w:t>
      </w:r>
    </w:p>
    <w:p w:rsidR="00000000" w:rsidRPr="00C67634" w:rsidP="00C67634">
      <w:pPr>
        <w:pStyle w:val="BodyText"/>
      </w:pPr>
      <w:r w:rsidRPr="00C67634">
        <w:rPr>
          <w:rStyle w:val="SpecialBold"/>
        </w:rPr>
        <w:t>Relationships to other units</w:t>
      </w:r>
    </w:p>
    <w:p w:rsidR="00000000" w:rsidRPr="00C67634" w:rsidP="00C67634">
      <w:pPr>
        <w:pStyle w:val="BodyText"/>
      </w:pPr>
      <w:r w:rsidRPr="00C67634">
        <w:t>It is recommended that this unit be assessed with or after the following unit:</w:t>
      </w:r>
    </w:p>
    <w:p w:rsidR="00000000" w:rsidRPr="00C67634" w:rsidP="00C67634">
      <w:pPr>
        <w:pStyle w:val="BodyText"/>
      </w:pPr>
      <w:r w:rsidRPr="00C67634">
        <w:t xml:space="preserve">  BSBFLM404A - Lead work teams</w:t>
      </w:r>
    </w:p>
    <w:p w:rsidR="00000000" w:rsidRPr="00C67634" w:rsidP="00C67634">
      <w:pPr>
        <w:pStyle w:val="BodyText"/>
      </w:pPr>
      <w:r w:rsidRPr="00C67634">
        <w:t xml:space="preserve">This unit also has linkages to a range of other technical and general supervisory units, and combined assessment and/or training with those units </w:t>
      </w:r>
      <w:r w:rsidRPr="00C67634">
        <w:t>would be appropriate, for example:</w:t>
      </w:r>
    </w:p>
    <w:p w:rsidR="00000000" w:rsidRPr="00C67634" w:rsidP="00C67634">
      <w:pPr>
        <w:pStyle w:val="BodyText"/>
      </w:pPr>
      <w:r w:rsidRPr="00C67634">
        <w:t xml:space="preserve">  CUVCRS03A - Produce computer-aided drawings</w:t>
      </w:r>
    </w:p>
    <w:p w:rsidR="00000000" w:rsidRPr="00C67634" w:rsidP="00C67634">
      <w:pPr>
        <w:pStyle w:val="BodyText"/>
      </w:pPr>
      <w:r w:rsidRPr="00C67634">
        <w:rPr>
          <w:rStyle w:val="SpecialBold"/>
        </w:rPr>
        <w:t>Method of assessment</w:t>
      </w:r>
    </w:p>
    <w:p w:rsidR="00000000" w:rsidRPr="00C67634" w:rsidP="00C67634">
      <w:pPr>
        <w:pStyle w:val="BodyText"/>
      </w:pPr>
      <w:r w:rsidRPr="00C67634">
        <w:t>Assessment may incorporate a range of methods to assess performance and the application of essential underpinning knowledge, and might include:</w:t>
      </w:r>
    </w:p>
    <w:p w:rsidR="00000000" w:rsidRPr="00C67634" w:rsidP="00C67634">
      <w:pPr>
        <w:pStyle w:val="BodyText"/>
      </w:pPr>
      <w:r w:rsidRPr="00C67634">
        <w:t xml:space="preserve">  evaluati</w:t>
      </w:r>
      <w:r w:rsidRPr="00C67634">
        <w:t>on of an installation co-ordinated by the candidate</w:t>
      </w:r>
    </w:p>
    <w:p w:rsidR="00000000" w:rsidRPr="00C67634" w:rsidP="00C67634">
      <w:pPr>
        <w:pStyle w:val="BodyText"/>
      </w:pPr>
      <w:r w:rsidRPr="00C67634">
        <w:t xml:space="preserve">  evaluation of reports prepared by the candidate detailing methods used to organise installation/dismantling, challenges faced and how these were resolved</w:t>
      </w:r>
    </w:p>
    <w:p w:rsidR="00000000" w:rsidRPr="00C67634" w:rsidP="00C67634">
      <w:pPr>
        <w:pStyle w:val="BodyText"/>
      </w:pPr>
      <w:r w:rsidRPr="00C67634">
        <w:t xml:space="preserve">  case studies and problem-solving exercises to </w:t>
      </w:r>
      <w:r w:rsidRPr="00C67634">
        <w:t>assess ability to plan for different situations and contexts</w:t>
      </w:r>
    </w:p>
    <w:p w:rsidR="00000000" w:rsidRPr="00C67634" w:rsidP="00C67634">
      <w:pPr>
        <w:pStyle w:val="BodyText"/>
      </w:pPr>
      <w:r w:rsidRPr="00C67634">
        <w:t xml:space="preserve">  review of portfolios of evidence and third party workplace reports of on-the-job performance by the candidate</w:t>
      </w:r>
    </w:p>
    <w:p w:rsidR="00000000" w:rsidRPr="00C67634" w:rsidP="00C67634">
      <w:pPr>
        <w:pStyle w:val="BodyText"/>
      </w:pPr>
      <w:r w:rsidRPr="00C67634">
        <w:t>Assessment methods should closely reflect workplace demands and the needs of partic</w:t>
      </w:r>
      <w:r w:rsidRPr="00C67634">
        <w:t>ular groups [e.g. people with disabilities, and people who may have literacy or numeracy difficulties such as speakers of languages other than English, remote communities and those with interrupted schooling].</w:t>
      </w:r>
    </w:p>
    <w:p w:rsidR="00000000" w:rsidRPr="00C67634" w:rsidP="00C67634">
      <w:pPr>
        <w:pStyle w:val="BodyText"/>
      </w:pPr>
      <w:r w:rsidRPr="00C67634">
        <w:rPr>
          <w:rStyle w:val="SpecialBold"/>
        </w:rPr>
        <w:t>Essential skills and knowledge</w:t>
      </w:r>
    </w:p>
    <w:p w:rsidR="00000000" w:rsidRPr="00C67634" w:rsidP="00C67634">
      <w:pPr>
        <w:pStyle w:val="BodyText"/>
      </w:pPr>
      <w:r w:rsidRPr="00C67634">
        <w:t>Assessment must</w:t>
      </w:r>
      <w:r w:rsidRPr="00C67634">
        <w:t xml:space="preserve"> include evidence of the following knowledge and skills:</w:t>
      </w:r>
    </w:p>
    <w:p w:rsidR="00000000" w:rsidRPr="00C67634" w:rsidP="00C67634">
      <w:pPr>
        <w:pStyle w:val="BodyText"/>
      </w:pPr>
      <w:r w:rsidRPr="00C67634">
        <w:t xml:space="preserve">  in depth knowledge of the installation/dismantling process </w:t>
      </w:r>
    </w:p>
    <w:p w:rsidR="00000000" w:rsidRPr="00C67634" w:rsidP="00C67634">
      <w:pPr>
        <w:pStyle w:val="BodyText"/>
      </w:pPr>
      <w:r w:rsidRPr="00C67634">
        <w:t xml:space="preserve">  planning and organisational requirements for exhibition installation/dismantling, the roles of key personnel and the typical issues and</w:t>
      </w:r>
      <w:r w:rsidRPr="00C67634">
        <w:t xml:space="preserve"> problems encountered </w:t>
      </w:r>
    </w:p>
    <w:p w:rsidR="00000000" w:rsidRPr="00C67634" w:rsidP="00C67634">
      <w:pPr>
        <w:pStyle w:val="BodyText"/>
      </w:pPr>
      <w:r w:rsidRPr="00C67634">
        <w:t xml:space="preserve">  inventory systems and procedures used for equipment and materials in an exhibitions context</w:t>
      </w:r>
    </w:p>
    <w:p w:rsidR="00000000" w:rsidRPr="00C67634" w:rsidP="00C67634">
      <w:pPr>
        <w:pStyle w:val="BodyText"/>
      </w:pPr>
      <w:r w:rsidRPr="00C67634">
        <w:t xml:space="preserve">  sources of additional equipment and supplies for different exhibition elements</w:t>
      </w:r>
    </w:p>
    <w:p w:rsidR="00000000" w:rsidRPr="00C67634" w:rsidP="00C67634">
      <w:pPr>
        <w:pStyle w:val="BodyText"/>
      </w:pPr>
      <w:r w:rsidRPr="00C67634">
        <w:t xml:space="preserve">  sources of specialist assistance relevant to the work co</w:t>
      </w:r>
      <w:r w:rsidRPr="00C67634">
        <w:t>ntext</w:t>
      </w:r>
    </w:p>
    <w:p w:rsidR="00000000" w:rsidRPr="00C67634" w:rsidP="00C67634">
      <w:pPr>
        <w:pStyle w:val="BodyText"/>
      </w:pPr>
      <w:r w:rsidRPr="00C67634">
        <w:t xml:space="preserve">  Occupational Health and Safety requirements that affect the allocation of work and the movement of physical elements</w:t>
      </w:r>
    </w:p>
    <w:p w:rsidR="00000000" w:rsidRPr="00C67634" w:rsidP="00C67634">
      <w:pPr>
        <w:pStyle w:val="BodyText"/>
      </w:pPr>
      <w:r w:rsidRPr="00C67634">
        <w:t xml:space="preserve">  environmental and other risk factors for both people and physical elements</w:t>
      </w:r>
    </w:p>
    <w:p w:rsidR="00000000" w:rsidRPr="00C67634" w:rsidP="00C67634">
      <w:pPr>
        <w:pStyle w:val="BodyText"/>
      </w:pPr>
      <w:r w:rsidRPr="00C67634">
        <w:t xml:space="preserve">  principles of universal access and impact on installation</w:t>
      </w:r>
    </w:p>
    <w:p w:rsidR="00000000" w:rsidRPr="00C67634" w:rsidP="00C67634">
      <w:pPr>
        <w:pStyle w:val="BodyText"/>
      </w:pPr>
      <w:r w:rsidRPr="00C67634">
        <w:t xml:space="preserve">  technical procedures for handling physical elements in the relevant work context, eg artworks, historical objects</w:t>
      </w:r>
    </w:p>
    <w:p w:rsidR="00000000" w:rsidRPr="00C67634" w:rsidP="00C67634">
      <w:pPr>
        <w:pStyle w:val="BodyText"/>
      </w:pPr>
      <w:r w:rsidRPr="00C67634">
        <w:t xml:space="preserve">  cultural protocols that impact on installation/dismantling, including those fo</w:t>
      </w:r>
      <w:r w:rsidRPr="00C67634">
        <w:t>r ATSI material</w:t>
      </w:r>
    </w:p>
    <w:p w:rsidR="00000000" w:rsidRPr="00C67634" w:rsidP="00C67634">
      <w:pPr>
        <w:pStyle w:val="BodyText"/>
      </w:pPr>
      <w:r w:rsidRPr="00C67634">
        <w:t xml:space="preserve">  effective communication techniques in relation to team leading</w:t>
      </w:r>
    </w:p>
    <w:p w:rsidR="00000000" w:rsidRPr="00C67634" w:rsidP="00C67634">
      <w:pPr>
        <w:pStyle w:val="BodyText"/>
      </w:pPr>
      <w:r w:rsidRPr="00C67634">
        <w:rPr>
          <w:rStyle w:val="SpecialBold"/>
        </w:rPr>
        <w:t>Specific resource requirements</w:t>
      </w:r>
    </w:p>
    <w:p w:rsidR="00000000" w:rsidRPr="00C67634" w:rsidP="00C67634">
      <w:pPr>
        <w:pStyle w:val="BodyText"/>
      </w:pPr>
      <w:r w:rsidRPr="00C67634">
        <w:t>Assessment of this unit requires access to:</w:t>
      </w:r>
    </w:p>
    <w:p w:rsidR="00000000" w:rsidRPr="00C67634" w:rsidP="00C67634">
      <w:pPr>
        <w:pStyle w:val="BodyText"/>
      </w:pPr>
      <w:r w:rsidRPr="00C67634">
        <w:t xml:space="preserve">  an exhibition and exhibition venue</w:t>
      </w:r>
    </w:p>
    <w:p w:rsidR="00000000" w:rsidRPr="00C67634" w:rsidP="00C67634">
      <w:pPr>
        <w:pStyle w:val="BodyText"/>
      </w:pPr>
      <w:r w:rsidRPr="00C67634">
        <w:t xml:space="preserve">  physical exhibition elements</w:t>
      </w:r>
    </w:p>
    <w:p w:rsidR="00000000" w:rsidRPr="00C67634" w:rsidP="00C67634">
      <w:pPr>
        <w:pStyle w:val="BodyText"/>
      </w:pPr>
      <w:r w:rsidRPr="00C67634">
        <w:t xml:space="preserve">  exhibition documentation</w:t>
      </w:r>
    </w:p>
    <w:p w:rsidR="00000000" w:rsidRPr="00C67634" w:rsidP="00C67634">
      <w:pPr>
        <w:pStyle w:val="BodyText"/>
      </w:pPr>
      <w:r w:rsidRPr="00C67634">
        <w:rPr>
          <w:rStyle w:val="SpecialBold"/>
        </w:rPr>
        <w:t>Gener</w:t>
      </w:r>
      <w:r w:rsidRPr="00C67634">
        <w:rPr>
          <w:rStyle w:val="SpecialBold"/>
        </w:rPr>
        <w:t>ic employability skills</w:t>
      </w:r>
    </w:p>
    <w:p w:rsidR="00000000" w:rsidRPr="00C67634" w:rsidP="00C67634">
      <w:pPr>
        <w:pStyle w:val="BodyText"/>
      </w:pPr>
      <w:r w:rsidRPr="00C67634">
        <w:t>The seven Key Competencies represent generic skills considered for effective work participation.  The bracketed numbering against each of the Key Competencies indicates the performance level required in this unit.</w:t>
      </w:r>
    </w:p>
    <w:p w:rsidR="00000000" w:rsidRPr="00C67634" w:rsidP="00C67634">
      <w:pPr>
        <w:pStyle w:val="BodyText"/>
      </w:pPr>
      <w:r w:rsidRPr="00C67634">
        <w:t>Level (1) represen</w:t>
      </w:r>
      <w:r w:rsidRPr="00C67634">
        <w:t>ts the competence to undertake tasks effectively</w:t>
      </w:r>
    </w:p>
    <w:p w:rsidR="00000000" w:rsidRPr="00C67634" w:rsidP="00C67634">
      <w:pPr>
        <w:pStyle w:val="BodyText"/>
      </w:pPr>
      <w:r w:rsidRPr="00C67634">
        <w:t>Level (2) represents the competence to manage tasks</w:t>
      </w:r>
    </w:p>
    <w:p w:rsidR="00000000" w:rsidRPr="00C67634" w:rsidP="00C67634">
      <w:pPr>
        <w:pStyle w:val="BodyText"/>
      </w:pPr>
      <w:r w:rsidRPr="00C67634">
        <w:t>Level (3) represents the competence to use concepts for evaluating and reshaping tasks.</w:t>
      </w:r>
    </w:p>
    <w:p w:rsidR="00000000" w:rsidRPr="00C67634" w:rsidP="00C67634">
      <w:pPr>
        <w:pStyle w:val="BodyText"/>
      </w:pPr>
      <w:r w:rsidRPr="00C67634">
        <w:rPr>
          <w:rStyle w:val="SpecialBold"/>
        </w:rPr>
        <w:t>How can communication of ideas and information be applied</w:t>
      </w:r>
      <w:r w:rsidRPr="00C67634">
        <w:t>? - (</w:t>
      </w:r>
      <w:r w:rsidRPr="00C67634">
        <w:rPr>
          <w:rStyle w:val="SpecialBold"/>
        </w:rPr>
        <w:t>2</w:t>
      </w:r>
      <w:r w:rsidRPr="00C67634">
        <w:t>)</w:t>
      </w:r>
    </w:p>
    <w:p w:rsidR="00000000" w:rsidRPr="00C67634" w:rsidP="00C67634">
      <w:pPr>
        <w:pStyle w:val="BodyText"/>
      </w:pPr>
      <w:r w:rsidRPr="00C67634">
        <w:t xml:space="preserve">  </w:t>
      </w:r>
      <w:r w:rsidRPr="00C67634">
        <w:t>Briefing staff on work requirements</w:t>
      </w:r>
    </w:p>
    <w:p w:rsidR="00000000" w:rsidRPr="00C67634" w:rsidP="00C67634">
      <w:pPr>
        <w:pStyle w:val="BodyText"/>
      </w:pPr>
      <w:r w:rsidRPr="00C67634">
        <w:rPr>
          <w:rStyle w:val="SpecialBold"/>
        </w:rPr>
        <w:t>How can information be collected</w:t>
      </w:r>
      <w:r w:rsidRPr="00C67634">
        <w:t xml:space="preserve">, </w:t>
      </w:r>
      <w:r w:rsidRPr="00C67634">
        <w:rPr>
          <w:rStyle w:val="SpecialBold"/>
        </w:rPr>
        <w:t>analysed and organised</w:t>
      </w:r>
      <w:r w:rsidRPr="00C67634">
        <w:t>? - (</w:t>
      </w:r>
      <w:r w:rsidRPr="00C67634">
        <w:rPr>
          <w:rStyle w:val="SpecialBold"/>
        </w:rPr>
        <w:t>2</w:t>
      </w:r>
      <w:r w:rsidRPr="00C67634">
        <w:t>)</w:t>
      </w:r>
    </w:p>
    <w:p w:rsidR="00000000" w:rsidRPr="00C67634" w:rsidP="00C67634">
      <w:pPr>
        <w:pStyle w:val="BodyText"/>
      </w:pPr>
      <w:r w:rsidRPr="00C67634">
        <w:t xml:space="preserve">  Assessing equipment requirements</w:t>
      </w:r>
    </w:p>
    <w:p w:rsidR="00000000" w:rsidRPr="00C67634" w:rsidP="00C67634">
      <w:pPr>
        <w:pStyle w:val="BodyText"/>
      </w:pPr>
      <w:r w:rsidRPr="00C67634">
        <w:rPr>
          <w:rStyle w:val="SpecialBold"/>
        </w:rPr>
        <w:t>How are activities planned and organised</w:t>
      </w:r>
      <w:r w:rsidRPr="00C67634">
        <w:t>? - (</w:t>
      </w:r>
      <w:r w:rsidRPr="00C67634">
        <w:rPr>
          <w:rStyle w:val="SpecialBold"/>
        </w:rPr>
        <w:t>2</w:t>
      </w:r>
      <w:r w:rsidRPr="00C67634">
        <w:t>)</w:t>
      </w:r>
    </w:p>
    <w:p w:rsidR="00000000" w:rsidRPr="00C67634" w:rsidP="00C67634">
      <w:pPr>
        <w:pStyle w:val="BodyText"/>
      </w:pPr>
      <w:r w:rsidRPr="00C67634">
        <w:t xml:space="preserve">  Organising additional resources from external sources</w:t>
      </w:r>
    </w:p>
    <w:p w:rsidR="00000000" w:rsidRPr="00C67634" w:rsidP="00C67634">
      <w:pPr>
        <w:pStyle w:val="BodyText"/>
      </w:pPr>
      <w:r w:rsidRPr="00C67634">
        <w:rPr>
          <w:rStyle w:val="SpecialBold"/>
        </w:rPr>
        <w:t>How can team work</w:t>
      </w:r>
      <w:r w:rsidRPr="00C67634">
        <w:rPr>
          <w:rStyle w:val="SpecialBold"/>
        </w:rPr>
        <w:t xml:space="preserve"> be applied</w:t>
      </w:r>
      <w:r w:rsidRPr="00C67634">
        <w:t>? - (</w:t>
      </w:r>
      <w:r w:rsidRPr="00C67634">
        <w:rPr>
          <w:rStyle w:val="SpecialBold"/>
        </w:rPr>
        <w:t>2</w:t>
      </w:r>
      <w:r w:rsidRPr="00C67634">
        <w:t>)</w:t>
      </w:r>
    </w:p>
    <w:p w:rsidR="00000000" w:rsidRPr="00C67634" w:rsidP="00C67634">
      <w:pPr>
        <w:pStyle w:val="BodyText"/>
      </w:pPr>
      <w:r w:rsidRPr="00C67634">
        <w:t xml:space="preserve">  Delegating work</w:t>
      </w:r>
    </w:p>
    <w:p w:rsidR="00000000" w:rsidRPr="00C67634" w:rsidP="00C67634">
      <w:pPr>
        <w:pStyle w:val="BodyText"/>
      </w:pPr>
      <w:r w:rsidRPr="00C67634">
        <w:rPr>
          <w:rStyle w:val="SpecialBold"/>
        </w:rPr>
        <w:t>How can the use of mathematical ideas and techniques be applied</w:t>
      </w:r>
      <w:r w:rsidRPr="00C67634">
        <w:t>? - (</w:t>
      </w:r>
      <w:r w:rsidRPr="00C67634">
        <w:rPr>
          <w:rStyle w:val="SpecialBold"/>
        </w:rPr>
        <w:t>1</w:t>
      </w:r>
      <w:r w:rsidRPr="00C67634">
        <w:t>)</w:t>
      </w:r>
    </w:p>
    <w:p w:rsidR="00000000" w:rsidRPr="00C67634" w:rsidP="00C67634">
      <w:pPr>
        <w:pStyle w:val="BodyText"/>
      </w:pPr>
      <w:r w:rsidRPr="00C67634">
        <w:t xml:space="preserve">  Calculating space requirements</w:t>
      </w:r>
    </w:p>
    <w:p w:rsidR="00000000" w:rsidRPr="00C67634" w:rsidP="00C67634">
      <w:pPr>
        <w:pStyle w:val="BodyText"/>
      </w:pPr>
      <w:r w:rsidRPr="00C67634">
        <w:rPr>
          <w:rStyle w:val="SpecialBold"/>
        </w:rPr>
        <w:t>How can problem solving skills be applied</w:t>
      </w:r>
      <w:r w:rsidRPr="00C67634">
        <w:t>? - (</w:t>
      </w:r>
      <w:r w:rsidRPr="00C67634">
        <w:rPr>
          <w:rStyle w:val="SpecialBold"/>
        </w:rPr>
        <w:t>2</w:t>
      </w:r>
      <w:r w:rsidRPr="00C67634">
        <w:t>)</w:t>
      </w:r>
    </w:p>
    <w:p w:rsidR="00000000" w:rsidRPr="00C67634" w:rsidP="00C67634">
      <w:pPr>
        <w:pStyle w:val="BodyText"/>
      </w:pPr>
      <w:r w:rsidRPr="00C67634">
        <w:t xml:space="preserve">  Working out arrangements for fragile objects</w:t>
      </w:r>
    </w:p>
    <w:p w:rsidR="00000000" w:rsidRPr="00C67634" w:rsidP="00C67634">
      <w:pPr>
        <w:pStyle w:val="BodyText"/>
      </w:pPr>
      <w:r w:rsidRPr="00C67634">
        <w:rPr>
          <w:rStyle w:val="SpecialBold"/>
        </w:rPr>
        <w:t xml:space="preserve">How can the use of </w:t>
      </w:r>
      <w:r w:rsidRPr="00C67634">
        <w:rPr>
          <w:rStyle w:val="SpecialBold"/>
        </w:rPr>
        <w:t>technology be applied</w:t>
      </w:r>
      <w:r w:rsidRPr="00C67634">
        <w:t>? - (</w:t>
      </w:r>
      <w:r w:rsidRPr="00C67634">
        <w:rPr>
          <w:rStyle w:val="SpecialBold"/>
        </w:rPr>
        <w:t>1</w:t>
      </w:r>
      <w:r w:rsidRPr="00C67634">
        <w:t>)</w:t>
      </w:r>
    </w:p>
    <w:p w:rsidR="00000000" w:rsidRPr="00C67634" w:rsidP="00C67634">
      <w:pPr>
        <w:pStyle w:val="BodyText"/>
      </w:pPr>
      <w:r w:rsidRPr="00C67634">
        <w:t xml:space="preserve">  Using the Internet to source external contractors</w:t>
      </w:r>
    </w:p>
    <w:p w:rsidR="00000000" w:rsidRPr="00C67634" w:rsidP="00C67634">
      <w:pPr>
        <w:pStyle w:val="AllowPageBreak"/>
      </w:pPr>
    </w:p>
    <w:p w:rsidR="00000000" w:rsidRPr="00C67634" w:rsidP="00C67634">
      <w:pPr>
        <w:pStyle w:val="Heading1"/>
      </w:pPr>
      <w:bookmarkStart w:id="11" w:name="O_324643"/>
      <w:bookmarkEnd w:id="11"/>
      <w:r w:rsidRPr="00C67634">
        <w:t>Range Statement</w:t>
      </w:r>
    </w:p>
    <w:p w:rsidR="00000000" w:rsidRPr="00C67634" w:rsidP="00C67634">
      <w:pPr>
        <w:pStyle w:val="BodyText"/>
      </w:pPr>
      <w:r w:rsidRPr="00C67634">
        <w:t>The Range Statement relates to the Unit of Competency as a whole.  It allows for different work environments and situations that will affect performance.</w:t>
      </w:r>
    </w:p>
    <w:p w:rsidR="00000000" w:rsidRPr="00C67634" w:rsidP="00C67634">
      <w:pPr>
        <w:pStyle w:val="BodyText"/>
      </w:pPr>
      <w:r w:rsidRPr="00C67634">
        <w:t>The following variables may be present with training and assessment depending on the work situation, n</w:t>
      </w:r>
      <w:r w:rsidRPr="00C67634">
        <w:t>eeds of the trainee, accessibility of the item, and local industry and regional contexts.  If bold italicised text is shown in Performance Criteria, details of the text are provided in the Range Statement.</w:t>
      </w:r>
    </w:p>
    <w:p w:rsidR="00000000" w:rsidRPr="00C67634" w:rsidP="00C67634">
      <w:pPr>
        <w:pStyle w:val="BodyText"/>
      </w:pPr>
      <w:r w:rsidRPr="00C67634">
        <w:rPr>
          <w:rStyle w:val="SpecialBold"/>
        </w:rPr>
        <w:t>Exhibitions are held in many different contexts</w:t>
      </w:r>
      <w:r w:rsidRPr="00C67634">
        <w:t xml:space="preserve"> /</w:t>
      </w:r>
      <w:r w:rsidRPr="00C67634">
        <w:rPr>
          <w:rStyle w:val="SpecialBold"/>
        </w:rPr>
        <w:t>e</w:t>
      </w:r>
      <w:r w:rsidRPr="00C67634">
        <w:rPr>
          <w:rStyle w:val="SpecialBold"/>
        </w:rPr>
        <w:t>nvironments</w:t>
      </w:r>
      <w:r w:rsidRPr="00C67634">
        <w:t xml:space="preserve">, </w:t>
      </w:r>
      <w:r w:rsidRPr="00C67634">
        <w:rPr>
          <w:rStyle w:val="SpecialBold"/>
        </w:rPr>
        <w:t>and these may include</w:t>
      </w:r>
      <w:r w:rsidRPr="00C67634">
        <w:t>:</w:t>
      </w:r>
    </w:p>
    <w:p w:rsidR="00000000" w:rsidRPr="00C67634" w:rsidP="00C67634">
      <w:pPr>
        <w:pStyle w:val="BodyText"/>
      </w:pPr>
      <w:r w:rsidRPr="00C67634">
        <w:t xml:space="preserve">  museums</w:t>
      </w:r>
    </w:p>
    <w:p w:rsidR="00000000" w:rsidRPr="00C67634" w:rsidP="00C67634">
      <w:pPr>
        <w:pStyle w:val="BodyText"/>
      </w:pPr>
      <w:r w:rsidRPr="00C67634">
        <w:t xml:space="preserve">  galleries</w:t>
      </w:r>
    </w:p>
    <w:p w:rsidR="00000000" w:rsidRPr="00C67634" w:rsidP="00C67634">
      <w:pPr>
        <w:pStyle w:val="BodyText"/>
      </w:pPr>
      <w:r w:rsidRPr="00C67634">
        <w:t xml:space="preserve">  libraries</w:t>
      </w:r>
    </w:p>
    <w:p w:rsidR="00000000" w:rsidRPr="00C67634" w:rsidP="00C67634">
      <w:pPr>
        <w:pStyle w:val="BodyText"/>
      </w:pPr>
      <w:r w:rsidRPr="00C67634">
        <w:t xml:space="preserve">  other visitor attractions</w:t>
      </w:r>
    </w:p>
    <w:p w:rsidR="00000000" w:rsidRPr="00C67634" w:rsidP="00C67634">
      <w:pPr>
        <w:pStyle w:val="BodyText"/>
      </w:pPr>
      <w:r w:rsidRPr="00C67634">
        <w:t xml:space="preserve">  theme parks</w:t>
      </w:r>
    </w:p>
    <w:p w:rsidR="00000000" w:rsidRPr="00C67634" w:rsidP="00C67634">
      <w:pPr>
        <w:pStyle w:val="BodyText"/>
      </w:pPr>
      <w:r w:rsidRPr="00C67634">
        <w:t xml:space="preserve">  corporate events</w:t>
      </w:r>
    </w:p>
    <w:p w:rsidR="00000000" w:rsidRPr="00C67634" w:rsidP="00C67634">
      <w:pPr>
        <w:pStyle w:val="BodyText"/>
      </w:pPr>
      <w:r w:rsidRPr="00C67634">
        <w:t xml:space="preserve">  festivals</w:t>
      </w:r>
    </w:p>
    <w:p w:rsidR="00000000" w:rsidRPr="00C67634" w:rsidP="00C67634">
      <w:pPr>
        <w:pStyle w:val="BodyText"/>
      </w:pPr>
      <w:r w:rsidRPr="00C67634">
        <w:rPr>
          <w:rStyle w:val="SpecialBold"/>
        </w:rPr>
        <w:t>Exhibitions may be</w:t>
      </w:r>
      <w:r w:rsidRPr="00C67634">
        <w:t>:</w:t>
      </w:r>
    </w:p>
    <w:p w:rsidR="00000000" w:rsidRPr="00C67634" w:rsidP="00C67634">
      <w:pPr>
        <w:pStyle w:val="BodyText"/>
      </w:pPr>
      <w:r w:rsidRPr="00C67634">
        <w:t xml:space="preserve">  temporary</w:t>
      </w:r>
    </w:p>
    <w:p w:rsidR="00000000" w:rsidRPr="00C67634" w:rsidP="00C67634">
      <w:pPr>
        <w:pStyle w:val="BodyText"/>
      </w:pPr>
      <w:r w:rsidRPr="00C67634">
        <w:t xml:space="preserve">  permanent</w:t>
      </w:r>
    </w:p>
    <w:p w:rsidR="00000000" w:rsidRPr="00C67634" w:rsidP="00C67634">
      <w:pPr>
        <w:pStyle w:val="BodyText"/>
      </w:pPr>
      <w:r w:rsidRPr="00C67634">
        <w:t xml:space="preserve">  travelling</w:t>
      </w:r>
    </w:p>
    <w:p w:rsidR="00000000" w:rsidRPr="00C67634" w:rsidP="00C67634">
      <w:pPr>
        <w:pStyle w:val="BodyText"/>
      </w:pPr>
      <w:r w:rsidRPr="00C67634">
        <w:t xml:space="preserve">  developed in-house or externally</w:t>
      </w:r>
    </w:p>
    <w:p w:rsidR="00000000" w:rsidRPr="00C67634" w:rsidP="00C67634">
      <w:pPr>
        <w:pStyle w:val="BodyText"/>
      </w:pPr>
      <w:r w:rsidRPr="00C67634">
        <w:t xml:space="preserve">  hired, borrowed or </w:t>
      </w:r>
      <w:r w:rsidRPr="00C67634">
        <w:t>presented on behalf of another organisation or community group</w:t>
      </w:r>
    </w:p>
    <w:p w:rsidR="00000000" w:rsidRPr="00C67634" w:rsidP="00C67634">
      <w:pPr>
        <w:pStyle w:val="BodyText"/>
      </w:pPr>
      <w:r w:rsidRPr="00C67634">
        <w:rPr>
          <w:rStyle w:val="SpecialBold"/>
        </w:rPr>
        <w:t>Exhibition documentation may include</w:t>
      </w:r>
      <w:r w:rsidRPr="00C67634">
        <w:t>:</w:t>
      </w:r>
    </w:p>
    <w:p w:rsidR="00000000" w:rsidRPr="00C67634" w:rsidP="00C67634">
      <w:pPr>
        <w:pStyle w:val="BodyText"/>
      </w:pPr>
      <w:r w:rsidRPr="00C67634">
        <w:t xml:space="preserve">  site plans</w:t>
      </w:r>
    </w:p>
    <w:p w:rsidR="00000000" w:rsidRPr="00C67634" w:rsidP="00C67634">
      <w:pPr>
        <w:pStyle w:val="BodyText"/>
      </w:pPr>
      <w:r w:rsidRPr="00C67634">
        <w:t xml:space="preserve">  floor plans</w:t>
      </w:r>
    </w:p>
    <w:p w:rsidR="00000000" w:rsidRPr="00C67634" w:rsidP="00C67634">
      <w:pPr>
        <w:pStyle w:val="BodyText"/>
      </w:pPr>
      <w:r w:rsidRPr="00C67634">
        <w:t xml:space="preserve">  event orders</w:t>
      </w:r>
    </w:p>
    <w:p w:rsidR="00000000" w:rsidRPr="00C67634" w:rsidP="00C67634">
      <w:pPr>
        <w:pStyle w:val="BodyText"/>
      </w:pPr>
      <w:r w:rsidRPr="00C67634">
        <w:t xml:space="preserve">  concept documentation</w:t>
      </w:r>
    </w:p>
    <w:p w:rsidR="00000000" w:rsidRPr="00C67634" w:rsidP="00C67634">
      <w:pPr>
        <w:pStyle w:val="BodyText"/>
      </w:pPr>
      <w:r w:rsidRPr="00C67634">
        <w:rPr>
          <w:rStyle w:val="SpecialBold"/>
        </w:rPr>
        <w:t>Appropriate input to overall exhibition development may relate to</w:t>
      </w:r>
      <w:r w:rsidRPr="00C67634">
        <w:t>:</w:t>
      </w:r>
    </w:p>
    <w:p w:rsidR="00000000" w:rsidRPr="00C67634" w:rsidP="00C67634">
      <w:pPr>
        <w:pStyle w:val="BodyText"/>
      </w:pPr>
      <w:r w:rsidRPr="00C67634">
        <w:t xml:space="preserve">  operational feasibil</w:t>
      </w:r>
      <w:r w:rsidRPr="00C67634">
        <w:t>ity of ideas</w:t>
      </w:r>
    </w:p>
    <w:p w:rsidR="00000000" w:rsidRPr="00C67634" w:rsidP="00C67634">
      <w:pPr>
        <w:pStyle w:val="BodyText"/>
      </w:pPr>
      <w:r w:rsidRPr="00C67634">
        <w:t xml:space="preserve">  own ideas for enhancement of concept or design</w:t>
      </w:r>
    </w:p>
    <w:p w:rsidR="00000000" w:rsidRPr="00C67634" w:rsidP="00C67634">
      <w:pPr>
        <w:pStyle w:val="BodyText"/>
      </w:pPr>
      <w:r w:rsidRPr="00C67634">
        <w:t xml:space="preserve">  safety issues</w:t>
      </w:r>
    </w:p>
    <w:p w:rsidR="00000000" w:rsidRPr="00C67634" w:rsidP="00C67634">
      <w:pPr>
        <w:pStyle w:val="BodyText"/>
      </w:pPr>
      <w:r w:rsidRPr="00C67634">
        <w:rPr>
          <w:rStyle w:val="SpecialBold"/>
        </w:rPr>
        <w:t>Additional resources may include</w:t>
      </w:r>
      <w:r w:rsidRPr="00C67634">
        <w:t>:</w:t>
      </w:r>
    </w:p>
    <w:p w:rsidR="00000000" w:rsidRPr="00C67634" w:rsidP="00C67634">
      <w:pPr>
        <w:pStyle w:val="BodyText"/>
      </w:pPr>
      <w:r w:rsidRPr="00C67634">
        <w:t xml:space="preserve">  lighting</w:t>
      </w:r>
    </w:p>
    <w:p w:rsidR="00000000" w:rsidRPr="00C67634" w:rsidP="00C67634">
      <w:pPr>
        <w:pStyle w:val="BodyText"/>
      </w:pPr>
      <w:r w:rsidRPr="00C67634">
        <w:t xml:space="preserve">  audio</w:t>
      </w:r>
    </w:p>
    <w:p w:rsidR="00000000" w:rsidRPr="00C67634" w:rsidP="00C67634">
      <w:pPr>
        <w:pStyle w:val="BodyText"/>
      </w:pPr>
      <w:r w:rsidRPr="00C67634">
        <w:t xml:space="preserve">  vision systems</w:t>
      </w:r>
    </w:p>
    <w:p w:rsidR="00000000" w:rsidRPr="00C67634" w:rsidP="00C67634">
      <w:pPr>
        <w:pStyle w:val="BodyText"/>
      </w:pPr>
      <w:r w:rsidRPr="00C67634">
        <w:t xml:space="preserve">  display or other furniture</w:t>
      </w:r>
    </w:p>
    <w:p w:rsidR="00000000" w:rsidRPr="00C67634" w:rsidP="00C67634">
      <w:pPr>
        <w:pStyle w:val="BodyText"/>
      </w:pPr>
      <w:r w:rsidRPr="00C67634">
        <w:t xml:space="preserve">  costumes</w:t>
      </w:r>
    </w:p>
    <w:p w:rsidR="00000000" w:rsidRPr="00C67634" w:rsidP="00C67634">
      <w:pPr>
        <w:pStyle w:val="BodyText"/>
      </w:pPr>
      <w:r w:rsidRPr="00C67634">
        <w:t xml:space="preserve">  scenic items</w:t>
      </w:r>
    </w:p>
    <w:p w:rsidR="00000000" w:rsidRPr="00C67634" w:rsidP="00C67634">
      <w:pPr>
        <w:pStyle w:val="BodyText"/>
      </w:pPr>
      <w:r w:rsidRPr="00C67634">
        <w:rPr>
          <w:rStyle w:val="SpecialBold"/>
        </w:rPr>
        <w:t>Specialist external assistance may include</w:t>
      </w:r>
      <w:r w:rsidRPr="00C67634">
        <w:t>:</w:t>
      </w:r>
    </w:p>
    <w:p w:rsidR="00000000" w:rsidRPr="00C67634" w:rsidP="00C67634">
      <w:pPr>
        <w:pStyle w:val="BodyText"/>
      </w:pPr>
      <w:r w:rsidRPr="00C67634">
        <w:t xml:space="preserve">  designers</w:t>
      </w:r>
    </w:p>
    <w:p w:rsidR="00000000" w:rsidRPr="00C67634" w:rsidP="00C67634">
      <w:pPr>
        <w:pStyle w:val="BodyText"/>
      </w:pPr>
      <w:r w:rsidRPr="00C67634">
        <w:t xml:space="preserve">  artists</w:t>
      </w:r>
    </w:p>
    <w:p w:rsidR="00000000" w:rsidRPr="00C67634" w:rsidP="00C67634">
      <w:pPr>
        <w:pStyle w:val="BodyText"/>
      </w:pPr>
      <w:r w:rsidRPr="00C67634">
        <w:t xml:space="preserve">  preparators</w:t>
      </w:r>
    </w:p>
    <w:p w:rsidR="00000000" w:rsidRPr="00C67634" w:rsidP="00C67634">
      <w:pPr>
        <w:pStyle w:val="BodyText"/>
      </w:pPr>
      <w:r w:rsidRPr="00C67634">
        <w:t xml:space="preserve">  printers</w:t>
      </w:r>
    </w:p>
    <w:p w:rsidR="00000000" w:rsidRPr="00C67634" w:rsidP="00C67634">
      <w:pPr>
        <w:pStyle w:val="BodyText"/>
      </w:pPr>
      <w:r w:rsidRPr="00C67634">
        <w:t xml:space="preserve">  conservators</w:t>
      </w:r>
    </w:p>
    <w:p w:rsidR="00000000" w:rsidRPr="00C67634" w:rsidP="00C67634">
      <w:pPr>
        <w:pStyle w:val="BodyText"/>
      </w:pPr>
      <w:r w:rsidRPr="00C67634">
        <w:t xml:space="preserve">  builders</w:t>
      </w:r>
    </w:p>
    <w:p w:rsidR="00000000" w:rsidRPr="00C67634" w:rsidP="00C67634">
      <w:pPr>
        <w:pStyle w:val="BodyText"/>
      </w:pPr>
      <w:r w:rsidRPr="00C67634">
        <w:t xml:space="preserve">  electricians</w:t>
      </w:r>
    </w:p>
    <w:p w:rsidR="00000000" w:rsidRPr="00C67634" w:rsidP="00C67634">
      <w:pPr>
        <w:pStyle w:val="BodyText"/>
      </w:pPr>
      <w:r w:rsidRPr="00C67634">
        <w:t xml:space="preserve">  other trades people</w:t>
      </w:r>
    </w:p>
    <w:p w:rsidR="00000000" w:rsidRPr="00C67634" w:rsidP="00C67634">
      <w:pPr>
        <w:pStyle w:val="BodyText"/>
      </w:pPr>
      <w:r w:rsidRPr="00C67634">
        <w:rPr>
          <w:rStyle w:val="SpecialBold"/>
        </w:rPr>
        <w:t>Organisation of physical resources may relate to</w:t>
      </w:r>
      <w:r w:rsidRPr="00C67634">
        <w:t>:</w:t>
      </w:r>
    </w:p>
    <w:p w:rsidR="00000000" w:rsidRPr="00C67634" w:rsidP="00C67634">
      <w:pPr>
        <w:pStyle w:val="BodyText"/>
      </w:pPr>
      <w:r w:rsidRPr="00C67634">
        <w:t xml:space="preserve">  preparation of the site</w:t>
      </w:r>
    </w:p>
    <w:p w:rsidR="00000000" w:rsidRPr="00C67634" w:rsidP="00C67634">
      <w:pPr>
        <w:pStyle w:val="BodyText"/>
      </w:pPr>
      <w:r w:rsidRPr="00C67634">
        <w:t xml:space="preserve">  transportation</w:t>
      </w:r>
    </w:p>
    <w:p w:rsidR="00000000" w:rsidRPr="00C67634" w:rsidP="00C67634">
      <w:pPr>
        <w:pStyle w:val="BodyText"/>
      </w:pPr>
      <w:r w:rsidRPr="00C67634">
        <w:t xml:space="preserve">  packing, moving and handling of objects or other di</w:t>
      </w:r>
      <w:r w:rsidRPr="00C67634">
        <w:t>splay items</w:t>
      </w:r>
    </w:p>
    <w:p w:rsidR="00000000" w:rsidRPr="00C67634" w:rsidP="00C67634">
      <w:pPr>
        <w:pStyle w:val="BodyText"/>
      </w:pPr>
      <w:r w:rsidRPr="00C67634">
        <w:t xml:space="preserve">  security </w:t>
      </w:r>
    </w:p>
    <w:p w:rsidR="00000000" w:rsidRPr="00C67634" w:rsidP="00C67634">
      <w:pPr>
        <w:pStyle w:val="BodyText"/>
      </w:pPr>
      <w:r w:rsidRPr="00C67634">
        <w:t xml:space="preserve">  safety </w:t>
      </w:r>
    </w:p>
    <w:p w:rsidR="00000000" w:rsidRPr="00C67634" w:rsidP="00C67634">
      <w:pPr>
        <w:pStyle w:val="BodyText"/>
      </w:pPr>
      <w:r w:rsidRPr="00C67634">
        <w:t xml:space="preserve">  waste management</w:t>
      </w:r>
    </w:p>
    <w:p w:rsidR="00000000" w:rsidRPr="00C67634" w:rsidP="00C67634">
      <w:pPr>
        <w:pStyle w:val="BodyText"/>
      </w:pPr>
      <w:r w:rsidRPr="00C67634">
        <w:t xml:space="preserve">  storage</w:t>
      </w:r>
    </w:p>
    <w:p w:rsidR="00000000" w:rsidRPr="00C67634" w:rsidP="00C67634">
      <w:pPr>
        <w:pStyle w:val="BodyText"/>
      </w:pPr>
      <w:r w:rsidRPr="00C67634">
        <w:t xml:space="preserve">  disposal</w:t>
      </w:r>
    </w:p>
    <w:p w:rsidR="00000000" w:rsidRPr="00C67634" w:rsidP="00C67634">
      <w:pPr>
        <w:pStyle w:val="BodyText"/>
      </w:pPr>
      <w:r w:rsidRPr="00C67634">
        <w:t xml:space="preserve">  recruitment/rostering of additional staff</w:t>
      </w:r>
    </w:p>
    <w:p w:rsidR="00000000" w:rsidRPr="00C67634" w:rsidP="00C67634">
      <w:pPr>
        <w:pStyle w:val="BodyText"/>
      </w:pPr>
      <w:r w:rsidRPr="00C67634">
        <w:t>The Range Statement relates to the Unit of Competency as a whole.  It allows for different work environments and situations that will affe</w:t>
      </w:r>
      <w:r w:rsidRPr="00C67634">
        <w:t>ct performance.</w:t>
      </w:r>
    </w:p>
    <w:p w:rsidR="00000000" w:rsidRPr="00C67634" w:rsidP="00C67634">
      <w:pPr>
        <w:pStyle w:val="BodyText"/>
      </w:pPr>
      <w:r w:rsidRPr="00C67634">
        <w:t>The following variables may be present with training and assessment depending on the work situation, needs of the trainee, accessibility of the item, and local industry and regional contexts.  If bold italicised text is shown in Performance</w:t>
      </w:r>
      <w:r w:rsidRPr="00C67634">
        <w:t xml:space="preserve"> Criteria, details of the text are provided in the Range Statement.</w:t>
      </w:r>
    </w:p>
    <w:p w:rsidR="00000000" w:rsidRPr="00C67634" w:rsidP="00C67634">
      <w:pPr>
        <w:pStyle w:val="BodyText"/>
      </w:pPr>
      <w:r w:rsidRPr="00C67634">
        <w:rPr>
          <w:rStyle w:val="SpecialBold"/>
        </w:rPr>
        <w:t>Exhibitions are held in many different contexts</w:t>
      </w:r>
      <w:r w:rsidRPr="00C67634">
        <w:t xml:space="preserve"> /</w:t>
      </w:r>
      <w:r w:rsidRPr="00C67634">
        <w:rPr>
          <w:rStyle w:val="SpecialBold"/>
        </w:rPr>
        <w:t>environments</w:t>
      </w:r>
      <w:r w:rsidRPr="00C67634">
        <w:t xml:space="preserve">, </w:t>
      </w:r>
      <w:r w:rsidRPr="00C67634">
        <w:rPr>
          <w:rStyle w:val="SpecialBold"/>
        </w:rPr>
        <w:t>and these may include</w:t>
      </w:r>
      <w:r w:rsidRPr="00C67634">
        <w:t>:</w:t>
      </w:r>
    </w:p>
    <w:p w:rsidR="00000000" w:rsidRPr="00C67634" w:rsidP="00C67634">
      <w:pPr>
        <w:pStyle w:val="BodyText"/>
      </w:pPr>
      <w:r w:rsidRPr="00C67634">
        <w:t xml:space="preserve">  museums</w:t>
      </w:r>
    </w:p>
    <w:p w:rsidR="00000000" w:rsidRPr="00C67634" w:rsidP="00C67634">
      <w:pPr>
        <w:pStyle w:val="BodyText"/>
      </w:pPr>
      <w:r w:rsidRPr="00C67634">
        <w:t xml:space="preserve">  galleries</w:t>
      </w:r>
    </w:p>
    <w:p w:rsidR="00000000" w:rsidRPr="00C67634" w:rsidP="00C67634">
      <w:pPr>
        <w:pStyle w:val="BodyText"/>
      </w:pPr>
      <w:r w:rsidRPr="00C67634">
        <w:t xml:space="preserve">  libraries</w:t>
      </w:r>
    </w:p>
    <w:p w:rsidR="00000000" w:rsidRPr="00C67634" w:rsidP="00C67634">
      <w:pPr>
        <w:pStyle w:val="BodyText"/>
      </w:pPr>
      <w:r w:rsidRPr="00C67634">
        <w:t xml:space="preserve">  other visitor attractions</w:t>
      </w:r>
    </w:p>
    <w:p w:rsidR="00000000" w:rsidRPr="00C67634" w:rsidP="00C67634">
      <w:pPr>
        <w:pStyle w:val="BodyText"/>
      </w:pPr>
      <w:r w:rsidRPr="00C67634">
        <w:t xml:space="preserve">  theme parks</w:t>
      </w:r>
    </w:p>
    <w:p w:rsidR="00000000" w:rsidRPr="00C67634" w:rsidP="00C67634">
      <w:pPr>
        <w:pStyle w:val="BodyText"/>
      </w:pPr>
      <w:r w:rsidRPr="00C67634">
        <w:t xml:space="preserve">  corporate events</w:t>
      </w:r>
    </w:p>
    <w:p w:rsidR="00000000" w:rsidRPr="00C67634" w:rsidP="00C67634">
      <w:pPr>
        <w:pStyle w:val="BodyText"/>
      </w:pPr>
      <w:r w:rsidRPr="00C67634">
        <w:t xml:space="preserve">  festivals</w:t>
      </w:r>
    </w:p>
    <w:p w:rsidR="00000000" w:rsidRPr="00C67634" w:rsidP="00C67634">
      <w:pPr>
        <w:pStyle w:val="BodyText"/>
      </w:pPr>
      <w:r w:rsidRPr="00C67634">
        <w:rPr>
          <w:rStyle w:val="SpecialBold"/>
        </w:rPr>
        <w:t>Exhibitions may be</w:t>
      </w:r>
      <w:r w:rsidRPr="00C67634">
        <w:t>:</w:t>
      </w:r>
    </w:p>
    <w:p w:rsidR="00000000" w:rsidRPr="00C67634" w:rsidP="00C67634">
      <w:pPr>
        <w:pStyle w:val="BodyText"/>
      </w:pPr>
      <w:r w:rsidRPr="00C67634">
        <w:t xml:space="preserve">  temporary</w:t>
      </w:r>
    </w:p>
    <w:p w:rsidR="00000000" w:rsidRPr="00C67634" w:rsidP="00C67634">
      <w:pPr>
        <w:pStyle w:val="BodyText"/>
      </w:pPr>
      <w:r w:rsidRPr="00C67634">
        <w:t xml:space="preserve">  permanent</w:t>
      </w:r>
    </w:p>
    <w:p w:rsidR="00000000" w:rsidRPr="00C67634" w:rsidP="00C67634">
      <w:pPr>
        <w:pStyle w:val="BodyText"/>
      </w:pPr>
      <w:r w:rsidRPr="00C67634">
        <w:t xml:space="preserve">  travelling</w:t>
      </w:r>
    </w:p>
    <w:p w:rsidR="00000000" w:rsidRPr="00C67634" w:rsidP="00C67634">
      <w:pPr>
        <w:pStyle w:val="BodyText"/>
      </w:pPr>
      <w:r w:rsidRPr="00C67634">
        <w:t xml:space="preserve">  developed in-house or externally</w:t>
      </w:r>
    </w:p>
    <w:p w:rsidR="00000000" w:rsidRPr="00C67634" w:rsidP="00C67634">
      <w:pPr>
        <w:pStyle w:val="BodyText"/>
      </w:pPr>
      <w:r w:rsidRPr="00C67634">
        <w:t xml:space="preserve">  hired, borrowed or presented on behalf of another organisation or community group</w:t>
      </w:r>
    </w:p>
    <w:p w:rsidR="00000000" w:rsidRPr="00C67634" w:rsidP="00C67634">
      <w:pPr>
        <w:pStyle w:val="BodyText"/>
      </w:pPr>
      <w:r w:rsidRPr="00C67634">
        <w:rPr>
          <w:rStyle w:val="SpecialBold"/>
        </w:rPr>
        <w:t>Exhibition documentation may include</w:t>
      </w:r>
      <w:r w:rsidRPr="00C67634">
        <w:t>:</w:t>
      </w:r>
    </w:p>
    <w:p w:rsidR="00000000" w:rsidRPr="00C67634" w:rsidP="00C67634">
      <w:pPr>
        <w:pStyle w:val="BodyText"/>
      </w:pPr>
      <w:r w:rsidRPr="00C67634">
        <w:t xml:space="preserve">  site plans</w:t>
      </w:r>
    </w:p>
    <w:p w:rsidR="00000000" w:rsidRPr="00C67634" w:rsidP="00C67634">
      <w:pPr>
        <w:pStyle w:val="BodyText"/>
      </w:pPr>
      <w:r w:rsidRPr="00C67634">
        <w:t xml:space="preserve">  floor plans</w:t>
      </w:r>
    </w:p>
    <w:p w:rsidR="00000000" w:rsidRPr="00C67634" w:rsidP="00C67634">
      <w:pPr>
        <w:pStyle w:val="BodyText"/>
      </w:pPr>
      <w:r w:rsidRPr="00C67634">
        <w:t xml:space="preserve">  e</w:t>
      </w:r>
      <w:r w:rsidRPr="00C67634">
        <w:t>vent orders</w:t>
      </w:r>
    </w:p>
    <w:p w:rsidR="00000000" w:rsidRPr="00C67634" w:rsidP="00C67634">
      <w:pPr>
        <w:pStyle w:val="BodyText"/>
      </w:pPr>
      <w:r w:rsidRPr="00C67634">
        <w:t xml:space="preserve">  concept documentation</w:t>
      </w:r>
    </w:p>
    <w:p w:rsidR="00000000" w:rsidRPr="00C67634" w:rsidP="00C67634">
      <w:pPr>
        <w:pStyle w:val="BodyText"/>
      </w:pPr>
      <w:r w:rsidRPr="00C67634">
        <w:rPr>
          <w:rStyle w:val="SpecialBold"/>
        </w:rPr>
        <w:t>Appropriate input to overall exhibition development may relate to</w:t>
      </w:r>
      <w:r w:rsidRPr="00C67634">
        <w:t>:</w:t>
      </w:r>
    </w:p>
    <w:p w:rsidR="00000000" w:rsidRPr="00C67634" w:rsidP="00C67634">
      <w:pPr>
        <w:pStyle w:val="BodyText"/>
      </w:pPr>
      <w:r w:rsidRPr="00C67634">
        <w:t xml:space="preserve">  operational feasibility of ideas</w:t>
      </w:r>
    </w:p>
    <w:p w:rsidR="00000000" w:rsidRPr="00C67634" w:rsidP="00C67634">
      <w:pPr>
        <w:pStyle w:val="BodyText"/>
      </w:pPr>
      <w:r w:rsidRPr="00C67634">
        <w:t xml:space="preserve">  own ideas for enhancement of concept or design</w:t>
      </w:r>
    </w:p>
    <w:p w:rsidR="00000000" w:rsidRPr="00C67634" w:rsidP="00C67634">
      <w:pPr>
        <w:pStyle w:val="BodyText"/>
      </w:pPr>
      <w:r w:rsidRPr="00C67634">
        <w:t xml:space="preserve">  safety issues</w:t>
      </w:r>
    </w:p>
    <w:p w:rsidR="00000000" w:rsidRPr="00C67634" w:rsidP="00C67634">
      <w:pPr>
        <w:pStyle w:val="BodyText"/>
      </w:pPr>
      <w:r w:rsidRPr="00C67634">
        <w:rPr>
          <w:rStyle w:val="SpecialBold"/>
        </w:rPr>
        <w:t>Additional resources may include</w:t>
      </w:r>
      <w:r w:rsidRPr="00C67634">
        <w:t>:</w:t>
      </w:r>
    </w:p>
    <w:p w:rsidR="00000000" w:rsidRPr="00C67634" w:rsidP="00C67634">
      <w:pPr>
        <w:pStyle w:val="BodyText"/>
      </w:pPr>
      <w:r w:rsidRPr="00C67634">
        <w:t xml:space="preserve">  lighting</w:t>
      </w:r>
    </w:p>
    <w:p w:rsidR="00000000" w:rsidRPr="00C67634" w:rsidP="00C67634">
      <w:pPr>
        <w:pStyle w:val="BodyText"/>
      </w:pPr>
      <w:r w:rsidRPr="00C67634">
        <w:t xml:space="preserve">  audio</w:t>
      </w:r>
    </w:p>
    <w:p w:rsidR="00000000" w:rsidRPr="00C67634" w:rsidP="00C67634">
      <w:pPr>
        <w:pStyle w:val="BodyText"/>
      </w:pPr>
      <w:r w:rsidRPr="00C67634">
        <w:t xml:space="preserve">  vision systems</w:t>
      </w:r>
    </w:p>
    <w:p w:rsidR="00000000" w:rsidRPr="00C67634" w:rsidP="00C67634">
      <w:pPr>
        <w:pStyle w:val="BodyText"/>
      </w:pPr>
      <w:r w:rsidRPr="00C67634">
        <w:t xml:space="preserve">  display or other furniture</w:t>
      </w:r>
    </w:p>
    <w:p w:rsidR="00000000" w:rsidRPr="00C67634" w:rsidP="00C67634">
      <w:pPr>
        <w:pStyle w:val="BodyText"/>
      </w:pPr>
      <w:r w:rsidRPr="00C67634">
        <w:t xml:space="preserve">  costumes</w:t>
      </w:r>
    </w:p>
    <w:p w:rsidR="00000000" w:rsidRPr="00C67634" w:rsidP="00C67634">
      <w:pPr>
        <w:pStyle w:val="BodyText"/>
      </w:pPr>
      <w:r w:rsidRPr="00C67634">
        <w:t xml:space="preserve">  scenic items</w:t>
      </w:r>
    </w:p>
    <w:p w:rsidR="00000000" w:rsidRPr="00C67634" w:rsidP="00C67634">
      <w:pPr>
        <w:pStyle w:val="BodyText"/>
      </w:pPr>
      <w:r w:rsidRPr="00C67634">
        <w:rPr>
          <w:rStyle w:val="SpecialBold"/>
        </w:rPr>
        <w:t>Specialist external assistance may include</w:t>
      </w:r>
      <w:r w:rsidRPr="00C67634">
        <w:t>:</w:t>
      </w:r>
    </w:p>
    <w:p w:rsidR="00000000" w:rsidRPr="00C67634" w:rsidP="00C67634">
      <w:pPr>
        <w:pStyle w:val="BodyText"/>
      </w:pPr>
      <w:r w:rsidRPr="00C67634">
        <w:t xml:space="preserve">  designers</w:t>
      </w:r>
    </w:p>
    <w:p w:rsidR="00000000" w:rsidRPr="00C67634" w:rsidP="00C67634">
      <w:pPr>
        <w:pStyle w:val="BodyText"/>
      </w:pPr>
      <w:r w:rsidRPr="00C67634">
        <w:t xml:space="preserve">  artists</w:t>
      </w:r>
    </w:p>
    <w:p w:rsidR="00000000" w:rsidRPr="00C67634" w:rsidP="00C67634">
      <w:pPr>
        <w:pStyle w:val="BodyText"/>
      </w:pPr>
      <w:r w:rsidRPr="00C67634">
        <w:t xml:space="preserve">  preparators</w:t>
      </w:r>
    </w:p>
    <w:p w:rsidR="00000000" w:rsidRPr="00C67634" w:rsidP="00C67634">
      <w:pPr>
        <w:pStyle w:val="BodyText"/>
      </w:pPr>
      <w:r w:rsidRPr="00C67634">
        <w:t xml:space="preserve">  printers</w:t>
      </w:r>
    </w:p>
    <w:p w:rsidR="00000000" w:rsidRPr="00C67634" w:rsidP="00C67634">
      <w:pPr>
        <w:pStyle w:val="BodyText"/>
      </w:pPr>
      <w:r w:rsidRPr="00C67634">
        <w:t xml:space="preserve">  conservators</w:t>
      </w:r>
    </w:p>
    <w:p w:rsidR="00000000" w:rsidRPr="00C67634" w:rsidP="00C67634">
      <w:pPr>
        <w:pStyle w:val="BodyText"/>
      </w:pPr>
      <w:r w:rsidRPr="00C67634">
        <w:t xml:space="preserve">  builders</w:t>
      </w:r>
    </w:p>
    <w:p w:rsidR="00000000" w:rsidRPr="00C67634" w:rsidP="00C67634">
      <w:pPr>
        <w:pStyle w:val="BodyText"/>
      </w:pPr>
      <w:r w:rsidRPr="00C67634">
        <w:t xml:space="preserve">  electricians</w:t>
      </w:r>
    </w:p>
    <w:p w:rsidR="00000000" w:rsidRPr="00C67634" w:rsidP="00C67634">
      <w:pPr>
        <w:pStyle w:val="BodyText"/>
      </w:pPr>
      <w:r w:rsidRPr="00C67634">
        <w:t xml:space="preserve">  other trades people</w:t>
      </w:r>
    </w:p>
    <w:p w:rsidR="00000000" w:rsidRPr="00C67634" w:rsidP="00C67634">
      <w:pPr>
        <w:pStyle w:val="BodyText"/>
      </w:pPr>
      <w:r w:rsidRPr="00C67634">
        <w:rPr>
          <w:rStyle w:val="SpecialBold"/>
        </w:rPr>
        <w:t>Organisation of physical resources may relate to</w:t>
      </w:r>
      <w:r w:rsidRPr="00C67634">
        <w:t>:</w:t>
      </w:r>
    </w:p>
    <w:p w:rsidR="00000000" w:rsidRPr="00C67634" w:rsidP="00C67634">
      <w:pPr>
        <w:pStyle w:val="BodyText"/>
      </w:pPr>
      <w:r w:rsidRPr="00C67634">
        <w:t xml:space="preserve">  preparation of the site</w:t>
      </w:r>
    </w:p>
    <w:p w:rsidR="00000000" w:rsidRPr="00C67634" w:rsidP="00C67634">
      <w:pPr>
        <w:pStyle w:val="BodyText"/>
      </w:pPr>
      <w:r w:rsidRPr="00C67634">
        <w:t xml:space="preserve">  transportation</w:t>
      </w:r>
    </w:p>
    <w:p w:rsidR="00000000" w:rsidRPr="00C67634" w:rsidP="00C67634">
      <w:pPr>
        <w:pStyle w:val="BodyText"/>
      </w:pPr>
      <w:r w:rsidRPr="00C67634">
        <w:t xml:space="preserve">  packing, moving and handling of objects or other display items</w:t>
      </w:r>
    </w:p>
    <w:p w:rsidR="00000000" w:rsidRPr="00C67634" w:rsidP="00C67634">
      <w:pPr>
        <w:pStyle w:val="BodyText"/>
      </w:pPr>
      <w:r w:rsidRPr="00C67634">
        <w:t xml:space="preserve">  security </w:t>
      </w:r>
    </w:p>
    <w:p w:rsidR="00000000" w:rsidRPr="00C67634" w:rsidP="00C67634">
      <w:pPr>
        <w:pStyle w:val="BodyText"/>
      </w:pPr>
      <w:r w:rsidRPr="00C67634">
        <w:t xml:space="preserve">  safety </w:t>
      </w:r>
    </w:p>
    <w:p w:rsidR="00000000" w:rsidRPr="00C67634" w:rsidP="00C67634">
      <w:pPr>
        <w:pStyle w:val="BodyText"/>
      </w:pPr>
      <w:r w:rsidRPr="00C67634">
        <w:t xml:space="preserve">  waste management</w:t>
      </w:r>
    </w:p>
    <w:p w:rsidR="00000000" w:rsidRPr="00C67634" w:rsidP="00C67634">
      <w:pPr>
        <w:pStyle w:val="BodyText"/>
      </w:pPr>
      <w:r w:rsidRPr="00C67634">
        <w:t xml:space="preserve">  storage</w:t>
      </w:r>
    </w:p>
    <w:p w:rsidR="00000000" w:rsidRPr="00C67634" w:rsidP="00C67634">
      <w:pPr>
        <w:pStyle w:val="BodyText"/>
      </w:pPr>
      <w:r w:rsidRPr="00C67634">
        <w:t xml:space="preserve">  disposal</w:t>
      </w:r>
    </w:p>
    <w:p w:rsidR="00000000" w:rsidRPr="00C67634" w:rsidP="00C67634">
      <w:pPr>
        <w:pStyle w:val="BodyText"/>
      </w:pPr>
      <w:r w:rsidRPr="00C67634">
        <w:t xml:space="preserve">  recruitment/rostering of additiona</w:t>
      </w:r>
      <w:r w:rsidRPr="00C67634">
        <w:t>l staff</w:t>
      </w:r>
    </w:p>
    <w:p w:rsidR="00000000" w:rsidRPr="00C67634" w:rsidP="00C67634">
      <w:pPr>
        <w:pStyle w:val="AllowPageBreak"/>
      </w:pPr>
    </w:p>
    <w:p w:rsidR="00000000" w:rsidRPr="00C67634" w:rsidP="00C67634">
      <w:pPr>
        <w:pStyle w:val="Heading1"/>
      </w:pPr>
      <w:bookmarkStart w:id="12" w:name="O_324644"/>
      <w:bookmarkEnd w:id="12"/>
      <w:r w:rsidRPr="00C67634">
        <w:t>Unit Sector(s)</w:t>
      </w:r>
    </w:p>
    <w:p w:rsidR="00000000" w:rsidRPr="00C67634" w:rsidP="00C67634">
      <w:pPr>
        <w:pStyle w:val="BodyText"/>
      </w:pPr>
      <w:r w:rsidRPr="00C67634">
        <w:t>Not applicable.</w:t>
      </w:r>
    </w:p>
    <w:p w:rsidR="00000000" w:rsidRPr="00C67634" w:rsidP="00C67634"/>
    <w:sectPr w:rsidSect="00C676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6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46B5" w:rsidP="009F46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6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6B5" w:rsidP="00C676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F46B5" w:rsidP="00C676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F46B5" w:rsidP="00C676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6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46B5" w:rsidP="009F46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6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6B5" w:rsidP="00C67634">
    <w:pPr>
      <w:pStyle w:val="Header"/>
      <w:framePr w:wrap="around"/>
    </w:pPr>
    <w:r>
      <w:fldChar w:fldCharType="begin"/>
    </w:r>
    <w:r>
      <w:instrText xml:space="preserve"> TITLE   \* MERGEFORMAT </w:instrText>
    </w:r>
    <w:r>
      <w:fldChar w:fldCharType="separate"/>
    </w:r>
    <w:r>
      <w:t>CULMS504B Organise and monitor exhibition installation/dismantling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46B5" w:rsidP="00C676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6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7634"/>
    <w:pPr>
      <w:spacing w:before="360" w:after="60"/>
      <w:outlineLvl w:val="0"/>
    </w:pPr>
    <w:rPr>
      <w:sz w:val="32"/>
    </w:rPr>
  </w:style>
  <w:style w:type="paragraph" w:styleId="Heading2">
    <w:name w:val="heading 2"/>
    <w:basedOn w:val="HeadingBase"/>
    <w:next w:val="BodyText"/>
    <w:link w:val="Heading2Char"/>
    <w:qFormat/>
    <w:rsid w:val="00C67634"/>
    <w:pPr>
      <w:keepLines/>
      <w:spacing w:before="240" w:after="120"/>
      <w:outlineLvl w:val="1"/>
    </w:pPr>
    <w:rPr>
      <w:sz w:val="28"/>
      <w:szCs w:val="40"/>
    </w:rPr>
  </w:style>
  <w:style w:type="paragraph" w:styleId="Heading3">
    <w:name w:val="heading 3"/>
    <w:basedOn w:val="HeadingBase"/>
    <w:next w:val="BodyText"/>
    <w:link w:val="Heading3Char"/>
    <w:qFormat/>
    <w:rsid w:val="00C67634"/>
    <w:pPr>
      <w:spacing w:before="180" w:after="120"/>
      <w:outlineLvl w:val="2"/>
    </w:pPr>
    <w:rPr>
      <w:spacing w:val="-10"/>
      <w:kern w:val="32"/>
    </w:rPr>
  </w:style>
  <w:style w:type="paragraph" w:styleId="Heading4">
    <w:name w:val="heading 4"/>
    <w:basedOn w:val="HeadingBase"/>
    <w:next w:val="BodyText"/>
    <w:link w:val="Heading4Char"/>
    <w:qFormat/>
    <w:rsid w:val="00C67634"/>
    <w:pPr>
      <w:spacing w:before="160" w:after="120"/>
      <w:outlineLvl w:val="3"/>
    </w:pPr>
    <w:rPr>
      <w:sz w:val="22"/>
    </w:rPr>
  </w:style>
  <w:style w:type="paragraph" w:styleId="Heading5">
    <w:name w:val="heading 5"/>
    <w:basedOn w:val="HeadingBase"/>
    <w:next w:val="Normal"/>
    <w:link w:val="Heading5Char"/>
    <w:qFormat/>
    <w:rsid w:val="00C67634"/>
    <w:pPr>
      <w:spacing w:before="80"/>
      <w:outlineLvl w:val="4"/>
    </w:pPr>
    <w:rPr>
      <w:color w:val="918585"/>
      <w:sz w:val="20"/>
    </w:rPr>
  </w:style>
  <w:style w:type="paragraph" w:styleId="Heading6">
    <w:name w:val="heading 6"/>
    <w:basedOn w:val="HeadingBase"/>
    <w:next w:val="Normal"/>
    <w:link w:val="Heading6Char"/>
    <w:qFormat/>
    <w:rsid w:val="00C67634"/>
    <w:pPr>
      <w:spacing w:before="60"/>
      <w:outlineLvl w:val="5"/>
    </w:pPr>
    <w:rPr>
      <w:color w:val="918585"/>
      <w:sz w:val="20"/>
    </w:rPr>
  </w:style>
  <w:style w:type="paragraph" w:styleId="Heading7">
    <w:name w:val="heading 7"/>
    <w:basedOn w:val="Normal"/>
    <w:next w:val="Normal"/>
    <w:link w:val="Heading7Char"/>
    <w:qFormat/>
    <w:rsid w:val="00C67634"/>
    <w:pPr>
      <w:ind w:left="720"/>
      <w:outlineLvl w:val="6"/>
    </w:pPr>
    <w:rPr>
      <w:i/>
    </w:rPr>
  </w:style>
  <w:style w:type="paragraph" w:styleId="Heading8">
    <w:name w:val="heading 8"/>
    <w:basedOn w:val="Normal"/>
    <w:next w:val="Normal"/>
    <w:link w:val="Heading8Char"/>
    <w:qFormat/>
    <w:rsid w:val="00C67634"/>
    <w:pPr>
      <w:ind w:left="720"/>
      <w:outlineLvl w:val="7"/>
    </w:pPr>
    <w:rPr>
      <w:i/>
    </w:rPr>
  </w:style>
  <w:style w:type="paragraph" w:styleId="Heading9">
    <w:name w:val="heading 9"/>
    <w:basedOn w:val="Normal"/>
    <w:next w:val="Normal"/>
    <w:link w:val="Heading9Char"/>
    <w:qFormat/>
    <w:rsid w:val="00C67634"/>
    <w:pPr>
      <w:ind w:left="720"/>
      <w:outlineLvl w:val="8"/>
    </w:pPr>
    <w:rPr>
      <w:i/>
    </w:rPr>
  </w:style>
  <w:style w:type="character" w:default="1" w:styleId="DefaultParagraphFont">
    <w:name w:val="Default Paragraph Font"/>
    <w:uiPriority w:val="1"/>
    <w:unhideWhenUsed/>
    <w:rsid w:val="00C676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7634"/>
  </w:style>
  <w:style w:type="character" w:customStyle="1" w:styleId="Heading1Char">
    <w:name w:val="Heading 1 Char"/>
    <w:basedOn w:val="DefaultParagraphFont"/>
    <w:link w:val="Heading1"/>
    <w:rsid w:val="00C67634"/>
    <w:rPr>
      <w:rFonts w:ascii="Times New Roman" w:eastAsia="Times New Roman" w:hAnsi="Times New Roman" w:cs="Times New Roman"/>
      <w:b/>
      <w:sz w:val="32"/>
      <w:szCs w:val="20"/>
      <w:lang w:eastAsia="en-US"/>
    </w:rPr>
  </w:style>
  <w:style w:type="paragraph" w:styleId="BodyText">
    <w:name w:val="Body Text"/>
    <w:basedOn w:val="Normal"/>
    <w:link w:val="BodyTextChar"/>
    <w:rsid w:val="00C676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7634"/>
    <w:rPr>
      <w:rFonts w:ascii="Times New Roman" w:eastAsia="Times New Roman" w:hAnsi="Times New Roman" w:cs="Times New Roman"/>
      <w:sz w:val="24"/>
      <w:lang w:val="en-US" w:eastAsia="en-US"/>
    </w:rPr>
  </w:style>
  <w:style w:type="paragraph" w:styleId="Footer">
    <w:name w:val="footer"/>
    <w:basedOn w:val="Normal"/>
    <w:link w:val="FooterChar"/>
    <w:rsid w:val="00C676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763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C67634"/>
    <w:rPr>
      <w:b/>
      <w:spacing w:val="0"/>
    </w:rPr>
  </w:style>
  <w:style w:type="paragraph" w:styleId="Header">
    <w:name w:val="header"/>
    <w:basedOn w:val="Normal"/>
    <w:link w:val="HeaderChar"/>
    <w:rsid w:val="00C676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76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67634"/>
    <w:pPr>
      <w:spacing w:before="240" w:after="120"/>
      <w:outlineLvl w:val="0"/>
    </w:pPr>
    <w:rPr>
      <w:rFonts w:ascii="Times New Roman" w:hAnsi="Times New Roman"/>
      <w:b/>
      <w:sz w:val="28"/>
    </w:rPr>
  </w:style>
  <w:style w:type="paragraph" w:customStyle="1" w:styleId="AllowPageBreak">
    <w:name w:val="AllowPageBreak"/>
    <w:rsid w:val="00C676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76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76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76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76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76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76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76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7634"/>
    <w:rPr>
      <w:rFonts w:ascii="Courier New" w:eastAsia="Times New Roman" w:hAnsi="Courier New" w:cs="Times New Roman"/>
      <w:i/>
      <w:szCs w:val="20"/>
      <w:lang w:val="en-US" w:eastAsia="en-US"/>
    </w:rPr>
  </w:style>
  <w:style w:type="paragraph" w:customStyle="1" w:styleId="HeadingBase">
    <w:name w:val="Heading Base"/>
    <w:rsid w:val="00C676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7634"/>
    <w:pPr>
      <w:tabs>
        <w:tab w:val="right" w:leader="dot" w:pos="9072"/>
      </w:tabs>
      <w:ind w:left="567"/>
    </w:pPr>
    <w:rPr>
      <w:szCs w:val="22"/>
    </w:rPr>
  </w:style>
  <w:style w:type="paragraph" w:customStyle="1" w:styleId="TOCBase">
    <w:name w:val="TOC Base"/>
    <w:rsid w:val="00C676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7634"/>
    <w:pPr>
      <w:tabs>
        <w:tab w:val="right" w:leader="dot" w:pos="9072"/>
      </w:tabs>
      <w:spacing w:before="40" w:after="40"/>
      <w:ind w:left="284"/>
    </w:pPr>
    <w:rPr>
      <w:rFonts w:ascii="Times New Roman" w:hAnsi="Times New Roman"/>
    </w:rPr>
  </w:style>
  <w:style w:type="paragraph" w:styleId="TOC1">
    <w:name w:val="toc 1"/>
    <w:basedOn w:val="TOCBase"/>
    <w:next w:val="Normal"/>
    <w:rsid w:val="00C676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7634"/>
    <w:pPr>
      <w:spacing w:before="5040"/>
      <w:jc w:val="center"/>
    </w:pPr>
    <w:rPr>
      <w:sz w:val="48"/>
      <w:szCs w:val="72"/>
      <w:lang w:val="en-US"/>
    </w:rPr>
  </w:style>
  <w:style w:type="character" w:customStyle="1" w:styleId="TitleChar">
    <w:name w:val="Title Char"/>
    <w:basedOn w:val="DefaultParagraphFont"/>
    <w:link w:val="Title"/>
    <w:rsid w:val="00C676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7634"/>
    <w:pPr>
      <w:tabs>
        <w:tab w:val="left" w:pos="3600"/>
        <w:tab w:val="left" w:pos="3958"/>
      </w:tabs>
    </w:pPr>
  </w:style>
  <w:style w:type="paragraph" w:styleId="List">
    <w:name w:val="List"/>
    <w:basedOn w:val="BodyText"/>
    <w:next w:val="BodyText"/>
    <w:rsid w:val="00C67634"/>
    <w:pPr>
      <w:tabs>
        <w:tab w:val="left" w:pos="340"/>
      </w:tabs>
      <w:spacing w:before="60" w:after="60"/>
      <w:ind w:left="340" w:hanging="340"/>
    </w:pPr>
  </w:style>
  <w:style w:type="paragraph" w:styleId="ListBullet">
    <w:name w:val="List Bullet"/>
    <w:basedOn w:val="List"/>
    <w:rsid w:val="00C67634"/>
    <w:pPr>
      <w:numPr>
        <w:numId w:val="11"/>
      </w:numPr>
      <w:tabs>
        <w:tab w:val="clear" w:pos="340"/>
      </w:tabs>
      <w:spacing w:before="40" w:after="40"/>
    </w:pPr>
  </w:style>
  <w:style w:type="paragraph" w:customStyle="1" w:styleId="Note">
    <w:name w:val="Note"/>
    <w:basedOn w:val="BodyText"/>
    <w:rsid w:val="00C676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7634"/>
    <w:pPr>
      <w:framePr w:wrap="auto" w:hAnchor="text" w:y="6049"/>
    </w:pPr>
    <w:rPr>
      <w:color w:val="000000"/>
      <w:sz w:val="40"/>
    </w:rPr>
  </w:style>
  <w:style w:type="paragraph" w:customStyle="1" w:styleId="TOCTitle">
    <w:name w:val="TOCTitle"/>
    <w:basedOn w:val="Heading1"/>
    <w:rsid w:val="00C67634"/>
    <w:pPr>
      <w:spacing w:after="240"/>
      <w:jc w:val="center"/>
      <w:outlineLvl w:val="9"/>
    </w:pPr>
    <w:rPr>
      <w:caps/>
    </w:rPr>
  </w:style>
  <w:style w:type="paragraph" w:customStyle="1" w:styleId="Version">
    <w:name w:val="Version"/>
    <w:rsid w:val="00C676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7634"/>
    <w:pPr>
      <w:numPr>
        <w:numId w:val="12"/>
      </w:numPr>
      <w:tabs>
        <w:tab w:val="clear" w:pos="680"/>
      </w:tabs>
    </w:pPr>
  </w:style>
  <w:style w:type="paragraph" w:styleId="Index1">
    <w:name w:val="index 1"/>
    <w:basedOn w:val="Normal"/>
    <w:next w:val="Normal"/>
    <w:semiHidden/>
    <w:rsid w:val="00C67634"/>
    <w:pPr>
      <w:keepNext w:val="0"/>
      <w:tabs>
        <w:tab w:val="right" w:pos="4176"/>
      </w:tabs>
      <w:ind w:left="198" w:hanging="198"/>
    </w:pPr>
    <w:rPr>
      <w:rFonts w:ascii="Garamond" w:hAnsi="Garamond"/>
    </w:rPr>
  </w:style>
  <w:style w:type="paragraph" w:styleId="IndexHeading">
    <w:name w:val="index heading"/>
    <w:basedOn w:val="Normal"/>
    <w:next w:val="Index1"/>
    <w:semiHidden/>
    <w:rsid w:val="00C67634"/>
    <w:pPr>
      <w:spacing w:before="120" w:after="120"/>
    </w:pPr>
    <w:rPr>
      <w:rFonts w:ascii="Arial" w:hAnsi="Arial"/>
      <w:b/>
      <w:color w:val="918585"/>
      <w:sz w:val="24"/>
    </w:rPr>
  </w:style>
  <w:style w:type="paragraph" w:customStyle="1" w:styleId="Chapter">
    <w:name w:val="Chapter"/>
    <w:basedOn w:val="Normal"/>
    <w:rsid w:val="00C67634"/>
    <w:pPr>
      <w:spacing w:before="240"/>
    </w:pPr>
    <w:rPr>
      <w:rFonts w:ascii="Times New Roman" w:hAnsi="Times New Roman"/>
      <w:smallCaps/>
      <w:spacing w:val="80"/>
      <w:sz w:val="28"/>
    </w:rPr>
  </w:style>
  <w:style w:type="paragraph" w:customStyle="1" w:styleId="InChapter">
    <w:name w:val="InChapter"/>
    <w:basedOn w:val="Heading3"/>
    <w:rsid w:val="00C67634"/>
    <w:pPr>
      <w:spacing w:after="240"/>
      <w:outlineLvl w:val="9"/>
    </w:pPr>
    <w:rPr>
      <w:noProof/>
    </w:rPr>
  </w:style>
  <w:style w:type="paragraph" w:styleId="Index2">
    <w:name w:val="index 2"/>
    <w:basedOn w:val="Normal"/>
    <w:next w:val="Normal"/>
    <w:semiHidden/>
    <w:rsid w:val="00C67634"/>
    <w:pPr>
      <w:tabs>
        <w:tab w:val="right" w:pos="4176"/>
      </w:tabs>
      <w:ind w:left="568" w:hanging="284"/>
    </w:pPr>
    <w:rPr>
      <w:rFonts w:ascii="Garamond" w:hAnsi="Garamond"/>
    </w:rPr>
  </w:style>
  <w:style w:type="paragraph" w:customStyle="1" w:styleId="Byline">
    <w:name w:val="Byline"/>
    <w:rsid w:val="00C676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7634"/>
    <w:pPr>
      <w:tabs>
        <w:tab w:val="clear" w:pos="3600"/>
        <w:tab w:val="clear" w:pos="3958"/>
      </w:tabs>
      <w:jc w:val="right"/>
    </w:pPr>
  </w:style>
  <w:style w:type="character" w:styleId="Emphasis">
    <w:name w:val="Emphasis"/>
    <w:basedOn w:val="DefaultParagraphFont"/>
    <w:qFormat/>
    <w:rsid w:val="00C67634"/>
    <w:rPr>
      <w:i/>
    </w:rPr>
  </w:style>
  <w:style w:type="paragraph" w:styleId="Caption">
    <w:name w:val="caption"/>
    <w:basedOn w:val="BodyText"/>
    <w:next w:val="Normal"/>
    <w:qFormat/>
    <w:rsid w:val="00C67634"/>
    <w:pPr>
      <w:framePr w:w="2268" w:hSpace="181" w:vSpace="181" w:wrap="around" w:vAnchor="text" w:hAnchor="page" w:x="1135" w:y="285" w:anchorLock="1"/>
    </w:pPr>
    <w:rPr>
      <w:i/>
    </w:rPr>
  </w:style>
  <w:style w:type="paragraph" w:customStyle="1" w:styleId="MiniTOCTitle">
    <w:name w:val="MiniTOCTitle"/>
    <w:basedOn w:val="Heading4"/>
    <w:rsid w:val="00C67634"/>
    <w:pPr>
      <w:spacing w:before="240"/>
      <w:outlineLvl w:val="9"/>
    </w:pPr>
    <w:rPr>
      <w:noProof/>
      <w:sz w:val="24"/>
    </w:rPr>
  </w:style>
  <w:style w:type="paragraph" w:customStyle="1" w:styleId="MiniTOCItem">
    <w:name w:val="MiniTOCItem"/>
    <w:basedOn w:val="ListBullet"/>
    <w:rsid w:val="00C67634"/>
    <w:pPr>
      <w:numPr>
        <w:numId w:val="0"/>
      </w:numPr>
      <w:tabs>
        <w:tab w:val="right" w:leader="dot" w:pos="6521"/>
      </w:tabs>
      <w:spacing w:before="0" w:after="0"/>
    </w:pPr>
  </w:style>
  <w:style w:type="paragraph" w:customStyle="1" w:styleId="TOFTitle">
    <w:name w:val="TOFTitle"/>
    <w:basedOn w:val="TOCTitle"/>
    <w:rsid w:val="00C67634"/>
  </w:style>
  <w:style w:type="paragraph" w:styleId="TableofFigures">
    <w:name w:val="table of figures"/>
    <w:basedOn w:val="Normal"/>
    <w:next w:val="Normal"/>
    <w:semiHidden/>
    <w:rsid w:val="00C67634"/>
    <w:pPr>
      <w:tabs>
        <w:tab w:val="right" w:leader="dot" w:pos="9072"/>
      </w:tabs>
      <w:ind w:left="970" w:hanging="403"/>
    </w:pPr>
    <w:rPr>
      <w:rFonts w:ascii="Times New Roman" w:hAnsi="Times New Roman"/>
      <w:b/>
    </w:rPr>
  </w:style>
  <w:style w:type="paragraph" w:styleId="ListNumber">
    <w:name w:val="List Number"/>
    <w:basedOn w:val="List"/>
    <w:rsid w:val="00C67634"/>
    <w:pPr>
      <w:numPr>
        <w:numId w:val="9"/>
      </w:numPr>
    </w:pPr>
  </w:style>
  <w:style w:type="character" w:customStyle="1" w:styleId="WingdingSymbols">
    <w:name w:val="Wingding Symbols"/>
    <w:rsid w:val="00C67634"/>
    <w:rPr>
      <w:rFonts w:ascii="Wingdings" w:hAnsi="Wingdings"/>
    </w:rPr>
  </w:style>
  <w:style w:type="paragraph" w:customStyle="1" w:styleId="TableHeading">
    <w:name w:val="Table Heading"/>
    <w:basedOn w:val="HeadingBase"/>
    <w:rsid w:val="00C67634"/>
    <w:pPr>
      <w:keepLines/>
      <w:pBdr>
        <w:bottom w:val="single" w:sz="6" w:space="1" w:color="918585"/>
      </w:pBdr>
      <w:spacing w:before="240"/>
    </w:pPr>
  </w:style>
  <w:style w:type="character" w:customStyle="1" w:styleId="HotSpot">
    <w:name w:val="HotSpot"/>
    <w:rsid w:val="00C67634"/>
    <w:rPr>
      <w:color w:val="0033CC"/>
      <w:u w:val="none"/>
    </w:rPr>
  </w:style>
  <w:style w:type="paragraph" w:customStyle="1" w:styleId="BodyTextRight">
    <w:name w:val="Body Text Right"/>
    <w:basedOn w:val="BodyText"/>
    <w:rsid w:val="00C67634"/>
    <w:pPr>
      <w:spacing w:before="0" w:after="0"/>
      <w:jc w:val="right"/>
    </w:pPr>
  </w:style>
  <w:style w:type="paragraph" w:styleId="Index3">
    <w:name w:val="index 3"/>
    <w:basedOn w:val="ListNumber2"/>
    <w:next w:val="Normal"/>
    <w:semiHidden/>
    <w:rsid w:val="00C67634"/>
    <w:pPr>
      <w:numPr>
        <w:numId w:val="0"/>
      </w:numPr>
      <w:tabs>
        <w:tab w:val="right" w:leader="dot" w:pos="4176"/>
      </w:tabs>
    </w:pPr>
  </w:style>
  <w:style w:type="paragraph" w:styleId="ListNumber2">
    <w:name w:val="List Number 2"/>
    <w:basedOn w:val="List2"/>
    <w:rsid w:val="00C67634"/>
    <w:pPr>
      <w:numPr>
        <w:numId w:val="8"/>
      </w:numPr>
      <w:tabs>
        <w:tab w:val="clear" w:pos="1060"/>
      </w:tabs>
    </w:pPr>
  </w:style>
  <w:style w:type="paragraph" w:customStyle="1" w:styleId="MarginNote">
    <w:name w:val="Margin Note"/>
    <w:basedOn w:val="BodyText"/>
    <w:rsid w:val="00C676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76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76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7634"/>
    <w:rPr>
      <w:sz w:val="32"/>
    </w:rPr>
  </w:style>
  <w:style w:type="paragraph" w:customStyle="1" w:styleId="HeadingProcedure">
    <w:name w:val="Heading Procedure"/>
    <w:basedOn w:val="HeadingBase"/>
    <w:next w:val="Normal"/>
    <w:rsid w:val="00C67634"/>
    <w:pPr>
      <w:tabs>
        <w:tab w:val="left" w:pos="0"/>
      </w:tabs>
      <w:spacing w:before="120" w:after="60"/>
    </w:pPr>
    <w:rPr>
      <w:i/>
      <w:color w:val="918585"/>
      <w:sz w:val="22"/>
    </w:rPr>
  </w:style>
  <w:style w:type="paragraph" w:customStyle="1" w:styleId="TableBodyText">
    <w:name w:val="Table Body Text"/>
    <w:basedOn w:val="BodyText"/>
    <w:rsid w:val="00C67634"/>
    <w:pPr>
      <w:spacing w:before="60" w:after="60"/>
    </w:pPr>
  </w:style>
  <w:style w:type="paragraph" w:styleId="ListContinue">
    <w:name w:val="List Continue"/>
    <w:basedOn w:val="List"/>
    <w:rsid w:val="00C67634"/>
    <w:pPr>
      <w:ind w:firstLine="0"/>
    </w:pPr>
  </w:style>
  <w:style w:type="paragraph" w:customStyle="1" w:styleId="ListNote">
    <w:name w:val="List Note"/>
    <w:basedOn w:val="List"/>
    <w:rsid w:val="00C67634"/>
    <w:pPr>
      <w:pBdr>
        <w:top w:val="single" w:sz="6" w:space="2" w:color="918585"/>
        <w:bottom w:val="single" w:sz="6" w:space="2" w:color="918585"/>
      </w:pBdr>
      <w:tabs>
        <w:tab w:val="left" w:pos="1021"/>
      </w:tabs>
      <w:ind w:firstLine="0"/>
    </w:pPr>
  </w:style>
  <w:style w:type="paragraph" w:customStyle="1" w:styleId="Warning">
    <w:name w:val="Warning"/>
    <w:basedOn w:val="BodyText"/>
    <w:rsid w:val="00C67634"/>
    <w:pPr>
      <w:shd w:val="clear" w:color="auto" w:fill="D9D9D9"/>
      <w:tabs>
        <w:tab w:val="left" w:pos="992"/>
      </w:tabs>
      <w:ind w:left="119" w:right="119"/>
    </w:pPr>
    <w:rPr>
      <w:sz w:val="20"/>
    </w:rPr>
  </w:style>
  <w:style w:type="paragraph" w:customStyle="1" w:styleId="MarginIcons">
    <w:name w:val="Margin Icons"/>
    <w:basedOn w:val="BodyText"/>
    <w:rsid w:val="00C676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7634"/>
    <w:rPr>
      <w:rFonts w:ascii="Courier New" w:hAnsi="Courier New"/>
    </w:rPr>
  </w:style>
  <w:style w:type="paragraph" w:customStyle="1" w:styleId="NoteBullet">
    <w:name w:val="Note Bullet"/>
    <w:basedOn w:val="Note"/>
    <w:rsid w:val="00C67634"/>
    <w:pPr>
      <w:tabs>
        <w:tab w:val="clear" w:pos="680"/>
      </w:tabs>
      <w:spacing w:before="60" w:after="60"/>
    </w:pPr>
  </w:style>
  <w:style w:type="paragraph" w:customStyle="1" w:styleId="SubHeading2">
    <w:name w:val="SubHeading2"/>
    <w:basedOn w:val="HeadingBase"/>
    <w:rsid w:val="00C67634"/>
    <w:pPr>
      <w:spacing w:before="240" w:after="60"/>
    </w:pPr>
    <w:rPr>
      <w:sz w:val="20"/>
    </w:rPr>
  </w:style>
  <w:style w:type="paragraph" w:customStyle="1" w:styleId="SubHeading1">
    <w:name w:val="SubHeading1"/>
    <w:basedOn w:val="HeadingBase"/>
    <w:rsid w:val="00C67634"/>
    <w:pPr>
      <w:spacing w:before="240" w:after="60"/>
    </w:pPr>
    <w:rPr>
      <w:color w:val="918585"/>
      <w:sz w:val="22"/>
    </w:rPr>
  </w:style>
  <w:style w:type="paragraph" w:customStyle="1" w:styleId="SideHeading">
    <w:name w:val="Side Heading"/>
    <w:basedOn w:val="HeadingBase"/>
    <w:rsid w:val="00C676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7634"/>
    <w:pPr>
      <w:numPr>
        <w:numId w:val="10"/>
      </w:numPr>
    </w:pPr>
  </w:style>
  <w:style w:type="paragraph" w:styleId="PlainText">
    <w:name w:val="Plain Text"/>
    <w:basedOn w:val="Normal"/>
    <w:link w:val="PlainTextChar"/>
    <w:rsid w:val="00C67634"/>
    <w:rPr>
      <w:sz w:val="20"/>
    </w:rPr>
  </w:style>
  <w:style w:type="character" w:customStyle="1" w:styleId="PlainTextChar">
    <w:name w:val="Plain Text Char"/>
    <w:basedOn w:val="DefaultParagraphFont"/>
    <w:link w:val="PlainText"/>
    <w:rsid w:val="00C676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67634"/>
    <w:rPr>
      <w:b/>
      <w:smallCaps/>
    </w:rPr>
  </w:style>
  <w:style w:type="paragraph" w:customStyle="1" w:styleId="TableListNumber">
    <w:name w:val="Table List Number"/>
    <w:basedOn w:val="ListNumber"/>
    <w:rsid w:val="00C67634"/>
    <w:pPr>
      <w:numPr>
        <w:numId w:val="0"/>
      </w:numPr>
    </w:pPr>
  </w:style>
  <w:style w:type="paragraph" w:styleId="TOC4">
    <w:name w:val="toc 4"/>
    <w:basedOn w:val="TOCBase"/>
    <w:next w:val="Normal"/>
    <w:semiHidden/>
    <w:rsid w:val="00C67634"/>
    <w:pPr>
      <w:tabs>
        <w:tab w:val="right" w:leader="dot" w:pos="9071"/>
      </w:tabs>
      <w:ind w:left="1701"/>
    </w:pPr>
  </w:style>
  <w:style w:type="paragraph" w:customStyle="1" w:styleId="ListAlpha">
    <w:name w:val="List Alpha"/>
    <w:basedOn w:val="List"/>
    <w:rsid w:val="00C67634"/>
    <w:pPr>
      <w:numPr>
        <w:numId w:val="7"/>
      </w:numPr>
    </w:pPr>
  </w:style>
  <w:style w:type="paragraph" w:customStyle="1" w:styleId="ListAlpha2">
    <w:name w:val="List Alpha 2"/>
    <w:basedOn w:val="List2"/>
    <w:rsid w:val="00C67634"/>
    <w:pPr>
      <w:numPr>
        <w:numId w:val="6"/>
      </w:numPr>
    </w:pPr>
  </w:style>
  <w:style w:type="paragraph" w:styleId="List2">
    <w:name w:val="List 2"/>
    <w:basedOn w:val="BodyText"/>
    <w:rsid w:val="00C67634"/>
    <w:pPr>
      <w:tabs>
        <w:tab w:val="left" w:pos="680"/>
      </w:tabs>
      <w:spacing w:before="60" w:after="60"/>
      <w:ind w:left="680" w:hanging="340"/>
    </w:pPr>
  </w:style>
  <w:style w:type="paragraph" w:styleId="List3">
    <w:name w:val="List 3"/>
    <w:basedOn w:val="BodyText"/>
    <w:rsid w:val="00C67634"/>
    <w:pPr>
      <w:tabs>
        <w:tab w:val="left" w:pos="1021"/>
      </w:tabs>
      <w:spacing w:before="60" w:after="60"/>
      <w:ind w:left="1020" w:hanging="340"/>
    </w:pPr>
  </w:style>
  <w:style w:type="paragraph" w:styleId="List4">
    <w:name w:val="List 4"/>
    <w:basedOn w:val="BodyText"/>
    <w:rsid w:val="00C67634"/>
    <w:pPr>
      <w:tabs>
        <w:tab w:val="left" w:pos="1361"/>
      </w:tabs>
      <w:spacing w:before="60" w:after="60"/>
      <w:ind w:left="1361" w:hanging="340"/>
    </w:pPr>
  </w:style>
  <w:style w:type="paragraph" w:styleId="List5">
    <w:name w:val="List 5"/>
    <w:basedOn w:val="BodyText"/>
    <w:rsid w:val="00C67634"/>
    <w:pPr>
      <w:tabs>
        <w:tab w:val="left" w:pos="1701"/>
      </w:tabs>
      <w:spacing w:before="60" w:after="60"/>
      <w:ind w:left="1701" w:hanging="340"/>
    </w:pPr>
  </w:style>
  <w:style w:type="paragraph" w:styleId="ListBullet3">
    <w:name w:val="List Bullet 3"/>
    <w:basedOn w:val="List3"/>
    <w:rsid w:val="00C67634"/>
    <w:pPr>
      <w:numPr>
        <w:numId w:val="13"/>
      </w:numPr>
      <w:tabs>
        <w:tab w:val="clear" w:pos="1021"/>
      </w:tabs>
      <w:ind w:left="1037" w:hanging="357"/>
    </w:pPr>
  </w:style>
  <w:style w:type="paragraph" w:styleId="ListBullet4">
    <w:name w:val="List Bullet 4"/>
    <w:basedOn w:val="List4"/>
    <w:rsid w:val="00C67634"/>
    <w:pPr>
      <w:numPr>
        <w:numId w:val="1"/>
      </w:numPr>
    </w:pPr>
  </w:style>
  <w:style w:type="paragraph" w:styleId="ListBullet5">
    <w:name w:val="List Bullet 5"/>
    <w:basedOn w:val="List5"/>
    <w:rsid w:val="00C67634"/>
    <w:pPr>
      <w:numPr>
        <w:numId w:val="2"/>
      </w:numPr>
    </w:pPr>
  </w:style>
  <w:style w:type="paragraph" w:styleId="ListContinue2">
    <w:name w:val="List Continue 2"/>
    <w:basedOn w:val="List2"/>
    <w:rsid w:val="00C67634"/>
    <w:pPr>
      <w:ind w:firstLine="0"/>
    </w:pPr>
  </w:style>
  <w:style w:type="paragraph" w:styleId="ListContinue3">
    <w:name w:val="List Continue 3"/>
    <w:basedOn w:val="List3"/>
    <w:rsid w:val="00C67634"/>
    <w:pPr>
      <w:ind w:left="1021" w:firstLine="0"/>
    </w:pPr>
  </w:style>
  <w:style w:type="paragraph" w:styleId="ListContinue4">
    <w:name w:val="List Continue 4"/>
    <w:basedOn w:val="List4"/>
    <w:rsid w:val="00C67634"/>
    <w:pPr>
      <w:ind w:firstLine="0"/>
    </w:pPr>
  </w:style>
  <w:style w:type="paragraph" w:styleId="ListContinue5">
    <w:name w:val="List Continue 5"/>
    <w:basedOn w:val="List5"/>
    <w:rsid w:val="00C67634"/>
    <w:pPr>
      <w:ind w:firstLine="0"/>
    </w:pPr>
  </w:style>
  <w:style w:type="paragraph" w:styleId="ListNumber3">
    <w:name w:val="List Number 3"/>
    <w:basedOn w:val="List3"/>
    <w:rsid w:val="00C67634"/>
    <w:pPr>
      <w:numPr>
        <w:numId w:val="3"/>
      </w:numPr>
    </w:pPr>
  </w:style>
  <w:style w:type="paragraph" w:styleId="ListNumber4">
    <w:name w:val="List Number 4"/>
    <w:basedOn w:val="List4"/>
    <w:rsid w:val="00C67634"/>
    <w:pPr>
      <w:numPr>
        <w:numId w:val="4"/>
      </w:numPr>
    </w:pPr>
  </w:style>
  <w:style w:type="paragraph" w:styleId="ListNumber5">
    <w:name w:val="List Number 5"/>
    <w:basedOn w:val="List5"/>
    <w:rsid w:val="00C67634"/>
    <w:pPr>
      <w:numPr>
        <w:numId w:val="5"/>
      </w:numPr>
    </w:pPr>
  </w:style>
  <w:style w:type="paragraph" w:styleId="BlockText">
    <w:name w:val="Block Text"/>
    <w:basedOn w:val="Normal"/>
    <w:rsid w:val="00C67634"/>
    <w:pPr>
      <w:spacing w:after="120"/>
      <w:ind w:left="1440" w:right="1440"/>
    </w:pPr>
  </w:style>
  <w:style w:type="character" w:customStyle="1" w:styleId="Subscript">
    <w:name w:val="Subscript"/>
    <w:basedOn w:val="DefaultParagraphFont"/>
    <w:rsid w:val="00C67634"/>
    <w:rPr>
      <w:sz w:val="16"/>
      <w:vertAlign w:val="subscript"/>
    </w:rPr>
  </w:style>
  <w:style w:type="character" w:customStyle="1" w:styleId="Superscript">
    <w:name w:val="Superscript"/>
    <w:basedOn w:val="DefaultParagraphFont"/>
    <w:rsid w:val="00C67634"/>
    <w:rPr>
      <w:sz w:val="16"/>
      <w:vertAlign w:val="superscript"/>
    </w:rPr>
  </w:style>
  <w:style w:type="character" w:customStyle="1" w:styleId="Symbols">
    <w:name w:val="Symbols"/>
    <w:basedOn w:val="DefaultParagraphFont"/>
    <w:rsid w:val="00C67634"/>
    <w:rPr>
      <w:rFonts w:ascii="Symbol" w:hAnsi="Symbol"/>
    </w:rPr>
  </w:style>
  <w:style w:type="character" w:customStyle="1" w:styleId="MenuOptions">
    <w:name w:val="Menu Options"/>
    <w:basedOn w:val="DefaultParagraphFont"/>
    <w:rsid w:val="00C67634"/>
    <w:rPr>
      <w:rFonts w:ascii="Arial Narrow" w:hAnsi="Arial Narrow"/>
      <w:smallCaps/>
    </w:rPr>
  </w:style>
  <w:style w:type="character" w:customStyle="1" w:styleId="Buttons">
    <w:name w:val="Buttons"/>
    <w:basedOn w:val="DefaultParagraphFont"/>
    <w:rsid w:val="00C67634"/>
    <w:rPr>
      <w:b/>
    </w:rPr>
  </w:style>
  <w:style w:type="character" w:customStyle="1" w:styleId="Underlined">
    <w:name w:val="Underlined"/>
    <w:basedOn w:val="DefaultParagraphFont"/>
    <w:rsid w:val="00C67634"/>
    <w:rPr>
      <w:u w:val="single"/>
    </w:rPr>
  </w:style>
  <w:style w:type="paragraph" w:customStyle="1" w:styleId="TableBodyTextRight">
    <w:name w:val="Table Body Text Right"/>
    <w:basedOn w:val="TableBodyText"/>
    <w:rsid w:val="00C67634"/>
    <w:pPr>
      <w:widowControl w:val="0"/>
      <w:autoSpaceDE w:val="0"/>
      <w:autoSpaceDN w:val="0"/>
      <w:adjustRightInd w:val="0"/>
      <w:jc w:val="right"/>
    </w:pPr>
    <w:rPr>
      <w:rFonts w:cs="Arial"/>
      <w:szCs w:val="18"/>
    </w:rPr>
  </w:style>
  <w:style w:type="paragraph" w:customStyle="1" w:styleId="CopyrightText">
    <w:name w:val="Copyright Text"/>
    <w:basedOn w:val="BodyText"/>
    <w:rsid w:val="00C67634"/>
    <w:rPr>
      <w:sz w:val="18"/>
    </w:rPr>
  </w:style>
  <w:style w:type="paragraph" w:customStyle="1" w:styleId="BodySmallRight">
    <w:name w:val="Body Small Right"/>
    <w:basedOn w:val="BodyTextRight"/>
    <w:rsid w:val="00C67634"/>
    <w:rPr>
      <w:sz w:val="18"/>
      <w:szCs w:val="18"/>
    </w:rPr>
  </w:style>
  <w:style w:type="paragraph" w:customStyle="1" w:styleId="MarginEdition">
    <w:name w:val="Margin Edition"/>
    <w:basedOn w:val="MarginNote"/>
    <w:rsid w:val="00C67634"/>
    <w:pPr>
      <w:spacing w:before="0" w:after="0"/>
    </w:pPr>
    <w:rPr>
      <w:rFonts w:ascii="Times New Roman" w:hAnsi="Times New Roman"/>
      <w:color w:val="999999"/>
    </w:rPr>
  </w:style>
  <w:style w:type="paragraph" w:customStyle="1" w:styleId="Spacer">
    <w:name w:val="Spacer"/>
    <w:basedOn w:val="Normal"/>
    <w:rsid w:val="00C67634"/>
    <w:rPr>
      <w:sz w:val="2"/>
      <w:szCs w:val="2"/>
    </w:rPr>
  </w:style>
  <w:style w:type="character" w:customStyle="1" w:styleId="Small">
    <w:name w:val="Small"/>
    <w:basedOn w:val="DefaultParagraphFont"/>
    <w:rsid w:val="00C67634"/>
    <w:rPr>
      <w:sz w:val="16"/>
    </w:rPr>
  </w:style>
  <w:style w:type="paragraph" w:customStyle="1" w:styleId="WideTable">
    <w:name w:val="Wide Table"/>
    <w:basedOn w:val="Normal"/>
    <w:rsid w:val="00C67634"/>
    <w:pPr>
      <w:ind w:left="-1418"/>
    </w:pPr>
    <w:rPr>
      <w:sz w:val="2"/>
      <w:szCs w:val="2"/>
    </w:rPr>
  </w:style>
  <w:style w:type="character" w:styleId="PageNumber">
    <w:name w:val="page number"/>
    <w:basedOn w:val="DefaultParagraphFont"/>
    <w:rsid w:val="00C67634"/>
  </w:style>
  <w:style w:type="paragraph" w:styleId="Quote">
    <w:name w:val="Quote"/>
    <w:basedOn w:val="Heading1"/>
    <w:link w:val="QuoteChar"/>
    <w:qFormat/>
    <w:rsid w:val="00C67634"/>
    <w:rPr>
      <w:b w:val="0"/>
      <w:sz w:val="72"/>
      <w:szCs w:val="72"/>
      <w:lang w:val="en-NZ"/>
    </w:rPr>
  </w:style>
  <w:style w:type="character" w:customStyle="1" w:styleId="QuoteChar">
    <w:name w:val="Quote Char"/>
    <w:basedOn w:val="DefaultParagraphFont"/>
    <w:link w:val="Quote"/>
    <w:rsid w:val="00C676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7634"/>
    <w:pPr>
      <w:pageBreakBefore/>
    </w:pPr>
  </w:style>
  <w:style w:type="paragraph" w:customStyle="1" w:styleId="Border">
    <w:name w:val="Border"/>
    <w:basedOn w:val="Normal"/>
    <w:qFormat/>
    <w:rsid w:val="00C676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7634"/>
    <w:rPr>
      <w:b/>
      <w:bCs/>
      <w:i/>
      <w:iCs/>
      <w:color w:val="auto"/>
    </w:rPr>
  </w:style>
  <w:style w:type="paragraph" w:styleId="IntenseQuote">
    <w:name w:val="Intense Quote"/>
    <w:basedOn w:val="Normal"/>
    <w:next w:val="Normal"/>
    <w:link w:val="IntenseQuoteChar"/>
    <w:uiPriority w:val="30"/>
    <w:qFormat/>
    <w:rsid w:val="00C676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76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67634"/>
    <w:rPr>
      <w:smallCaps/>
      <w:color w:val="auto"/>
      <w:u w:val="single"/>
    </w:rPr>
  </w:style>
  <w:style w:type="character" w:styleId="IntenseReference">
    <w:name w:val="Intense Reference"/>
    <w:basedOn w:val="DefaultParagraphFont"/>
    <w:uiPriority w:val="32"/>
    <w:qFormat/>
    <w:rsid w:val="00C67634"/>
    <w:rPr>
      <w:b/>
      <w:bCs/>
      <w:smallCaps/>
      <w:color w:val="auto"/>
      <w:spacing w:val="5"/>
      <w:u w:val="single"/>
    </w:rPr>
  </w:style>
  <w:style w:type="paragraph" w:customStyle="1" w:styleId="2ColumnHeading">
    <w:name w:val="2Column Heading"/>
    <w:basedOn w:val="BodyText"/>
    <w:qFormat/>
    <w:rsid w:val="00C67634"/>
    <w:pPr>
      <w:spacing w:after="60"/>
      <w:ind w:left="-2268"/>
    </w:pPr>
    <w:rPr>
      <w:b/>
    </w:rPr>
  </w:style>
  <w:style w:type="paragraph" w:customStyle="1" w:styleId="Heading1TOC">
    <w:name w:val="Heading1 TOC"/>
    <w:basedOn w:val="Normal"/>
    <w:qFormat/>
    <w:rsid w:val="00C67634"/>
    <w:pPr>
      <w:spacing w:before="240" w:after="120"/>
    </w:pPr>
    <w:rPr>
      <w:rFonts w:ascii="Times New Roman" w:hAnsi="Times New Roman"/>
      <w:b/>
      <w:sz w:val="32"/>
    </w:rPr>
  </w:style>
  <w:style w:type="paragraph" w:customStyle="1" w:styleId="Heading2TOC">
    <w:name w:val="Heading2 TOC"/>
    <w:basedOn w:val="Normal"/>
    <w:qFormat/>
    <w:rsid w:val="00C67634"/>
    <w:pPr>
      <w:spacing w:before="240" w:after="60"/>
    </w:pPr>
    <w:rPr>
      <w:rFonts w:ascii="Times New Roman" w:hAnsi="Times New Roman"/>
      <w:b/>
      <w:sz w:val="28"/>
    </w:rPr>
  </w:style>
  <w:style w:type="character" w:customStyle="1" w:styleId="Underline">
    <w:name w:val="Underline"/>
    <w:basedOn w:val="DefaultParagraphFont"/>
    <w:qFormat/>
    <w:rsid w:val="00C67634"/>
    <w:rPr>
      <w:u w:val="single"/>
    </w:rPr>
  </w:style>
  <w:style w:type="character" w:customStyle="1" w:styleId="BoldandItalics">
    <w:name w:val="Bold and Italics"/>
    <w:qFormat/>
    <w:rsid w:val="00C67634"/>
    <w:rPr>
      <w:b/>
      <w:i/>
      <w:u w:val="none"/>
    </w:rPr>
  </w:style>
  <w:style w:type="paragraph" w:styleId="BalloonText">
    <w:name w:val="Balloon Text"/>
    <w:basedOn w:val="Normal"/>
    <w:link w:val="BalloonTextChar"/>
    <w:rsid w:val="00C67634"/>
    <w:rPr>
      <w:rFonts w:ascii="Tahoma" w:hAnsi="Tahoma" w:cs="Tahoma"/>
      <w:sz w:val="16"/>
      <w:szCs w:val="16"/>
    </w:rPr>
  </w:style>
  <w:style w:type="character" w:customStyle="1" w:styleId="BalloonTextChar">
    <w:name w:val="Balloon Text Char"/>
    <w:basedOn w:val="DefaultParagraphFont"/>
    <w:link w:val="BalloonText"/>
    <w:rsid w:val="00C676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76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76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2095</Words>
  <Characters>13145</Characters>
  <Application>Microsoft Office Word</Application>
  <DocSecurity>0</DocSecurity>
  <Lines>408</Lines>
  <Paragraphs>288</Paragraphs>
  <ScaleCrop>false</ScaleCrop>
  <Company>Author-it Software Corporation Ltd.</Company>
  <LinksUpToDate>false</LinksUpToDate>
  <CharactersWithSpaces>15279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CULMS504B Organise and monitor exhibition installation/dismantling</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2012-05-26T23:26:00Z</dcterms:created>
  <dcterms:modified xsi:type="dcterms:W3CDTF">2012-05-26T23:26:00Z</dcterms:modified>
</cp:coreProperties>
</file>