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8B2" w:rsidP="00FF7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CULSS00008 Prepare Exhibitions Skill Set</w:t>
      </w:r>
      <w:r>
        <w:fldChar w:fldCharType="end"/>
      </w:r>
    </w:p>
    <w:p w:rsidR="00FF78B2" w:rsidP="00FF78B2">
      <w:pPr>
        <w:pStyle w:val="Version"/>
        <w:sectPr w:rsidSect="00F80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008" w:rsidP="00F80008">
      <w:pPr>
        <w:pStyle w:val="SuperHeading"/>
      </w:pPr>
      <w:r w:rsidRPr="00F80008">
        <w:t>CULSS00008 Prepare Exhibitions Skill Set</w:t>
      </w:r>
    </w:p>
    <w:p w:rsidR="00000000" w:rsidRPr="00F80008" w:rsidP="00F80008">
      <w:pPr>
        <w:pStyle w:val="Heading1"/>
      </w:pPr>
      <w:bookmarkStart w:id="1" w:name="O_390889"/>
      <w:bookmarkEnd w:id="1"/>
      <w:r w:rsidRPr="00F800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F8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008" w:rsidP="00F80008">
            <w:pPr>
              <w:pStyle w:val="BodyText"/>
            </w:pPr>
            <w:r w:rsidRPr="00F80008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008">
            <w:pPr>
              <w:pStyle w:val="BodyText"/>
              <w:rPr>
                <w:lang w:val="en-NZ"/>
              </w:rPr>
            </w:pPr>
            <w:r w:rsidRPr="00F80008">
              <w:rPr>
                <w:rStyle w:val="SpecialBold"/>
              </w:rPr>
              <w:t>Comments</w:t>
            </w:r>
          </w:p>
        </w:tc>
      </w:tr>
      <w:tr w:rsidTr="00F80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008">
            <w:pPr>
              <w:pStyle w:val="BodyText"/>
              <w:rPr>
                <w:lang w:val="en-NZ"/>
              </w:rPr>
            </w:pPr>
            <w:r w:rsidRPr="00F80008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008" w:rsidP="00F80008">
            <w:pPr>
              <w:pStyle w:val="BodyText"/>
            </w:pPr>
            <w:r w:rsidRPr="00F80008">
              <w:t xml:space="preserve">This skill set first released with </w:t>
            </w:r>
            <w:r w:rsidRPr="00F80008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F80008" w:rsidP="00F80008">
      <w:pPr>
        <w:pStyle w:val="BodyText"/>
      </w:pPr>
    </w:p>
    <w:p w:rsidR="00000000" w:rsidRPr="00F80008" w:rsidP="00F80008">
      <w:pPr>
        <w:pStyle w:val="AllowPageBreak"/>
      </w:pPr>
    </w:p>
    <w:p w:rsidR="00000000" w:rsidRPr="00F80008" w:rsidP="00F80008">
      <w:pPr>
        <w:pStyle w:val="Heading1"/>
      </w:pPr>
      <w:bookmarkStart w:id="2" w:name="O_390890"/>
      <w:bookmarkEnd w:id="2"/>
      <w:r w:rsidRPr="00F80008">
        <w:t>Description</w:t>
      </w:r>
    </w:p>
    <w:p w:rsidR="00000000" w:rsidRPr="00F80008" w:rsidP="00F80008">
      <w:pPr>
        <w:pStyle w:val="Heading1"/>
      </w:pPr>
      <w:bookmarkStart w:id="3" w:name="O_390891"/>
      <w:bookmarkEnd w:id="3"/>
      <w:r w:rsidRPr="00F80008">
        <w:t>Pathways Information</w:t>
      </w:r>
    </w:p>
    <w:p w:rsidR="00000000" w:rsidRPr="00F80008" w:rsidP="00F80008">
      <w:pPr>
        <w:pStyle w:val="BodyText"/>
      </w:pPr>
      <w:r w:rsidRPr="00F80008">
        <w:t>These units provide credit</w:t>
      </w:r>
      <w:r w:rsidRPr="00F80008">
        <w:t xml:space="preserve"> towards CUL40111 Certificate IV in Library, Information and Cultural Services and CUL50111 Diploma of Library and Information Services.</w:t>
      </w:r>
    </w:p>
    <w:p w:rsidR="00000000" w:rsidRPr="00F80008" w:rsidP="00F80008">
      <w:pPr>
        <w:pStyle w:val="AllowPageBreak"/>
      </w:pPr>
    </w:p>
    <w:p w:rsidR="00000000" w:rsidRPr="00F80008" w:rsidP="00F80008">
      <w:pPr>
        <w:pStyle w:val="Heading1"/>
      </w:pPr>
      <w:bookmarkStart w:id="4" w:name="O_390892"/>
      <w:bookmarkEnd w:id="4"/>
      <w:r w:rsidRPr="00F80008">
        <w:t>Licensing/Regulatory Information</w:t>
      </w:r>
    </w:p>
    <w:p w:rsidR="00000000" w:rsidRPr="00F80008" w:rsidP="00F80008">
      <w:pPr>
        <w:pStyle w:val="BodyText"/>
      </w:pPr>
      <w:r w:rsidRPr="00F80008">
        <w:t>Not applicable.</w:t>
      </w:r>
    </w:p>
    <w:p w:rsidR="00000000" w:rsidRPr="00F80008" w:rsidP="00F80008">
      <w:pPr>
        <w:pStyle w:val="AllowPageBreak"/>
      </w:pPr>
    </w:p>
    <w:p w:rsidR="00000000" w:rsidRPr="00F80008" w:rsidP="00F80008">
      <w:pPr>
        <w:pStyle w:val="Heading1"/>
      </w:pPr>
      <w:bookmarkStart w:id="5" w:name="O_390893"/>
      <w:bookmarkEnd w:id="5"/>
      <w:r w:rsidRPr="00F80008">
        <w:t>Skill Set Requirements</w:t>
      </w:r>
    </w:p>
    <w:p w:rsidR="00000000" w:rsidRPr="00F80008" w:rsidP="00F80008">
      <w:pPr>
        <w:pStyle w:val="ListBullet"/>
      </w:pPr>
      <w:r w:rsidRPr="00F80008">
        <w:t>CULCNM402A P</w:t>
      </w:r>
      <w:r w:rsidRPr="00F80008">
        <w:t>repare display mounts for collection material</w:t>
      </w:r>
    </w:p>
    <w:p w:rsidR="00000000" w:rsidRPr="00F80008" w:rsidP="00F80008">
      <w:pPr>
        <w:pStyle w:val="ListBullet"/>
      </w:pPr>
      <w:r w:rsidRPr="00F80008">
        <w:t>CULEVP403A Install and dismantle exhibition elements</w:t>
      </w:r>
    </w:p>
    <w:p w:rsidR="00000000" w:rsidRPr="00F80008" w:rsidP="00F80008">
      <w:pPr>
        <w:pStyle w:val="ListBullet"/>
      </w:pPr>
      <w:r w:rsidRPr="00F80008">
        <w:t>CULEVP501A Coordinate the installation and dismantling of exhibitions</w:t>
      </w:r>
    </w:p>
    <w:p w:rsidR="00000000" w:rsidRPr="00F80008" w:rsidP="00F80008">
      <w:pPr>
        <w:pStyle w:val="AllowPageBreak"/>
      </w:pPr>
    </w:p>
    <w:p w:rsidR="00000000" w:rsidRPr="00F80008" w:rsidP="00F80008">
      <w:pPr>
        <w:pStyle w:val="Heading1"/>
      </w:pPr>
      <w:bookmarkStart w:id="6" w:name="O_390895"/>
      <w:bookmarkEnd w:id="6"/>
      <w:r w:rsidRPr="00F80008">
        <w:t>Target Group</w:t>
      </w:r>
    </w:p>
    <w:p w:rsidR="00000000" w:rsidRPr="00F80008" w:rsidP="00F80008">
      <w:pPr>
        <w:pStyle w:val="BodyText"/>
      </w:pPr>
      <w:r w:rsidRPr="00F80008">
        <w:t>This skill set is for people who are responsible for undertaking the preparation work for an exhibition.</w:t>
      </w:r>
    </w:p>
    <w:p w:rsidR="00000000" w:rsidRPr="00F80008" w:rsidP="00F80008">
      <w:pPr>
        <w:pStyle w:val="AllowPageBreak"/>
      </w:pPr>
    </w:p>
    <w:p w:rsidR="00000000" w:rsidRPr="00F80008" w:rsidP="00F80008">
      <w:pPr>
        <w:pStyle w:val="Heading1"/>
      </w:pPr>
      <w:bookmarkStart w:id="7" w:name="O_390896"/>
      <w:bookmarkEnd w:id="7"/>
      <w:r w:rsidRPr="00F80008">
        <w:t>Suggested words for Statement of Attainment</w:t>
      </w:r>
    </w:p>
    <w:p w:rsidR="00000000" w:rsidRPr="00F80008" w:rsidP="00F80008">
      <w:pPr>
        <w:pStyle w:val="BodyText"/>
      </w:pPr>
      <w:r w:rsidRPr="00F80008">
        <w:t>These units of competency from CUL11 Library, Information and Cultural Services Training P</w:t>
      </w:r>
      <w:r w:rsidRPr="00F80008">
        <w:t>ackage meet industry requirements for providing individuals with training in preparing for an exhibition.</w:t>
      </w:r>
    </w:p>
    <w:p w:rsidR="00000000" w:rsidRPr="00F80008" w:rsidP="00F80008"/>
    <w:sectPr w:rsidSect="00F800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08" w:rsidRPr="00FF78B2" w:rsidP="00FF7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B2" w:rsidP="00F80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F78B2" w:rsidP="00F80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78B2" w:rsidP="00F80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08" w:rsidRPr="00FF78B2" w:rsidP="00FF78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B2" w:rsidRPr="002D2AF8" w:rsidP="00F80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CULSS00008 Prepare Exhibitions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F78B2" w:rsidP="00F80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4EB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3AD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008"/>
  </w:style>
  <w:style w:type="character" w:customStyle="1" w:styleId="Heading1Char">
    <w:name w:val="Heading 1 Char"/>
    <w:basedOn w:val="DefaultParagraphFont"/>
    <w:link w:val="Heading1"/>
    <w:rsid w:val="00F80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0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0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0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008"/>
    <w:rPr>
      <w:b/>
      <w:spacing w:val="0"/>
    </w:rPr>
  </w:style>
  <w:style w:type="character" w:styleId="Emphasis">
    <w:name w:val="Emphasis"/>
    <w:basedOn w:val="DefaultParagraphFont"/>
    <w:qFormat/>
    <w:rsid w:val="00F80008"/>
    <w:rPr>
      <w:i/>
    </w:rPr>
  </w:style>
  <w:style w:type="paragraph" w:customStyle="1" w:styleId="SuperHeading">
    <w:name w:val="SuperHeading"/>
    <w:basedOn w:val="Normal"/>
    <w:rsid w:val="00F80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0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0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0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0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0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008"/>
  </w:style>
  <w:style w:type="paragraph" w:styleId="TableofFigures">
    <w:name w:val="table of figures"/>
    <w:basedOn w:val="Normal"/>
    <w:next w:val="Normal"/>
    <w:semiHidden/>
    <w:rsid w:val="00F80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008"/>
    <w:pPr>
      <w:numPr>
        <w:numId w:val="10"/>
      </w:numPr>
    </w:pPr>
  </w:style>
  <w:style w:type="character" w:customStyle="1" w:styleId="WingdingSymbols">
    <w:name w:val="Wingding Symbols"/>
    <w:rsid w:val="00F80008"/>
    <w:rPr>
      <w:rFonts w:ascii="Wingdings" w:hAnsi="Wingdings"/>
    </w:rPr>
  </w:style>
  <w:style w:type="paragraph" w:customStyle="1" w:styleId="TableHeading">
    <w:name w:val="Table Heading"/>
    <w:basedOn w:val="HeadingBase"/>
    <w:rsid w:val="00F80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008"/>
    <w:rPr>
      <w:color w:val="0033CC"/>
      <w:u w:val="none"/>
    </w:rPr>
  </w:style>
  <w:style w:type="paragraph" w:customStyle="1" w:styleId="BodyTextRight">
    <w:name w:val="Body Text Right"/>
    <w:basedOn w:val="BodyText"/>
    <w:rsid w:val="00F80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0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008"/>
    <w:rPr>
      <w:sz w:val="32"/>
    </w:rPr>
  </w:style>
  <w:style w:type="paragraph" w:customStyle="1" w:styleId="HeadingProcedure">
    <w:name w:val="Heading Procedure"/>
    <w:basedOn w:val="HeadingBase"/>
    <w:next w:val="Normal"/>
    <w:rsid w:val="00F80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008"/>
    <w:pPr>
      <w:spacing w:before="60" w:after="60"/>
    </w:pPr>
  </w:style>
  <w:style w:type="paragraph" w:styleId="ListContinue">
    <w:name w:val="List Continue"/>
    <w:basedOn w:val="List"/>
    <w:rsid w:val="00F80008"/>
    <w:pPr>
      <w:ind w:firstLine="0"/>
    </w:pPr>
  </w:style>
  <w:style w:type="paragraph" w:customStyle="1" w:styleId="ListNote">
    <w:name w:val="List Note"/>
    <w:basedOn w:val="List"/>
    <w:rsid w:val="00F80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008"/>
    <w:rPr>
      <w:rFonts w:ascii="Courier New" w:hAnsi="Courier New"/>
    </w:rPr>
  </w:style>
  <w:style w:type="paragraph" w:customStyle="1" w:styleId="NoteBullet">
    <w:name w:val="Note Bullet"/>
    <w:basedOn w:val="Note"/>
    <w:rsid w:val="00F80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0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008"/>
    <w:rPr>
      <w:b/>
      <w:smallCaps/>
    </w:rPr>
  </w:style>
  <w:style w:type="paragraph" w:customStyle="1" w:styleId="TableListNumber">
    <w:name w:val="Table List Number"/>
    <w:basedOn w:val="ListNumber"/>
    <w:rsid w:val="00F80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008"/>
    <w:pPr>
      <w:numPr>
        <w:numId w:val="8"/>
      </w:numPr>
    </w:pPr>
  </w:style>
  <w:style w:type="paragraph" w:customStyle="1" w:styleId="ListAlpha2">
    <w:name w:val="List Alpha 2"/>
    <w:basedOn w:val="List2"/>
    <w:rsid w:val="00F80008"/>
    <w:pPr>
      <w:numPr>
        <w:numId w:val="7"/>
      </w:numPr>
    </w:pPr>
  </w:style>
  <w:style w:type="paragraph" w:styleId="List2">
    <w:name w:val="List 2"/>
    <w:basedOn w:val="BodyText"/>
    <w:rsid w:val="00F80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0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008"/>
    <w:pPr>
      <w:numPr>
        <w:numId w:val="2"/>
      </w:numPr>
    </w:pPr>
  </w:style>
  <w:style w:type="paragraph" w:styleId="ListBullet5">
    <w:name w:val="List Bullet 5"/>
    <w:basedOn w:val="List5"/>
    <w:rsid w:val="00F80008"/>
    <w:pPr>
      <w:numPr>
        <w:numId w:val="3"/>
      </w:numPr>
    </w:pPr>
  </w:style>
  <w:style w:type="paragraph" w:styleId="ListContinue2">
    <w:name w:val="List Continue 2"/>
    <w:basedOn w:val="List2"/>
    <w:rsid w:val="00F80008"/>
    <w:pPr>
      <w:ind w:firstLine="0"/>
    </w:pPr>
  </w:style>
  <w:style w:type="paragraph" w:styleId="ListContinue3">
    <w:name w:val="List Continue 3"/>
    <w:basedOn w:val="List3"/>
    <w:rsid w:val="00F80008"/>
    <w:pPr>
      <w:ind w:left="1021" w:firstLine="0"/>
    </w:pPr>
  </w:style>
  <w:style w:type="paragraph" w:styleId="ListContinue4">
    <w:name w:val="List Continue 4"/>
    <w:basedOn w:val="List4"/>
    <w:rsid w:val="00F80008"/>
    <w:pPr>
      <w:ind w:firstLine="0"/>
    </w:pPr>
  </w:style>
  <w:style w:type="paragraph" w:styleId="ListContinue5">
    <w:name w:val="List Continue 5"/>
    <w:basedOn w:val="List5"/>
    <w:rsid w:val="00F80008"/>
    <w:pPr>
      <w:ind w:firstLine="0"/>
    </w:pPr>
  </w:style>
  <w:style w:type="paragraph" w:styleId="ListNumber3">
    <w:name w:val="List Number 3"/>
    <w:basedOn w:val="List3"/>
    <w:rsid w:val="00F80008"/>
    <w:pPr>
      <w:numPr>
        <w:numId w:val="4"/>
      </w:numPr>
    </w:pPr>
  </w:style>
  <w:style w:type="paragraph" w:styleId="ListNumber4">
    <w:name w:val="List Number 4"/>
    <w:basedOn w:val="List4"/>
    <w:rsid w:val="00F80008"/>
    <w:pPr>
      <w:numPr>
        <w:numId w:val="5"/>
      </w:numPr>
    </w:pPr>
  </w:style>
  <w:style w:type="paragraph" w:styleId="ListNumber5">
    <w:name w:val="List Number 5"/>
    <w:basedOn w:val="List5"/>
    <w:rsid w:val="00F80008"/>
    <w:pPr>
      <w:numPr>
        <w:numId w:val="6"/>
      </w:numPr>
    </w:pPr>
  </w:style>
  <w:style w:type="paragraph" w:styleId="BlockText">
    <w:name w:val="Block Text"/>
    <w:basedOn w:val="Normal"/>
    <w:rsid w:val="00F80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008"/>
    <w:rPr>
      <w:sz w:val="16"/>
      <w:vertAlign w:val="superscript"/>
    </w:rPr>
  </w:style>
  <w:style w:type="character" w:customStyle="1" w:styleId="Symbols">
    <w:name w:val="Symbols"/>
    <w:basedOn w:val="DefaultParagraphFont"/>
    <w:rsid w:val="00F80008"/>
    <w:rPr>
      <w:rFonts w:ascii="Symbol" w:hAnsi="Symbol"/>
    </w:rPr>
  </w:style>
  <w:style w:type="character" w:customStyle="1" w:styleId="MenuOptions">
    <w:name w:val="Menu Options"/>
    <w:basedOn w:val="DefaultParagraphFont"/>
    <w:rsid w:val="00F80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008"/>
    <w:rPr>
      <w:b/>
    </w:rPr>
  </w:style>
  <w:style w:type="character" w:customStyle="1" w:styleId="Underlined">
    <w:name w:val="Underlined"/>
    <w:basedOn w:val="DefaultParagraphFont"/>
    <w:rsid w:val="00F80008"/>
    <w:rPr>
      <w:u w:val="single"/>
    </w:rPr>
  </w:style>
  <w:style w:type="paragraph" w:customStyle="1" w:styleId="TableBodyTextRight">
    <w:name w:val="Table Body Text Right"/>
    <w:basedOn w:val="TableBodyText"/>
    <w:rsid w:val="00F80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008"/>
    <w:rPr>
      <w:sz w:val="18"/>
    </w:rPr>
  </w:style>
  <w:style w:type="paragraph" w:customStyle="1" w:styleId="BodySmallRight">
    <w:name w:val="Body Small Right"/>
    <w:basedOn w:val="BodyTextRight"/>
    <w:rsid w:val="00F80008"/>
    <w:rPr>
      <w:sz w:val="18"/>
      <w:szCs w:val="18"/>
    </w:rPr>
  </w:style>
  <w:style w:type="paragraph" w:customStyle="1" w:styleId="MarginEdition">
    <w:name w:val="Margin Edition"/>
    <w:basedOn w:val="MarginNote"/>
    <w:rsid w:val="00F80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008"/>
    <w:rPr>
      <w:sz w:val="2"/>
      <w:szCs w:val="2"/>
    </w:rPr>
  </w:style>
  <w:style w:type="character" w:customStyle="1" w:styleId="Small">
    <w:name w:val="Small"/>
    <w:basedOn w:val="DefaultParagraphFont"/>
    <w:rsid w:val="00F80008"/>
    <w:rPr>
      <w:sz w:val="16"/>
    </w:rPr>
  </w:style>
  <w:style w:type="paragraph" w:customStyle="1" w:styleId="WideTable">
    <w:name w:val="Wide Table"/>
    <w:basedOn w:val="Normal"/>
    <w:rsid w:val="00F80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008"/>
  </w:style>
  <w:style w:type="paragraph" w:styleId="Quote">
    <w:name w:val="Quote"/>
    <w:basedOn w:val="Heading1"/>
    <w:link w:val="QuoteChar"/>
    <w:qFormat/>
    <w:rsid w:val="00F80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008"/>
    <w:pPr>
      <w:pageBreakBefore/>
    </w:pPr>
  </w:style>
  <w:style w:type="paragraph" w:customStyle="1" w:styleId="Border">
    <w:name w:val="Border"/>
    <w:basedOn w:val="Normal"/>
    <w:qFormat/>
    <w:rsid w:val="00F80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008"/>
    <w:rPr>
      <w:u w:val="single"/>
    </w:rPr>
  </w:style>
  <w:style w:type="character" w:customStyle="1" w:styleId="BoldandItalics">
    <w:name w:val="Bold and Italics"/>
    <w:qFormat/>
    <w:rsid w:val="00F80008"/>
    <w:rPr>
      <w:b/>
      <w:i/>
      <w:u w:val="none"/>
    </w:rPr>
  </w:style>
  <w:style w:type="paragraph" w:styleId="BalloonText">
    <w:name w:val="Balloon Text"/>
    <w:basedOn w:val="Normal"/>
    <w:link w:val="BalloonTextChar"/>
    <w:rsid w:val="00F80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0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0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926</Characters>
  <Application>Microsoft Office Word</Application>
  <DocSecurity>0</DocSecurity>
  <Lines>34</Lines>
  <Paragraphs>21</Paragraphs>
  <ScaleCrop>false</ScaleCrop>
  <Company>Author-it Software Corporation Ltd.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CULSS00008 Prepare Exhibitions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