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B70" w:rsidP="00190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CULSS00007 Organise and Access Collections Skill Set</w:t>
      </w:r>
      <w:r>
        <w:fldChar w:fldCharType="end"/>
      </w:r>
    </w:p>
    <w:p w:rsidR="00190B70" w:rsidP="00190B70">
      <w:pPr>
        <w:pStyle w:val="Version"/>
        <w:sectPr w:rsidSect="00293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535" w:rsidP="00293535">
      <w:pPr>
        <w:pStyle w:val="SuperHeading"/>
      </w:pPr>
      <w:r w:rsidRPr="00293535">
        <w:t>CULSS00007 Organise and Access Collections Skill Set</w:t>
      </w:r>
    </w:p>
    <w:p w:rsidR="00000000" w:rsidRPr="00293535" w:rsidP="00293535">
      <w:pPr>
        <w:pStyle w:val="Heading1"/>
      </w:pPr>
      <w:bookmarkStart w:id="1" w:name="O_390878"/>
      <w:bookmarkEnd w:id="1"/>
      <w:r w:rsidRPr="00293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29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35" w:rsidP="00293535">
            <w:pPr>
              <w:pStyle w:val="BodyText"/>
            </w:pPr>
            <w:r w:rsidRPr="00293535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35">
            <w:pPr>
              <w:pStyle w:val="BodyText"/>
              <w:rPr>
                <w:lang w:val="en-NZ"/>
              </w:rPr>
            </w:pPr>
            <w:r w:rsidRPr="00293535">
              <w:rPr>
                <w:rStyle w:val="SpecialBold"/>
              </w:rPr>
              <w:t>Comments</w:t>
            </w:r>
          </w:p>
        </w:tc>
      </w:tr>
      <w:tr w:rsidTr="0029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35">
            <w:pPr>
              <w:pStyle w:val="BodyText"/>
              <w:rPr>
                <w:lang w:val="en-NZ"/>
              </w:rPr>
            </w:pPr>
            <w:r w:rsidRPr="00293535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35" w:rsidP="00293535">
            <w:pPr>
              <w:pStyle w:val="BodyText"/>
            </w:pPr>
            <w:r w:rsidRPr="00293535">
              <w:t xml:space="preserve">This skill set first released with </w:t>
            </w:r>
            <w:r w:rsidRPr="00293535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293535" w:rsidP="00293535">
      <w:pPr>
        <w:pStyle w:val="BodyText"/>
      </w:pPr>
    </w:p>
    <w:p w:rsidR="00000000" w:rsidRPr="00293535" w:rsidP="00293535">
      <w:pPr>
        <w:pStyle w:val="AllowPageBreak"/>
      </w:pPr>
    </w:p>
    <w:p w:rsidR="00000000" w:rsidRPr="00293535" w:rsidP="00293535">
      <w:pPr>
        <w:pStyle w:val="Heading1"/>
      </w:pPr>
      <w:bookmarkStart w:id="2" w:name="O_390879"/>
      <w:bookmarkEnd w:id="2"/>
      <w:r w:rsidRPr="00293535">
        <w:t>Description</w:t>
      </w:r>
    </w:p>
    <w:p w:rsidR="00000000" w:rsidRPr="00293535" w:rsidP="00293535">
      <w:pPr>
        <w:pStyle w:val="Heading1"/>
      </w:pPr>
      <w:bookmarkStart w:id="3" w:name="O_390880"/>
      <w:bookmarkEnd w:id="3"/>
      <w:r w:rsidRPr="00293535">
        <w:t>Pathways Information</w:t>
      </w:r>
    </w:p>
    <w:p w:rsidR="00000000" w:rsidRPr="00293535" w:rsidP="00293535">
      <w:pPr>
        <w:pStyle w:val="BodyText"/>
      </w:pPr>
      <w:r w:rsidRPr="00293535">
        <w:t>These units provid</w:t>
      </w:r>
      <w:r w:rsidRPr="00293535">
        <w:t>e credit towards CUL40111 Certificate IV in Library, Information and Cultural Services and CUL50111 Diploma of Library and Information Services.</w:t>
      </w:r>
    </w:p>
    <w:p w:rsidR="00000000" w:rsidRPr="00293535" w:rsidP="00293535">
      <w:pPr>
        <w:pStyle w:val="AllowPageBreak"/>
      </w:pPr>
    </w:p>
    <w:p w:rsidR="00000000" w:rsidRPr="00293535" w:rsidP="00293535">
      <w:pPr>
        <w:pStyle w:val="Heading1"/>
      </w:pPr>
      <w:bookmarkStart w:id="4" w:name="O_390881"/>
      <w:bookmarkEnd w:id="4"/>
      <w:r w:rsidRPr="00293535">
        <w:t>Licensing/Regulatory Information</w:t>
      </w:r>
    </w:p>
    <w:p w:rsidR="00000000" w:rsidRPr="00293535" w:rsidP="00293535">
      <w:pPr>
        <w:pStyle w:val="BodyText"/>
      </w:pPr>
      <w:r w:rsidRPr="00293535">
        <w:t>Not applicable.</w:t>
      </w:r>
    </w:p>
    <w:p w:rsidR="00000000" w:rsidRPr="00293535" w:rsidP="00293535">
      <w:pPr>
        <w:pStyle w:val="AllowPageBreak"/>
      </w:pPr>
    </w:p>
    <w:p w:rsidR="00000000" w:rsidRPr="00293535" w:rsidP="00293535">
      <w:pPr>
        <w:pStyle w:val="Heading1"/>
      </w:pPr>
      <w:bookmarkStart w:id="5" w:name="O_390882"/>
      <w:bookmarkEnd w:id="5"/>
      <w:r w:rsidRPr="00293535">
        <w:t>Skill Set Requirements</w:t>
      </w:r>
    </w:p>
    <w:p w:rsidR="00000000" w:rsidRPr="00293535" w:rsidP="00293535">
      <w:pPr>
        <w:pStyle w:val="ListBullet"/>
      </w:pPr>
      <w:r w:rsidRPr="00293535">
        <w:t>CULC</w:t>
      </w:r>
      <w:r w:rsidRPr="00293535">
        <w:t>NM401A Assess the significance of collection objects</w:t>
      </w:r>
    </w:p>
    <w:p w:rsidR="00000000" w:rsidRPr="00293535" w:rsidP="00293535">
      <w:pPr>
        <w:pStyle w:val="ListBullet"/>
      </w:pPr>
      <w:r w:rsidRPr="00293535">
        <w:t>CULCNM503A Manage the development of collections</w:t>
      </w:r>
    </w:p>
    <w:p w:rsidR="00000000" w:rsidRPr="00293535" w:rsidP="00293535">
      <w:pPr>
        <w:pStyle w:val="ListBullet"/>
      </w:pPr>
      <w:r w:rsidRPr="00293535">
        <w:t>CULPRE401A Implement preventive conservation activities</w:t>
      </w:r>
    </w:p>
    <w:p w:rsidR="00000000" w:rsidRPr="00293535" w:rsidP="00293535">
      <w:pPr>
        <w:pStyle w:val="AllowPageBreak"/>
      </w:pPr>
    </w:p>
    <w:p w:rsidR="00000000" w:rsidRPr="00293535" w:rsidP="00293535">
      <w:pPr>
        <w:pStyle w:val="Heading1"/>
      </w:pPr>
      <w:bookmarkStart w:id="6" w:name="O_390884"/>
      <w:bookmarkEnd w:id="6"/>
      <w:r w:rsidRPr="00293535">
        <w:t>Target Group</w:t>
      </w:r>
    </w:p>
    <w:p w:rsidR="00000000" w:rsidRPr="00293535" w:rsidP="00293535">
      <w:pPr>
        <w:pStyle w:val="BodyText"/>
      </w:pPr>
      <w:r w:rsidRPr="00293535">
        <w:t>This skill set is for people who are responsible for organising and accessing small collections held in museums and galleries.</w:t>
      </w:r>
    </w:p>
    <w:p w:rsidR="00000000" w:rsidRPr="00293535" w:rsidP="00293535">
      <w:pPr>
        <w:pStyle w:val="AllowPageBreak"/>
      </w:pPr>
    </w:p>
    <w:p w:rsidR="00000000" w:rsidRPr="00293535" w:rsidP="00293535">
      <w:pPr>
        <w:pStyle w:val="Heading1"/>
      </w:pPr>
      <w:bookmarkStart w:id="7" w:name="O_390885"/>
      <w:bookmarkEnd w:id="7"/>
      <w:r w:rsidRPr="00293535">
        <w:t>Suggested words for Statement of Attainment</w:t>
      </w:r>
    </w:p>
    <w:p w:rsidR="00000000" w:rsidRPr="00293535" w:rsidP="00293535">
      <w:pPr>
        <w:pStyle w:val="BodyText"/>
      </w:pPr>
      <w:r w:rsidRPr="00293535">
        <w:t>These units of competency from CUL11 Library, Information and Cultur</w:t>
      </w:r>
      <w:r w:rsidRPr="00293535">
        <w:t>al Services Training Package meet industry requirements for providing individuals with training in organising and accessing collections.</w:t>
      </w:r>
    </w:p>
    <w:p w:rsidR="00000000" w:rsidRPr="00293535" w:rsidP="00293535"/>
    <w:sectPr w:rsidSect="002935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5" w:rsidRPr="00190B70" w:rsidP="00190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B70" w:rsidP="00293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90B70" w:rsidP="00293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0B70" w:rsidP="00293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5" w:rsidRPr="00190B70" w:rsidP="00190B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B70" w:rsidRPr="002D2AF8" w:rsidP="00293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CULSS00007 Organise and Access Collections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90B70" w:rsidP="00293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B2B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B48F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535"/>
  </w:style>
  <w:style w:type="character" w:customStyle="1" w:styleId="Heading1Char">
    <w:name w:val="Heading 1 Char"/>
    <w:basedOn w:val="DefaultParagraphFont"/>
    <w:link w:val="Heading1"/>
    <w:rsid w:val="00293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5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535"/>
    <w:rPr>
      <w:b/>
      <w:spacing w:val="0"/>
    </w:rPr>
  </w:style>
  <w:style w:type="character" w:styleId="Emphasis">
    <w:name w:val="Emphasis"/>
    <w:basedOn w:val="DefaultParagraphFont"/>
    <w:qFormat/>
    <w:rsid w:val="00293535"/>
    <w:rPr>
      <w:i/>
    </w:rPr>
  </w:style>
  <w:style w:type="paragraph" w:customStyle="1" w:styleId="SuperHeading">
    <w:name w:val="SuperHeading"/>
    <w:basedOn w:val="Normal"/>
    <w:rsid w:val="00293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5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535"/>
  </w:style>
  <w:style w:type="paragraph" w:styleId="TableofFigures">
    <w:name w:val="table of figures"/>
    <w:basedOn w:val="Normal"/>
    <w:next w:val="Normal"/>
    <w:semiHidden/>
    <w:rsid w:val="00293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535"/>
    <w:pPr>
      <w:numPr>
        <w:numId w:val="10"/>
      </w:numPr>
    </w:pPr>
  </w:style>
  <w:style w:type="character" w:customStyle="1" w:styleId="WingdingSymbols">
    <w:name w:val="Wingding Symbols"/>
    <w:rsid w:val="00293535"/>
    <w:rPr>
      <w:rFonts w:ascii="Wingdings" w:hAnsi="Wingdings"/>
    </w:rPr>
  </w:style>
  <w:style w:type="paragraph" w:customStyle="1" w:styleId="TableHeading">
    <w:name w:val="Table Heading"/>
    <w:basedOn w:val="HeadingBase"/>
    <w:rsid w:val="00293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535"/>
    <w:rPr>
      <w:color w:val="0033CC"/>
      <w:u w:val="none"/>
    </w:rPr>
  </w:style>
  <w:style w:type="paragraph" w:customStyle="1" w:styleId="BodyTextRight">
    <w:name w:val="Body Text Right"/>
    <w:basedOn w:val="BodyText"/>
    <w:rsid w:val="00293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535"/>
    <w:rPr>
      <w:sz w:val="32"/>
    </w:rPr>
  </w:style>
  <w:style w:type="paragraph" w:customStyle="1" w:styleId="HeadingProcedure">
    <w:name w:val="Heading Procedure"/>
    <w:basedOn w:val="HeadingBase"/>
    <w:next w:val="Normal"/>
    <w:rsid w:val="00293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535"/>
    <w:pPr>
      <w:spacing w:before="60" w:after="60"/>
    </w:pPr>
  </w:style>
  <w:style w:type="paragraph" w:styleId="ListContinue">
    <w:name w:val="List Continue"/>
    <w:basedOn w:val="List"/>
    <w:rsid w:val="00293535"/>
    <w:pPr>
      <w:ind w:firstLine="0"/>
    </w:pPr>
  </w:style>
  <w:style w:type="paragraph" w:customStyle="1" w:styleId="ListNote">
    <w:name w:val="List Note"/>
    <w:basedOn w:val="List"/>
    <w:rsid w:val="00293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535"/>
    <w:rPr>
      <w:rFonts w:ascii="Courier New" w:hAnsi="Courier New"/>
    </w:rPr>
  </w:style>
  <w:style w:type="paragraph" w:customStyle="1" w:styleId="NoteBullet">
    <w:name w:val="Note Bullet"/>
    <w:basedOn w:val="Note"/>
    <w:rsid w:val="00293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535"/>
    <w:rPr>
      <w:b/>
      <w:smallCaps/>
    </w:rPr>
  </w:style>
  <w:style w:type="paragraph" w:customStyle="1" w:styleId="TableListNumber">
    <w:name w:val="Table List Number"/>
    <w:basedOn w:val="ListNumber"/>
    <w:rsid w:val="00293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535"/>
    <w:pPr>
      <w:numPr>
        <w:numId w:val="8"/>
      </w:numPr>
    </w:pPr>
  </w:style>
  <w:style w:type="paragraph" w:customStyle="1" w:styleId="ListAlpha2">
    <w:name w:val="List Alpha 2"/>
    <w:basedOn w:val="List2"/>
    <w:rsid w:val="00293535"/>
    <w:pPr>
      <w:numPr>
        <w:numId w:val="7"/>
      </w:numPr>
    </w:pPr>
  </w:style>
  <w:style w:type="paragraph" w:styleId="List2">
    <w:name w:val="List 2"/>
    <w:basedOn w:val="BodyText"/>
    <w:rsid w:val="00293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535"/>
    <w:pPr>
      <w:numPr>
        <w:numId w:val="2"/>
      </w:numPr>
    </w:pPr>
  </w:style>
  <w:style w:type="paragraph" w:styleId="ListBullet5">
    <w:name w:val="List Bullet 5"/>
    <w:basedOn w:val="List5"/>
    <w:rsid w:val="00293535"/>
    <w:pPr>
      <w:numPr>
        <w:numId w:val="3"/>
      </w:numPr>
    </w:pPr>
  </w:style>
  <w:style w:type="paragraph" w:styleId="ListContinue2">
    <w:name w:val="List Continue 2"/>
    <w:basedOn w:val="List2"/>
    <w:rsid w:val="00293535"/>
    <w:pPr>
      <w:ind w:firstLine="0"/>
    </w:pPr>
  </w:style>
  <w:style w:type="paragraph" w:styleId="ListContinue3">
    <w:name w:val="List Continue 3"/>
    <w:basedOn w:val="List3"/>
    <w:rsid w:val="00293535"/>
    <w:pPr>
      <w:ind w:left="1021" w:firstLine="0"/>
    </w:pPr>
  </w:style>
  <w:style w:type="paragraph" w:styleId="ListContinue4">
    <w:name w:val="List Continue 4"/>
    <w:basedOn w:val="List4"/>
    <w:rsid w:val="00293535"/>
    <w:pPr>
      <w:ind w:firstLine="0"/>
    </w:pPr>
  </w:style>
  <w:style w:type="paragraph" w:styleId="ListContinue5">
    <w:name w:val="List Continue 5"/>
    <w:basedOn w:val="List5"/>
    <w:rsid w:val="00293535"/>
    <w:pPr>
      <w:ind w:firstLine="0"/>
    </w:pPr>
  </w:style>
  <w:style w:type="paragraph" w:styleId="ListNumber3">
    <w:name w:val="List Number 3"/>
    <w:basedOn w:val="List3"/>
    <w:rsid w:val="00293535"/>
    <w:pPr>
      <w:numPr>
        <w:numId w:val="4"/>
      </w:numPr>
    </w:pPr>
  </w:style>
  <w:style w:type="paragraph" w:styleId="ListNumber4">
    <w:name w:val="List Number 4"/>
    <w:basedOn w:val="List4"/>
    <w:rsid w:val="00293535"/>
    <w:pPr>
      <w:numPr>
        <w:numId w:val="5"/>
      </w:numPr>
    </w:pPr>
  </w:style>
  <w:style w:type="paragraph" w:styleId="ListNumber5">
    <w:name w:val="List Number 5"/>
    <w:basedOn w:val="List5"/>
    <w:rsid w:val="00293535"/>
    <w:pPr>
      <w:numPr>
        <w:numId w:val="6"/>
      </w:numPr>
    </w:pPr>
  </w:style>
  <w:style w:type="paragraph" w:styleId="BlockText">
    <w:name w:val="Block Text"/>
    <w:basedOn w:val="Normal"/>
    <w:rsid w:val="00293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535"/>
    <w:rPr>
      <w:sz w:val="16"/>
      <w:vertAlign w:val="superscript"/>
    </w:rPr>
  </w:style>
  <w:style w:type="character" w:customStyle="1" w:styleId="Symbols">
    <w:name w:val="Symbols"/>
    <w:basedOn w:val="DefaultParagraphFont"/>
    <w:rsid w:val="00293535"/>
    <w:rPr>
      <w:rFonts w:ascii="Symbol" w:hAnsi="Symbol"/>
    </w:rPr>
  </w:style>
  <w:style w:type="character" w:customStyle="1" w:styleId="MenuOptions">
    <w:name w:val="Menu Options"/>
    <w:basedOn w:val="DefaultParagraphFont"/>
    <w:rsid w:val="00293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535"/>
    <w:rPr>
      <w:b/>
    </w:rPr>
  </w:style>
  <w:style w:type="character" w:customStyle="1" w:styleId="Underlined">
    <w:name w:val="Underlined"/>
    <w:basedOn w:val="DefaultParagraphFont"/>
    <w:rsid w:val="00293535"/>
    <w:rPr>
      <w:u w:val="single"/>
    </w:rPr>
  </w:style>
  <w:style w:type="paragraph" w:customStyle="1" w:styleId="TableBodyTextRight">
    <w:name w:val="Table Body Text Right"/>
    <w:basedOn w:val="TableBodyText"/>
    <w:rsid w:val="00293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535"/>
    <w:rPr>
      <w:sz w:val="18"/>
    </w:rPr>
  </w:style>
  <w:style w:type="paragraph" w:customStyle="1" w:styleId="BodySmallRight">
    <w:name w:val="Body Small Right"/>
    <w:basedOn w:val="BodyTextRight"/>
    <w:rsid w:val="00293535"/>
    <w:rPr>
      <w:sz w:val="18"/>
      <w:szCs w:val="18"/>
    </w:rPr>
  </w:style>
  <w:style w:type="paragraph" w:customStyle="1" w:styleId="MarginEdition">
    <w:name w:val="Margin Edition"/>
    <w:basedOn w:val="MarginNote"/>
    <w:rsid w:val="00293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535"/>
    <w:rPr>
      <w:sz w:val="2"/>
      <w:szCs w:val="2"/>
    </w:rPr>
  </w:style>
  <w:style w:type="character" w:customStyle="1" w:styleId="Small">
    <w:name w:val="Small"/>
    <w:basedOn w:val="DefaultParagraphFont"/>
    <w:rsid w:val="00293535"/>
    <w:rPr>
      <w:sz w:val="16"/>
    </w:rPr>
  </w:style>
  <w:style w:type="paragraph" w:customStyle="1" w:styleId="WideTable">
    <w:name w:val="Wide Table"/>
    <w:basedOn w:val="Normal"/>
    <w:rsid w:val="00293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535"/>
  </w:style>
  <w:style w:type="paragraph" w:styleId="Quote">
    <w:name w:val="Quote"/>
    <w:basedOn w:val="Heading1"/>
    <w:link w:val="QuoteChar"/>
    <w:qFormat/>
    <w:rsid w:val="00293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535"/>
    <w:pPr>
      <w:pageBreakBefore/>
    </w:pPr>
  </w:style>
  <w:style w:type="paragraph" w:customStyle="1" w:styleId="Border">
    <w:name w:val="Border"/>
    <w:basedOn w:val="Normal"/>
    <w:qFormat/>
    <w:rsid w:val="00293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535"/>
    <w:rPr>
      <w:u w:val="single"/>
    </w:rPr>
  </w:style>
  <w:style w:type="character" w:customStyle="1" w:styleId="BoldandItalics">
    <w:name w:val="Bold and Italics"/>
    <w:qFormat/>
    <w:rsid w:val="00293535"/>
    <w:rPr>
      <w:b/>
      <w:i/>
      <w:u w:val="none"/>
    </w:rPr>
  </w:style>
  <w:style w:type="paragraph" w:styleId="BalloonText">
    <w:name w:val="Balloon Text"/>
    <w:basedOn w:val="Normal"/>
    <w:link w:val="BalloonTextChar"/>
    <w:rsid w:val="00293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5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5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958</Characters>
  <Application>Microsoft Office Word</Application>
  <DocSecurity>0</DocSecurity>
  <Lines>35</Lines>
  <Paragraphs>21</Paragraphs>
  <ScaleCrop>false</ScaleCrop>
  <Company>Author-it Software Corporation Ltd.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CULSS00007 Organise and Access Collections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