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0AD" w:rsidP="007300AD">
      <w:pPr>
        <w:pStyle w:val="Title"/>
      </w:pPr>
      <w:r>
        <w:fldChar w:fldCharType="begin"/>
      </w:r>
      <w:r>
        <w:instrText xml:space="preserve"> TITLE   \* MERGEFORMAT </w:instrText>
      </w:r>
      <w:r>
        <w:fldChar w:fldCharType="separate"/>
      </w:r>
      <w:r>
        <w:t>CULINS403A Search library and information databases</w:t>
      </w:r>
      <w:r>
        <w:fldChar w:fldCharType="end"/>
      </w:r>
    </w:p>
    <w:p w:rsidR="007300AD" w:rsidP="007300AD">
      <w:pPr>
        <w:pStyle w:val="Version"/>
        <w:sectPr w:rsidSect="00F132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237" w:rsidP="00F13237">
      <w:pPr>
        <w:pStyle w:val="SuperHeading"/>
      </w:pPr>
      <w:r w:rsidRPr="00F13237">
        <w:t>CULINS403A Search library and information databases</w:t>
      </w:r>
    </w:p>
    <w:p w:rsidR="00000000" w:rsidRPr="00F13237" w:rsidP="00F13237">
      <w:pPr>
        <w:pStyle w:val="Heading1"/>
      </w:pPr>
      <w:bookmarkStart w:id="1" w:name="O_387510"/>
      <w:bookmarkEnd w:id="1"/>
      <w:r w:rsidRPr="00F13237">
        <w:t>Modification History</w:t>
      </w:r>
    </w:p>
    <w:tbl>
      <w:tblPr>
        <w:tblW w:w="0" w:type="auto"/>
        <w:tblLayout w:type="fixed"/>
        <w:tblCellMar>
          <w:left w:w="62" w:type="dxa"/>
          <w:right w:w="62" w:type="dxa"/>
        </w:tblCellMar>
        <w:tblLook w:val="0000"/>
      </w:tblPr>
      <w:tblGrid>
        <w:gridCol w:w="3149"/>
        <w:gridCol w:w="5866"/>
      </w:tblGrid>
      <w:tr w:rsidTr="00F13237">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BodyText"/>
            </w:pPr>
            <w:r w:rsidRPr="00F13237">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SpecialBold"/>
              </w:rPr>
              <w:t>Comments</w:t>
            </w:r>
          </w:p>
        </w:tc>
      </w:tr>
      <w:tr w:rsidTr="00F13237">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BodyText"/>
            </w:pPr>
            <w:r w:rsidRPr="00F13237">
              <w:t xml:space="preserve">This unit of competency first released with </w:t>
            </w:r>
            <w:r w:rsidRPr="00F13237">
              <w:rPr>
                <w:rStyle w:val="Emphasis"/>
              </w:rPr>
              <w:t>CUL11 Library, Information and Cultural Services Training Package version 1.0</w:t>
            </w:r>
          </w:p>
        </w:tc>
      </w:tr>
    </w:tbl>
    <w:p w:rsidR="00000000" w:rsidRPr="00F13237" w:rsidP="00F13237">
      <w:pPr>
        <w:pStyle w:val="BodyText"/>
      </w:pPr>
    </w:p>
    <w:p w:rsidR="00000000" w:rsidRPr="00F13237" w:rsidP="00F13237">
      <w:pPr>
        <w:pStyle w:val="AllowPageBreak"/>
      </w:pPr>
    </w:p>
    <w:p w:rsidR="00000000" w:rsidRPr="00F13237" w:rsidP="00F13237">
      <w:pPr>
        <w:pStyle w:val="Heading1"/>
      </w:pPr>
      <w:bookmarkStart w:id="2" w:name="O_387511"/>
      <w:bookmarkEnd w:id="2"/>
      <w:r w:rsidRPr="00F13237">
        <w:t>Unit Descriptor</w:t>
      </w:r>
    </w:p>
    <w:p w:rsidR="00000000" w:rsidRPr="00F13237" w:rsidP="00F13237">
      <w:pPr>
        <w:pStyle w:val="BodyText"/>
      </w:pPr>
      <w:r w:rsidRPr="00F13237">
        <w:t>This unit describes the performance outcomes, skills and knowledge required to search and retrieve information from a range of bibliographic and full text databases. The unit focuses on the range of databases available to informatio</w:t>
      </w:r>
      <w:r w:rsidRPr="00F13237">
        <w:t>n services providers and the skills necessary to formulate effective search strategies to meet customer information needs.</w:t>
      </w:r>
    </w:p>
    <w:p w:rsidR="00000000" w:rsidRPr="00F13237" w:rsidP="00F13237">
      <w:pPr>
        <w:pStyle w:val="AllowPageBreak"/>
      </w:pPr>
    </w:p>
    <w:p w:rsidR="00000000" w:rsidRPr="00F13237" w:rsidP="00F13237">
      <w:pPr>
        <w:pStyle w:val="Heading1"/>
      </w:pPr>
      <w:bookmarkStart w:id="3" w:name="O_387512"/>
      <w:bookmarkEnd w:id="3"/>
      <w:r w:rsidRPr="00F13237">
        <w:t>Application of the Unit</w:t>
      </w:r>
    </w:p>
    <w:p w:rsidR="00000000" w:rsidRPr="00F13237" w:rsidP="00F13237">
      <w:pPr>
        <w:pStyle w:val="BodyText"/>
      </w:pPr>
      <w:r w:rsidRPr="00F13237">
        <w:t>This unit applies to individuals who undertake regular database searches as part of their information services role.</w:t>
      </w:r>
    </w:p>
    <w:p w:rsidR="00000000" w:rsidRPr="00F13237" w:rsidP="00F13237">
      <w:pPr>
        <w:pStyle w:val="BodyText"/>
      </w:pPr>
      <w:r w:rsidRPr="00F13237">
        <w:t>Work is undertaken with limited supervision and according to organisational and system guidelines.</w:t>
      </w:r>
    </w:p>
    <w:p w:rsidR="00000000" w:rsidRPr="00F13237" w:rsidP="00F13237">
      <w:pPr>
        <w:pStyle w:val="AllowPageBreak"/>
      </w:pPr>
    </w:p>
    <w:p w:rsidR="00000000" w:rsidRPr="00F13237" w:rsidP="00F13237">
      <w:pPr>
        <w:pStyle w:val="Heading1"/>
      </w:pPr>
      <w:bookmarkStart w:id="4" w:name="O_387513"/>
      <w:bookmarkEnd w:id="4"/>
      <w:r w:rsidRPr="00F13237">
        <w:t>Licensing/Regulatory In</w:t>
      </w:r>
      <w:r w:rsidRPr="00F13237">
        <w:t>formation</w:t>
      </w:r>
    </w:p>
    <w:p w:rsidR="00000000" w:rsidRPr="00F13237" w:rsidP="00F13237">
      <w:pPr>
        <w:pStyle w:val="BodyText"/>
      </w:pPr>
      <w:r w:rsidRPr="00F13237">
        <w:t>No licensing, legislative, regulatory or certification requirements apply to this unit at the time of endorsement.</w:t>
      </w:r>
    </w:p>
    <w:p w:rsidR="00000000" w:rsidRPr="00F13237" w:rsidP="00F13237">
      <w:pPr>
        <w:pStyle w:val="AllowPageBreak"/>
      </w:pPr>
    </w:p>
    <w:p w:rsidR="00000000" w:rsidRPr="00F13237" w:rsidP="00F13237">
      <w:pPr>
        <w:pStyle w:val="Heading1"/>
      </w:pPr>
      <w:bookmarkStart w:id="5" w:name="O_387514"/>
      <w:bookmarkEnd w:id="5"/>
      <w:r w:rsidRPr="00F13237">
        <w:t>Pre-Requisites</w:t>
      </w:r>
    </w:p>
    <w:p w:rsidR="00000000" w:rsidRPr="00F13237" w:rsidP="00F13237">
      <w:pPr>
        <w:pStyle w:val="BodyText"/>
      </w:pPr>
      <w:r w:rsidRPr="00F13237">
        <w:t>Not applicable.</w:t>
      </w:r>
    </w:p>
    <w:p w:rsidR="00000000" w:rsidRPr="00F13237" w:rsidP="00F13237">
      <w:pPr>
        <w:pStyle w:val="AllowPageBreak"/>
      </w:pPr>
    </w:p>
    <w:p w:rsidR="00000000" w:rsidRPr="00F13237" w:rsidP="00F13237">
      <w:pPr>
        <w:pStyle w:val="Heading1"/>
      </w:pPr>
      <w:bookmarkStart w:id="6" w:name="O_387515"/>
      <w:bookmarkEnd w:id="6"/>
      <w:r w:rsidRPr="00F13237">
        <w:t>Employability Skills Information</w:t>
      </w:r>
    </w:p>
    <w:p w:rsidR="00000000" w:rsidRPr="00F13237" w:rsidP="00F13237">
      <w:pPr>
        <w:pStyle w:val="BodyText"/>
      </w:pPr>
      <w:r w:rsidRPr="00F13237">
        <w:t xml:space="preserve">This unit contains employability </w:t>
      </w:r>
      <w:r w:rsidRPr="00F13237">
        <w:t>skills.</w:t>
      </w:r>
    </w:p>
    <w:p w:rsidR="00000000" w:rsidRPr="00F13237" w:rsidP="00F13237">
      <w:pPr>
        <w:pStyle w:val="AllowPageBreak"/>
      </w:pPr>
    </w:p>
    <w:p w:rsidR="00000000" w:rsidRPr="00F13237" w:rsidP="00F13237">
      <w:pPr>
        <w:pStyle w:val="Heading1"/>
      </w:pPr>
      <w:bookmarkStart w:id="7" w:name="O_387516"/>
      <w:bookmarkEnd w:id="7"/>
      <w:r w:rsidRPr="00F13237">
        <w:t>Elements and Performance Criteria Pre-Content</w:t>
      </w:r>
    </w:p>
    <w:tbl>
      <w:tblPr>
        <w:tblW w:w="0" w:type="auto"/>
        <w:tblLayout w:type="fixed"/>
        <w:tblCellMar>
          <w:left w:w="62" w:type="dxa"/>
          <w:right w:w="62" w:type="dxa"/>
        </w:tblCellMar>
        <w:tblLook w:val="0000"/>
      </w:tblPr>
      <w:tblGrid>
        <w:gridCol w:w="2523"/>
        <w:gridCol w:w="6492"/>
      </w:tblGrid>
      <w:tr w:rsidTr="00F13237">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13237" w:rsidP="00F13237">
            <w:pPr>
              <w:pStyle w:val="BodyText"/>
            </w:pPr>
            <w:r w:rsidRPr="00F13237">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13237">
            <w:pPr>
              <w:pStyle w:val="BodyText"/>
              <w:rPr>
                <w:lang w:val="en-NZ"/>
              </w:rPr>
            </w:pPr>
            <w:r w:rsidRPr="00F13237">
              <w:rPr>
                <w:rStyle w:val="SpecialBold"/>
              </w:rPr>
              <w:t>Performance Criteria</w:t>
            </w:r>
          </w:p>
        </w:tc>
      </w:tr>
      <w:tr w:rsidTr="00F13237">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13237" w:rsidP="00F13237">
            <w:pPr>
              <w:pStyle w:val="BodyText"/>
            </w:pPr>
            <w:r w:rsidRPr="00F13237">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13237" w:rsidP="00F13237">
            <w:pPr>
              <w:pStyle w:val="BodyText"/>
            </w:pPr>
            <w:r w:rsidRPr="00F1323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13237">
              <w:rPr>
                <w:rStyle w:val="Emphasis"/>
              </w:rPr>
              <w:t>nce is to be consistent with the evidence guide.</w:t>
            </w:r>
          </w:p>
        </w:tc>
      </w:tr>
    </w:tbl>
    <w:p w:rsidR="00000000" w:rsidRPr="00F13237" w:rsidP="00F13237">
      <w:pPr>
        <w:pStyle w:val="BodyText"/>
      </w:pPr>
    </w:p>
    <w:p w:rsidR="00000000" w:rsidRPr="00F13237" w:rsidP="00F13237">
      <w:pPr>
        <w:pStyle w:val="AllowPageBreak"/>
      </w:pPr>
    </w:p>
    <w:p w:rsidR="00000000" w:rsidRPr="00F13237" w:rsidP="00F13237">
      <w:pPr>
        <w:pStyle w:val="Heading1"/>
      </w:pPr>
      <w:bookmarkStart w:id="8" w:name="O_387517"/>
      <w:bookmarkEnd w:id="8"/>
      <w:r w:rsidRPr="00F13237">
        <w:t>Elements and Performance Criteria</w:t>
      </w:r>
    </w:p>
    <w:tbl>
      <w:tblPr>
        <w:tblW w:w="0" w:type="auto"/>
        <w:tblLayout w:type="fixed"/>
        <w:tblCellMar>
          <w:left w:w="62" w:type="dxa"/>
          <w:right w:w="62" w:type="dxa"/>
        </w:tblCellMar>
        <w:tblLook w:val="0000"/>
      </w:tblPr>
      <w:tblGrid>
        <w:gridCol w:w="2537"/>
        <w:gridCol w:w="6478"/>
      </w:tblGrid>
      <w:tr w:rsidTr="00F13237">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t>1. Identify and access databases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BodyText"/>
            </w:pPr>
            <w:r w:rsidRPr="00F13237">
              <w:t xml:space="preserve">1.1 Assess range of </w:t>
            </w:r>
            <w:r w:rsidRPr="00F13237">
              <w:rPr>
                <w:rStyle w:val="BoldandItalics"/>
              </w:rPr>
              <w:t>databases</w:t>
            </w:r>
            <w:r w:rsidRPr="00F13237">
              <w:t xml:space="preserve"> available to </w:t>
            </w:r>
            <w:r w:rsidRPr="00F13237">
              <w:rPr>
                <w:rStyle w:val="BoldandItalics"/>
              </w:rPr>
              <w:t>information services providers</w:t>
            </w:r>
          </w:p>
          <w:p w:rsidR="00000000" w:rsidRPr="00F13237" w:rsidP="00F13237">
            <w:pPr>
              <w:pStyle w:val="BodyText"/>
            </w:pPr>
            <w:r w:rsidRPr="00F13237">
              <w:t>1.2 Differentiate between databases and interne</w:t>
            </w:r>
            <w:r w:rsidRPr="00F13237">
              <w:t>t websites as sources of information</w:t>
            </w:r>
          </w:p>
          <w:p w:rsidR="00000000" w:rsidRPr="00F13237" w:rsidP="00F13237">
            <w:pPr>
              <w:pStyle w:val="BodyText"/>
            </w:pPr>
            <w:r w:rsidRPr="00F13237">
              <w:t>1.3 Select appropriate databases to meet specific information needs</w:t>
            </w:r>
          </w:p>
          <w:p w:rsidR="00000000" w:rsidRPr="00F13237" w:rsidP="00F13237">
            <w:pPr>
              <w:pStyle w:val="BodyText"/>
            </w:pPr>
            <w:r w:rsidRPr="00F13237">
              <w:t xml:space="preserve">1.4 Use required </w:t>
            </w:r>
            <w:r w:rsidRPr="00F13237">
              <w:rPr>
                <w:rStyle w:val="BoldandItalics"/>
              </w:rPr>
              <w:t>procedures</w:t>
            </w:r>
            <w:r w:rsidRPr="00F13237">
              <w:t xml:space="preserve"> to access databases</w:t>
            </w:r>
          </w:p>
          <w:p w:rsidR="00000000" w:rsidP="00F13237">
            <w:pPr>
              <w:pStyle w:val="BodyText"/>
              <w:rPr>
                <w:lang w:val="en-NZ"/>
              </w:rPr>
            </w:pPr>
            <w:r w:rsidRPr="00F13237">
              <w:t xml:space="preserve">1.5 Comply with </w:t>
            </w:r>
            <w:r w:rsidRPr="00F13237">
              <w:rPr>
                <w:rStyle w:val="BoldandItalics"/>
              </w:rPr>
              <w:t>copyright and licensing conditions</w:t>
            </w:r>
            <w:r w:rsidRPr="00F13237">
              <w:t xml:space="preserve"> relevant to the use of databases</w:t>
            </w:r>
          </w:p>
        </w:tc>
      </w:tr>
      <w:tr w:rsidTr="00F13237">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t>2. Construct searches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BodyText"/>
            </w:pPr>
            <w:r w:rsidRPr="00F13237">
              <w:t xml:space="preserve">2.1 Conduct database searches using a range of </w:t>
            </w:r>
            <w:r w:rsidRPr="00F13237">
              <w:rPr>
                <w:rStyle w:val="BoldandItalics"/>
              </w:rPr>
              <w:t>search techniques</w:t>
            </w:r>
            <w:r w:rsidRPr="00F13237">
              <w:t xml:space="preserve"> suited to information needs</w:t>
            </w:r>
          </w:p>
          <w:p w:rsidR="00000000" w:rsidRPr="00F13237" w:rsidP="00F13237">
            <w:pPr>
              <w:pStyle w:val="BodyText"/>
            </w:pPr>
            <w:r w:rsidRPr="00F13237">
              <w:t xml:space="preserve">2.2 Use and manipulate </w:t>
            </w:r>
            <w:r w:rsidRPr="00F13237">
              <w:rPr>
                <w:rStyle w:val="BoldandItalics"/>
              </w:rPr>
              <w:t>features of databases</w:t>
            </w:r>
            <w:r w:rsidRPr="00F13237">
              <w:t xml:space="preserve"> to construct effective searches and access required information</w:t>
            </w:r>
          </w:p>
          <w:p w:rsidR="00000000" w:rsidP="00F13237">
            <w:pPr>
              <w:pStyle w:val="BodyText"/>
              <w:rPr>
                <w:lang w:val="en-NZ"/>
              </w:rPr>
            </w:pPr>
            <w:r w:rsidRPr="00F13237">
              <w:t>2.3 Consult online manuals and d</w:t>
            </w:r>
            <w:r w:rsidRPr="00F13237">
              <w:t>atabase search tips to refine or revise search strategies</w:t>
            </w:r>
          </w:p>
        </w:tc>
      </w:tr>
      <w:tr w:rsidTr="00F13237">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t xml:space="preserve">3. Present information </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BodyText"/>
            </w:pPr>
            <w:r w:rsidRPr="00F13237">
              <w:t xml:space="preserve">3.1 Evaluate </w:t>
            </w:r>
            <w:r w:rsidRPr="00F13237">
              <w:rPr>
                <w:rStyle w:val="BoldandItalics"/>
              </w:rPr>
              <w:t>search results</w:t>
            </w:r>
            <w:r w:rsidRPr="00F13237">
              <w:t xml:space="preserve"> to identify information that meets needs</w:t>
            </w:r>
          </w:p>
          <w:p w:rsidR="00000000" w:rsidRPr="00F13237" w:rsidP="00F13237">
            <w:pPr>
              <w:pStyle w:val="BodyText"/>
            </w:pPr>
            <w:r w:rsidRPr="00F13237">
              <w:t>3.2 Conduct further searches as required and download as required</w:t>
            </w:r>
          </w:p>
          <w:p w:rsidR="00000000" w:rsidRPr="00F13237" w:rsidP="00F13237">
            <w:pPr>
              <w:pStyle w:val="BodyText"/>
            </w:pPr>
            <w:r w:rsidRPr="00F13237">
              <w:t>3.3 Present or organise information in</w:t>
            </w:r>
            <w:r w:rsidRPr="00F13237">
              <w:t xml:space="preserve"> </w:t>
            </w:r>
            <w:r w:rsidRPr="00F13237">
              <w:rPr>
                <w:rStyle w:val="BoldandItalics"/>
              </w:rPr>
              <w:t>formats</w:t>
            </w:r>
            <w:r w:rsidRPr="00F13237">
              <w:t xml:space="preserve"> appropriate to customer needs</w:t>
            </w:r>
          </w:p>
          <w:p w:rsidR="00000000" w:rsidRPr="00F13237" w:rsidP="00F13237">
            <w:pPr>
              <w:pStyle w:val="BodyText"/>
            </w:pPr>
            <w:r w:rsidRPr="00F13237">
              <w:t xml:space="preserve">3.4 Prepare reference lists as required according to </w:t>
            </w:r>
            <w:r w:rsidRPr="00F13237">
              <w:rPr>
                <w:rStyle w:val="BoldandItalics"/>
              </w:rPr>
              <w:t>standard referencing styles</w:t>
            </w:r>
          </w:p>
        </w:tc>
      </w:tr>
    </w:tbl>
    <w:p w:rsidR="00000000" w:rsidRPr="00F13237" w:rsidP="00F13237">
      <w:pPr>
        <w:pStyle w:val="BodyText"/>
      </w:pPr>
    </w:p>
    <w:p w:rsidR="00000000" w:rsidRPr="00F13237" w:rsidP="00F13237">
      <w:pPr>
        <w:pStyle w:val="AllowPageBreak"/>
      </w:pPr>
    </w:p>
    <w:p w:rsidR="00000000" w:rsidRPr="00F13237" w:rsidP="00F13237">
      <w:pPr>
        <w:pStyle w:val="Heading1"/>
      </w:pPr>
      <w:bookmarkStart w:id="9" w:name="O_387518"/>
      <w:bookmarkEnd w:id="9"/>
      <w:r w:rsidRPr="00F13237">
        <w:t>Required Skills and Knowledge</w:t>
      </w:r>
    </w:p>
    <w:p w:rsidR="00000000" w:rsidRPr="00F13237" w:rsidP="00F13237">
      <w:pPr>
        <w:pStyle w:val="BodyText"/>
      </w:pPr>
      <w:r w:rsidRPr="00F13237">
        <w:rPr>
          <w:rStyle w:val="Emphasis"/>
        </w:rPr>
        <w:t>This section describes the skills and knowledge required for this unit.</w:t>
      </w:r>
    </w:p>
    <w:p w:rsidR="00000000" w:rsidRPr="00F13237" w:rsidP="00F13237">
      <w:pPr>
        <w:pStyle w:val="BodyText"/>
      </w:pPr>
    </w:p>
    <w:p w:rsidR="00000000" w:rsidRPr="00F13237" w:rsidP="00F13237">
      <w:pPr>
        <w:pStyle w:val="BodyText"/>
      </w:pPr>
      <w:r w:rsidRPr="00F13237">
        <w:rPr>
          <w:rStyle w:val="SpecialBold"/>
        </w:rPr>
        <w:t>Required skills</w:t>
      </w:r>
    </w:p>
    <w:p w:rsidR="00000000" w:rsidRPr="00F13237" w:rsidP="00F13237">
      <w:pPr>
        <w:pStyle w:val="ListBullet"/>
      </w:pPr>
      <w:r w:rsidRPr="00F13237">
        <w:t>communication and teamwork skills to:</w:t>
      </w:r>
    </w:p>
    <w:p w:rsidR="00000000" w:rsidRPr="00F13237" w:rsidP="00F13237">
      <w:pPr>
        <w:pStyle w:val="ListBullet2"/>
      </w:pPr>
      <w:r w:rsidRPr="00F13237">
        <w:t>consult with colleagues</w:t>
      </w:r>
    </w:p>
    <w:p w:rsidR="00000000" w:rsidRPr="00F13237" w:rsidP="00F13237">
      <w:pPr>
        <w:pStyle w:val="ListBullet2"/>
      </w:pPr>
      <w:r w:rsidRPr="00F13237">
        <w:t>present search results to customers</w:t>
      </w:r>
    </w:p>
    <w:p w:rsidR="00000000" w:rsidRPr="00F13237" w:rsidP="00F13237">
      <w:pPr>
        <w:pStyle w:val="ListBullet"/>
      </w:pPr>
      <w:r w:rsidRPr="00F13237">
        <w:t>information literacy skills to define, locate, evaluate and present information</w:t>
      </w:r>
    </w:p>
    <w:p w:rsidR="00000000" w:rsidRPr="00F13237" w:rsidP="00F13237">
      <w:pPr>
        <w:pStyle w:val="ListBullet"/>
      </w:pPr>
      <w:r w:rsidRPr="00F13237">
        <w:t>literacy skills to:</w:t>
      </w:r>
    </w:p>
    <w:p w:rsidR="00000000" w:rsidRPr="00F13237" w:rsidP="00F13237">
      <w:pPr>
        <w:pStyle w:val="ListBullet2"/>
      </w:pPr>
      <w:r w:rsidRPr="00F13237">
        <w:t>interpret a wide range of information and ideas</w:t>
      </w:r>
    </w:p>
    <w:p w:rsidR="00000000" w:rsidRPr="00F13237" w:rsidP="00F13237">
      <w:pPr>
        <w:pStyle w:val="ListBullet2"/>
      </w:pPr>
      <w:r w:rsidRPr="00F13237">
        <w:t>prepare reference lists as required</w:t>
      </w:r>
    </w:p>
    <w:p w:rsidR="00000000" w:rsidRPr="00F13237" w:rsidP="00F13237">
      <w:pPr>
        <w:pStyle w:val="ListBullet"/>
      </w:pPr>
      <w:r w:rsidRPr="00F13237">
        <w:t>problem</w:t>
      </w:r>
      <w:r w:rsidRPr="00F13237">
        <w:noBreakHyphen/>
        <w:t>solving skills to develop alternative search processes or methods when information cannot be found</w:t>
      </w:r>
    </w:p>
    <w:p w:rsidR="00000000" w:rsidRPr="00F13237" w:rsidP="00F13237">
      <w:pPr>
        <w:pStyle w:val="ListBullet"/>
      </w:pPr>
      <w:r w:rsidRPr="00F13237">
        <w:t>self-management skills to:</w:t>
      </w:r>
    </w:p>
    <w:p w:rsidR="00000000" w:rsidRPr="00F13237" w:rsidP="00F13237">
      <w:pPr>
        <w:pStyle w:val="ListBullet2"/>
      </w:pPr>
      <w:r w:rsidRPr="00F13237">
        <w:t>prioritise work tasks and meet deadl</w:t>
      </w:r>
      <w:r w:rsidRPr="00F13237">
        <w:t>ines</w:t>
      </w:r>
    </w:p>
    <w:p w:rsidR="00000000" w:rsidRPr="00F13237" w:rsidP="00F13237">
      <w:pPr>
        <w:pStyle w:val="ListBullet2"/>
      </w:pPr>
      <w:r w:rsidRPr="00F13237">
        <w:t>seek expert advice as required</w:t>
      </w:r>
    </w:p>
    <w:p w:rsidR="00000000" w:rsidRPr="00F13237" w:rsidP="00F13237">
      <w:pPr>
        <w:pStyle w:val="ListBullet"/>
      </w:pPr>
      <w:r w:rsidRPr="00F13237">
        <w:t>technology skills to use a range of industry-current databases and datasets.</w:t>
      </w:r>
    </w:p>
    <w:p w:rsidR="00000000" w:rsidRPr="00F13237" w:rsidP="00F13237">
      <w:pPr>
        <w:pStyle w:val="BodyText"/>
      </w:pPr>
    </w:p>
    <w:p w:rsidR="00000000" w:rsidRPr="00F13237" w:rsidP="00F13237">
      <w:pPr>
        <w:pStyle w:val="BodyText"/>
      </w:pPr>
      <w:r w:rsidRPr="00F13237">
        <w:rPr>
          <w:rStyle w:val="SpecialBold"/>
        </w:rPr>
        <w:t>Required knowledge</w:t>
      </w:r>
    </w:p>
    <w:p w:rsidR="00000000" w:rsidRPr="00F13237" w:rsidP="00F13237">
      <w:pPr>
        <w:pStyle w:val="ListBullet"/>
      </w:pPr>
      <w:r w:rsidRPr="00F13237">
        <w:t>role of databases in the context of the information services industry</w:t>
      </w:r>
    </w:p>
    <w:p w:rsidR="00000000" w:rsidRPr="00F13237" w:rsidP="00F13237">
      <w:pPr>
        <w:pStyle w:val="ListBullet"/>
      </w:pPr>
      <w:r w:rsidRPr="00F13237">
        <w:t>scope and type of databases available to information services providers</w:t>
      </w:r>
    </w:p>
    <w:p w:rsidR="00000000" w:rsidRPr="00F13237" w:rsidP="00F13237">
      <w:pPr>
        <w:pStyle w:val="ListBullet"/>
      </w:pPr>
      <w:r w:rsidRPr="00F13237">
        <w:t>features of commonly used databases, including:</w:t>
      </w:r>
    </w:p>
    <w:p w:rsidR="00000000" w:rsidRPr="00F13237" w:rsidP="00F13237">
      <w:pPr>
        <w:pStyle w:val="ListBullet2"/>
      </w:pPr>
      <w:r w:rsidRPr="00F13237">
        <w:t>bibliographic information</w:t>
      </w:r>
    </w:p>
    <w:p w:rsidR="00000000" w:rsidRPr="00F13237" w:rsidP="00F13237">
      <w:pPr>
        <w:pStyle w:val="ListBullet2"/>
      </w:pPr>
      <w:r w:rsidRPr="00F13237">
        <w:t>downloadable records</w:t>
      </w:r>
    </w:p>
    <w:p w:rsidR="00000000" w:rsidRPr="00F13237" w:rsidP="00F13237">
      <w:pPr>
        <w:pStyle w:val="ListBullet2"/>
      </w:pPr>
      <w:r w:rsidRPr="00F13237">
        <w:t>in</w:t>
      </w:r>
      <w:r w:rsidRPr="00F13237">
        <w:noBreakHyphen/>
        <w:t>print status</w:t>
      </w:r>
    </w:p>
    <w:p w:rsidR="00000000" w:rsidRPr="00F13237" w:rsidP="00F13237">
      <w:pPr>
        <w:pStyle w:val="ListBullet2"/>
      </w:pPr>
      <w:r w:rsidRPr="00F13237">
        <w:t>current prices</w:t>
      </w:r>
    </w:p>
    <w:p w:rsidR="00000000" w:rsidRPr="00F13237" w:rsidP="00F13237">
      <w:pPr>
        <w:pStyle w:val="ListBullet"/>
      </w:pPr>
      <w:r w:rsidRPr="00F13237">
        <w:t>difference between database and internet searching</w:t>
      </w:r>
    </w:p>
    <w:p w:rsidR="00000000" w:rsidRPr="00F13237" w:rsidP="00F13237">
      <w:pPr>
        <w:pStyle w:val="ListBullet"/>
      </w:pPr>
      <w:r w:rsidRPr="00F13237">
        <w:t>datab</w:t>
      </w:r>
      <w:r w:rsidRPr="00F13237">
        <w:t>ase searching techniques and procedures</w:t>
      </w:r>
    </w:p>
    <w:p w:rsidR="00000000" w:rsidRPr="00F13237" w:rsidP="00F13237">
      <w:pPr>
        <w:pStyle w:val="ListBullet"/>
      </w:pPr>
      <w:r w:rsidRPr="00F13237">
        <w:t>copyright, moral rights and intellectual property issues and legislation relevant to the use of information from databases.</w:t>
      </w:r>
    </w:p>
    <w:p w:rsidR="00000000" w:rsidRPr="00F13237" w:rsidP="00F13237">
      <w:pPr>
        <w:pStyle w:val="AllowPageBreak"/>
      </w:pPr>
    </w:p>
    <w:p w:rsidR="00000000" w:rsidRPr="00F13237" w:rsidP="00F13237">
      <w:pPr>
        <w:pStyle w:val="Heading1"/>
      </w:pPr>
      <w:bookmarkStart w:id="10" w:name="O_387519"/>
      <w:bookmarkEnd w:id="10"/>
      <w:r w:rsidRPr="00F13237">
        <w:t>Evidence Guide</w:t>
      </w:r>
    </w:p>
    <w:p w:rsidR="00000000" w:rsidRPr="00F13237" w:rsidP="00F13237">
      <w:pPr>
        <w:pStyle w:val="BodyText"/>
      </w:pPr>
      <w:r w:rsidRPr="00F13237">
        <w:rPr>
          <w:rStyle w:val="Emphasis"/>
        </w:rPr>
        <w:t>The evidence guide provides advice on assessment and must be</w:t>
      </w:r>
      <w:r w:rsidRPr="00F13237">
        <w:rPr>
          <w:rStyle w:val="Emphasis"/>
        </w:rPr>
        <w:t xml:space="preserve"> read in conjunction with the performance criteria, required skills and knowledge, range statement and the Assessment Guidelines for the Training Package.</w:t>
      </w:r>
    </w:p>
    <w:p w:rsidR="00000000" w:rsidRPr="00F13237" w:rsidP="00F13237">
      <w:pPr>
        <w:pStyle w:val="BodyText"/>
      </w:pPr>
    </w:p>
    <w:tbl>
      <w:tblPr>
        <w:tblW w:w="0" w:type="auto"/>
        <w:tblLayout w:type="fixed"/>
        <w:tblCellMar>
          <w:left w:w="62" w:type="dxa"/>
          <w:right w:w="62" w:type="dxa"/>
        </w:tblCellMar>
        <w:tblLook w:val="0000"/>
      </w:tblPr>
      <w:tblGrid>
        <w:gridCol w:w="2534"/>
        <w:gridCol w:w="6481"/>
      </w:tblGrid>
      <w:tr w:rsidTr="00F1323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SpecialBold"/>
              </w:rPr>
              <w:t>Overview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p>
        </w:tc>
      </w:tr>
      <w:tr w:rsidTr="00F1323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SpecialBold"/>
              </w:rPr>
              <w:t>Critical aspects for assessment and evidence required to demonstrate competency in this unit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BodyText"/>
            </w:pPr>
            <w:r w:rsidRPr="00F13237">
              <w:t>Evidence of the ability to:</w:t>
            </w:r>
          </w:p>
          <w:p w:rsidR="00000000" w:rsidRPr="00F13237" w:rsidP="00F13237">
            <w:pPr>
              <w:pStyle w:val="ListBullet"/>
            </w:pPr>
            <w:r w:rsidRPr="00F13237">
              <w:t>search a range of databases</w:t>
            </w:r>
          </w:p>
          <w:p w:rsidR="00000000" w:rsidRPr="00F13237" w:rsidP="00F13237">
            <w:pPr>
              <w:pStyle w:val="ListBullet"/>
            </w:pPr>
            <w:r w:rsidRPr="00F13237">
              <w:t>use search techniques to source information in response to a range of customer needs</w:t>
            </w:r>
          </w:p>
          <w:p w:rsidR="00000000" w:rsidRPr="00F13237" w:rsidP="00F13237">
            <w:pPr>
              <w:pStyle w:val="ListBullet"/>
            </w:pPr>
            <w:r w:rsidRPr="00F13237">
              <w:t xml:space="preserve">use current industry </w:t>
            </w:r>
            <w:r w:rsidRPr="00F13237">
              <w:t>systems and equipment</w:t>
            </w:r>
          </w:p>
          <w:p w:rsidR="00000000" w:rsidP="00F13237">
            <w:pPr>
              <w:pStyle w:val="ListBullet"/>
              <w:rPr>
                <w:lang w:val="en-NZ"/>
              </w:rPr>
            </w:pPr>
            <w:r w:rsidRPr="00F13237">
              <w:t>respond to multiple and varied information requests.</w:t>
            </w:r>
          </w:p>
        </w:tc>
      </w:tr>
      <w:tr w:rsidTr="00F1323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SpecialBold"/>
              </w:rPr>
              <w:t>Context of and specific resources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BodyText"/>
            </w:pPr>
            <w:r w:rsidRPr="00F13237">
              <w:t>Assessment must ensure access to:</w:t>
            </w:r>
          </w:p>
          <w:p w:rsidR="00000000" w:rsidP="00F13237">
            <w:pPr>
              <w:pStyle w:val="ListBullet"/>
              <w:rPr>
                <w:lang w:val="en-NZ"/>
              </w:rPr>
            </w:pPr>
            <w:r w:rsidRPr="00F13237">
              <w:t>technology and databases to support information searching.</w:t>
            </w:r>
          </w:p>
        </w:tc>
      </w:tr>
      <w:tr w:rsidTr="00F1323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SpecialBold"/>
              </w:rPr>
              <w:t>Method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BodyText"/>
            </w:pPr>
            <w:r w:rsidRPr="00F13237">
              <w:t>A range of assessment methods should be used to assess practical skills and knowledge. The following examples are appropriate for this unit:</w:t>
            </w:r>
          </w:p>
          <w:p w:rsidR="00000000" w:rsidRPr="00F13237" w:rsidP="00F13237">
            <w:pPr>
              <w:pStyle w:val="ListBullet"/>
            </w:pPr>
            <w:r w:rsidRPr="00F13237">
              <w:t>direct observation or verified evidence of the candidate using databases to retrieve information</w:t>
            </w:r>
          </w:p>
          <w:p w:rsidR="00000000" w:rsidRPr="00F13237" w:rsidP="00F13237">
            <w:pPr>
              <w:pStyle w:val="ListBullet"/>
            </w:pPr>
            <w:r w:rsidRPr="00F13237">
              <w:t>evaluation of app</w:t>
            </w:r>
            <w:r w:rsidRPr="00F13237">
              <w:t>ropriateness of information sourced in response to different needs</w:t>
            </w:r>
          </w:p>
          <w:p w:rsidR="00000000" w:rsidRPr="00F13237" w:rsidP="00F13237">
            <w:pPr>
              <w:pStyle w:val="ListBullet"/>
            </w:pPr>
            <w:r w:rsidRPr="00F13237">
              <w:t>verbal or written questioning to assess knowledge of databases and different searching techniques</w:t>
            </w:r>
          </w:p>
          <w:p w:rsidR="00000000" w:rsidRPr="00F13237" w:rsidP="00F13237">
            <w:pPr>
              <w:pStyle w:val="ListBullet"/>
            </w:pPr>
            <w:r w:rsidRPr="00F13237">
              <w:t>direct questioning combined with review of portfolios of evidence and third-party workplace</w:t>
            </w:r>
            <w:r w:rsidRPr="00F13237">
              <w:t xml:space="preserve"> reports of on</w:t>
            </w:r>
            <w:r w:rsidRPr="00F13237">
              <w:noBreakHyphen/>
              <w:t>the</w:t>
            </w:r>
            <w:r w:rsidRPr="00F13237">
              <w:noBreakHyphen/>
              <w:t>job performance.</w:t>
            </w:r>
          </w:p>
          <w:p w:rsidR="00000000" w:rsidP="00F13237">
            <w:pPr>
              <w:pStyle w:val="BodyText"/>
              <w:rPr>
                <w:lang w:val="en-NZ"/>
              </w:rPr>
            </w:pPr>
            <w:r w:rsidRPr="00F13237">
              <w:t>Assessment methods should closely reflect workplace demands and the needs of particular client groups (consider the requirements of different age groups, clients with English as a second language, clients with disabiliti</w:t>
            </w:r>
            <w:r w:rsidRPr="00F13237">
              <w:t>es, remote library users, etc.).</w:t>
            </w:r>
          </w:p>
        </w:tc>
      </w:tr>
      <w:tr w:rsidTr="00F1323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SpecialBold"/>
              </w:rPr>
              <w:t>Guidance information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BodyText"/>
            </w:pPr>
            <w:r w:rsidRPr="00F13237">
              <w:t>Holistic assessment with other units relevant to the industry sector, workplace and job role is recommended, for example:</w:t>
            </w:r>
          </w:p>
          <w:p w:rsidR="00000000" w:rsidRPr="00F13237" w:rsidP="00F13237">
            <w:pPr>
              <w:pStyle w:val="ListBullet"/>
            </w:pPr>
            <w:r w:rsidRPr="00F13237">
              <w:t>CULINS401A Assist customers to access information.</w:t>
            </w:r>
          </w:p>
        </w:tc>
      </w:tr>
    </w:tbl>
    <w:p w:rsidR="00000000" w:rsidRPr="00F13237" w:rsidP="00F13237">
      <w:pPr>
        <w:pStyle w:val="BodyText"/>
      </w:pPr>
    </w:p>
    <w:p w:rsidR="00000000" w:rsidRPr="00F13237" w:rsidP="00F13237">
      <w:pPr>
        <w:pStyle w:val="AllowPageBreak"/>
      </w:pPr>
    </w:p>
    <w:p w:rsidR="00000000" w:rsidRPr="00F13237" w:rsidP="00F13237">
      <w:pPr>
        <w:pStyle w:val="Heading1"/>
      </w:pPr>
      <w:bookmarkStart w:id="11" w:name="O_387520"/>
      <w:bookmarkEnd w:id="11"/>
      <w:r w:rsidRPr="00F13237">
        <w:t>Range Statement</w:t>
      </w:r>
    </w:p>
    <w:p w:rsidR="00000000" w:rsidRPr="00F13237" w:rsidP="00F13237">
      <w:pPr>
        <w:pStyle w:val="BodyText"/>
      </w:pPr>
      <w:r w:rsidRPr="00F13237">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F13237">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F13237" w:rsidP="00F13237">
      <w:pPr>
        <w:pStyle w:val="BodyText"/>
      </w:pPr>
    </w:p>
    <w:tbl>
      <w:tblPr>
        <w:tblW w:w="0" w:type="auto"/>
        <w:tblLayout w:type="fixed"/>
        <w:tblCellMar>
          <w:left w:w="62" w:type="dxa"/>
          <w:right w:w="62" w:type="dxa"/>
        </w:tblCellMar>
        <w:tblLook w:val="0000"/>
      </w:tblPr>
      <w:tblGrid>
        <w:gridCol w:w="2524"/>
        <w:gridCol w:w="6491"/>
      </w:tblGrid>
      <w:tr w:rsidTr="00F13237">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BoldandItalics"/>
              </w:rPr>
              <w:t>Databases</w:t>
            </w:r>
            <w:r w:rsidRPr="00F13237">
              <w:t xml:space="preserve"> 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ListBullet"/>
            </w:pPr>
            <w:r w:rsidRPr="00F13237">
              <w:t>b</w:t>
            </w:r>
            <w:r w:rsidRPr="00F13237">
              <w:t>ibliographic databases, such as:</w:t>
            </w:r>
          </w:p>
          <w:p w:rsidR="00000000" w:rsidRPr="00F13237" w:rsidP="00F13237">
            <w:pPr>
              <w:pStyle w:val="ListBullet2"/>
            </w:pPr>
            <w:r w:rsidRPr="00F13237">
              <w:t>library catalogues</w:t>
            </w:r>
          </w:p>
          <w:p w:rsidR="00000000" w:rsidRPr="00F13237" w:rsidP="00F13237">
            <w:pPr>
              <w:pStyle w:val="ListBullet2"/>
            </w:pPr>
            <w:r w:rsidRPr="00F13237">
              <w:t>Library of Congress catalogue</w:t>
            </w:r>
          </w:p>
          <w:p w:rsidR="00000000" w:rsidRPr="00F13237" w:rsidP="00F13237">
            <w:pPr>
              <w:pStyle w:val="ListBullet"/>
            </w:pPr>
            <w:r w:rsidRPr="00F13237">
              <w:t>databases accessed via library websites, such as:</w:t>
            </w:r>
          </w:p>
          <w:p w:rsidR="00000000" w:rsidRPr="00F13237" w:rsidP="00F13237">
            <w:pPr>
              <w:pStyle w:val="ListBullet2"/>
            </w:pPr>
            <w:r w:rsidRPr="00F13237">
              <w:t>Australian National Data Service (ANDS)</w:t>
            </w:r>
          </w:p>
          <w:p w:rsidR="00000000" w:rsidRPr="00F13237" w:rsidP="00F13237">
            <w:pPr>
              <w:pStyle w:val="ListBullet2"/>
            </w:pPr>
            <w:r w:rsidRPr="00F13237">
              <w:t>Libraries Australia</w:t>
            </w:r>
          </w:p>
          <w:p w:rsidR="00000000" w:rsidRPr="00F13237" w:rsidP="00F13237">
            <w:pPr>
              <w:pStyle w:val="ListBullet2"/>
            </w:pPr>
            <w:r w:rsidRPr="00F13237">
              <w:t>National Library of Australia</w:t>
            </w:r>
          </w:p>
          <w:p w:rsidR="00000000" w:rsidRPr="00F13237" w:rsidP="00F13237">
            <w:pPr>
              <w:pStyle w:val="ListBullet2"/>
            </w:pPr>
            <w:r w:rsidRPr="00F13237">
              <w:t>public libraries</w:t>
            </w:r>
          </w:p>
          <w:p w:rsidR="00000000" w:rsidRPr="00F13237" w:rsidP="00F13237">
            <w:pPr>
              <w:pStyle w:val="ListBullet2"/>
            </w:pPr>
            <w:r w:rsidRPr="00F13237">
              <w:t>state libraries</w:t>
            </w:r>
          </w:p>
          <w:p w:rsidR="00000000" w:rsidRPr="00F13237" w:rsidP="00F13237">
            <w:pPr>
              <w:pStyle w:val="ListBullet2"/>
            </w:pPr>
            <w:r w:rsidRPr="00F13237">
              <w:t>Trove</w:t>
            </w:r>
          </w:p>
          <w:p w:rsidR="00000000" w:rsidRPr="00F13237" w:rsidP="00F13237">
            <w:pPr>
              <w:pStyle w:val="ListBullet"/>
            </w:pPr>
            <w:r w:rsidRPr="00F13237">
              <w:t>datasets accessed through paid subscriptions to aggregators and vendors</w:t>
            </w:r>
          </w:p>
          <w:p w:rsidR="00000000" w:rsidRPr="00F13237" w:rsidP="00F13237">
            <w:pPr>
              <w:pStyle w:val="ListBullet"/>
            </w:pPr>
            <w:r w:rsidRPr="00F13237">
              <w:t>full text databases available through Electronic Resources Australia (ERA)</w:t>
            </w:r>
          </w:p>
          <w:p w:rsidR="00000000" w:rsidRPr="00F13237" w:rsidP="00F13237">
            <w:pPr>
              <w:pStyle w:val="ListBullet"/>
            </w:pPr>
            <w:r w:rsidRPr="00F13237">
              <w:t>literature databases</w:t>
            </w:r>
          </w:p>
          <w:p w:rsidR="00000000" w:rsidP="00F13237">
            <w:pPr>
              <w:pStyle w:val="ListBullet"/>
              <w:rPr>
                <w:lang w:val="en-NZ"/>
              </w:rPr>
            </w:pPr>
            <w:r w:rsidRPr="00F13237">
              <w:t>publisher and vendor databases containing bibliographic records.</w:t>
            </w:r>
          </w:p>
        </w:tc>
      </w:tr>
      <w:tr w:rsidTr="00F13237">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BoldandItalics"/>
              </w:rPr>
              <w:t>Information services providers</w:t>
            </w:r>
            <w:r w:rsidRPr="00F13237">
              <w:t xml:space="preserve"> 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ListBullet"/>
            </w:pPr>
            <w:r w:rsidRPr="00F13237">
              <w:t>archives</w:t>
            </w:r>
          </w:p>
          <w:p w:rsidR="00000000" w:rsidRPr="00F13237" w:rsidP="00F13237">
            <w:pPr>
              <w:pStyle w:val="ListBullet"/>
            </w:pPr>
            <w:r w:rsidRPr="00F13237">
              <w:t>co-located local government services, such as:</w:t>
            </w:r>
          </w:p>
          <w:p w:rsidR="00000000" w:rsidRPr="00F13237" w:rsidP="00F13237">
            <w:pPr>
              <w:pStyle w:val="ListBullet2"/>
            </w:pPr>
            <w:r w:rsidRPr="00F13237">
              <w:t>councils</w:t>
            </w:r>
          </w:p>
          <w:p w:rsidR="00000000" w:rsidRPr="00F13237" w:rsidP="00F13237">
            <w:pPr>
              <w:pStyle w:val="ListBullet2"/>
            </w:pPr>
            <w:r w:rsidRPr="00F13237">
              <w:t>galleries</w:t>
            </w:r>
          </w:p>
          <w:p w:rsidR="00000000" w:rsidRPr="00F13237" w:rsidP="00F13237">
            <w:pPr>
              <w:pStyle w:val="ListBullet2"/>
            </w:pPr>
            <w:r w:rsidRPr="00F13237">
              <w:t>libraries</w:t>
            </w:r>
          </w:p>
          <w:p w:rsidR="00000000" w:rsidRPr="00F13237" w:rsidP="00F13237">
            <w:pPr>
              <w:pStyle w:val="ListBullet2"/>
            </w:pPr>
            <w:r w:rsidRPr="00F13237">
              <w:t>museums</w:t>
            </w:r>
          </w:p>
          <w:p w:rsidR="00000000" w:rsidRPr="00F13237" w:rsidP="00F13237">
            <w:pPr>
              <w:pStyle w:val="ListBullet2"/>
            </w:pPr>
            <w:r w:rsidRPr="00F13237">
              <w:t>tourist information centres</w:t>
            </w:r>
          </w:p>
          <w:p w:rsidR="00000000" w:rsidRPr="00F13237" w:rsidP="00F13237">
            <w:pPr>
              <w:pStyle w:val="ListBullet"/>
            </w:pPr>
            <w:r w:rsidRPr="00F13237">
              <w:t>community advisory organisations or bureaus</w:t>
            </w:r>
          </w:p>
          <w:p w:rsidR="00000000" w:rsidRPr="00F13237" w:rsidP="00F13237">
            <w:pPr>
              <w:pStyle w:val="ListBullet"/>
            </w:pPr>
            <w:r w:rsidRPr="00F13237">
              <w:t>galleries</w:t>
            </w:r>
          </w:p>
          <w:p w:rsidR="00000000" w:rsidRPr="00F13237" w:rsidP="00F13237">
            <w:pPr>
              <w:pStyle w:val="ListBullet"/>
            </w:pPr>
            <w:r w:rsidRPr="00F13237">
              <w:t>government departments, agencies or shopfronts</w:t>
            </w:r>
          </w:p>
          <w:p w:rsidR="00000000" w:rsidRPr="00F13237" w:rsidP="00F13237">
            <w:pPr>
              <w:pStyle w:val="ListBullet"/>
            </w:pPr>
            <w:r w:rsidRPr="00F13237">
              <w:t>information units, including:</w:t>
            </w:r>
          </w:p>
          <w:p w:rsidR="00000000" w:rsidRPr="00F13237" w:rsidP="00F13237">
            <w:pPr>
              <w:pStyle w:val="ListBullet2"/>
            </w:pPr>
            <w:r w:rsidRPr="00F13237">
              <w:t>business and financial information units</w:t>
            </w:r>
          </w:p>
          <w:p w:rsidR="00000000" w:rsidRPr="00F13237" w:rsidP="00F13237">
            <w:pPr>
              <w:pStyle w:val="ListBullet2"/>
            </w:pPr>
            <w:r w:rsidRPr="00F13237">
              <w:t>information units within a parent organisation</w:t>
            </w:r>
          </w:p>
          <w:p w:rsidR="00000000" w:rsidRPr="00F13237" w:rsidP="00F13237">
            <w:pPr>
              <w:pStyle w:val="ListBullet"/>
            </w:pPr>
            <w:r w:rsidRPr="00F13237">
              <w:t>libraries, such as:</w:t>
            </w:r>
          </w:p>
          <w:p w:rsidR="00000000" w:rsidRPr="00F13237" w:rsidP="00F13237">
            <w:pPr>
              <w:pStyle w:val="ListBullet2"/>
            </w:pPr>
            <w:r w:rsidRPr="00F13237">
              <w:t>business</w:t>
            </w:r>
          </w:p>
          <w:p w:rsidR="00000000" w:rsidRPr="00F13237" w:rsidP="00F13237">
            <w:pPr>
              <w:pStyle w:val="ListBullet2"/>
            </w:pPr>
            <w:r w:rsidRPr="00F13237">
              <w:t>law</w:t>
            </w:r>
          </w:p>
          <w:p w:rsidR="00000000" w:rsidRPr="00F13237" w:rsidP="00F13237">
            <w:pPr>
              <w:pStyle w:val="ListBullet2"/>
            </w:pPr>
            <w:r w:rsidRPr="00F13237">
              <w:t>medical</w:t>
            </w:r>
          </w:p>
          <w:p w:rsidR="00000000" w:rsidRPr="00F13237" w:rsidP="00F13237">
            <w:pPr>
              <w:pStyle w:val="ListBullet2"/>
            </w:pPr>
            <w:r w:rsidRPr="00F13237">
              <w:t>public and private</w:t>
            </w:r>
          </w:p>
          <w:p w:rsidR="00000000" w:rsidRPr="00F13237" w:rsidP="00F13237">
            <w:pPr>
              <w:pStyle w:val="ListBullet2"/>
            </w:pPr>
            <w:r w:rsidRPr="00F13237">
              <w:t>school</w:t>
            </w:r>
          </w:p>
          <w:p w:rsidR="00000000" w:rsidRPr="00F13237" w:rsidP="00F13237">
            <w:pPr>
              <w:pStyle w:val="ListBullet2"/>
            </w:pPr>
            <w:r w:rsidRPr="00F13237">
              <w:t>TAFE</w:t>
            </w:r>
          </w:p>
          <w:p w:rsidR="00000000" w:rsidRPr="00F13237" w:rsidP="00F13237">
            <w:pPr>
              <w:pStyle w:val="ListBullet2"/>
            </w:pPr>
            <w:r w:rsidRPr="00F13237">
              <w:t>university</w:t>
            </w:r>
          </w:p>
          <w:p w:rsidR="00000000" w:rsidRPr="00F13237" w:rsidP="00F13237">
            <w:pPr>
              <w:pStyle w:val="ListBullet"/>
            </w:pPr>
            <w:r w:rsidRPr="00F13237">
              <w:t>museums</w:t>
            </w:r>
          </w:p>
          <w:p w:rsidR="00000000" w:rsidP="00F13237">
            <w:pPr>
              <w:pStyle w:val="ListBullet"/>
              <w:rPr>
                <w:lang w:val="en-NZ"/>
              </w:rPr>
            </w:pPr>
            <w:r w:rsidRPr="00F13237">
              <w:t>records management units.</w:t>
            </w:r>
          </w:p>
        </w:tc>
      </w:tr>
      <w:tr w:rsidTr="00F13237">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BoldandItalics"/>
              </w:rPr>
              <w:t>Procedures</w:t>
            </w:r>
            <w:r w:rsidRPr="00F13237">
              <w:t xml:space="preserve"> 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ListBullet"/>
            </w:pPr>
            <w:r w:rsidRPr="00F13237">
              <w:t>access restricted to authorised persons, such as:</w:t>
            </w:r>
          </w:p>
          <w:p w:rsidR="00000000" w:rsidRPr="00F13237" w:rsidP="00F13237">
            <w:pPr>
              <w:pStyle w:val="ListBullet2"/>
            </w:pPr>
            <w:r w:rsidRPr="00F13237">
              <w:t>members of library</w:t>
            </w:r>
          </w:p>
          <w:p w:rsidR="00000000" w:rsidRPr="00F13237" w:rsidP="00F13237">
            <w:pPr>
              <w:pStyle w:val="ListBullet2"/>
            </w:pPr>
            <w:r w:rsidRPr="00F13237">
              <w:t>students and staff of school or university</w:t>
            </w:r>
          </w:p>
          <w:p w:rsidR="00000000" w:rsidRPr="00F13237" w:rsidP="00F13237">
            <w:pPr>
              <w:pStyle w:val="ListBullet"/>
            </w:pPr>
            <w:r w:rsidRPr="00F13237">
              <w:t>free access to databases provided through various state and national libraries</w:t>
            </w:r>
          </w:p>
          <w:p w:rsidR="00000000" w:rsidP="00F13237">
            <w:pPr>
              <w:pStyle w:val="ListBullet"/>
              <w:rPr>
                <w:lang w:val="en-NZ"/>
              </w:rPr>
            </w:pPr>
            <w:r w:rsidRPr="00F13237">
              <w:t>logging on via secure password or authentication of internet protocol (IP) address.</w:t>
            </w:r>
          </w:p>
        </w:tc>
      </w:tr>
      <w:tr w:rsidTr="00F13237">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BoldandItalics"/>
              </w:rPr>
              <w:t>Copyright and licensing conditions</w:t>
            </w:r>
            <w:r w:rsidRPr="00F13237">
              <w:t xml:space="preserve"> 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ListBullet"/>
            </w:pPr>
            <w:r w:rsidRPr="00F13237">
              <w:t>constraints on usage by specific groups</w:t>
            </w:r>
          </w:p>
          <w:p w:rsidR="00000000" w:rsidRPr="00F13237" w:rsidP="00F13237">
            <w:pPr>
              <w:pStyle w:val="ListBullet"/>
            </w:pPr>
            <w:r w:rsidRPr="00F13237">
              <w:t>downloading and printing of entire works</w:t>
            </w:r>
          </w:p>
          <w:p w:rsidR="00000000" w:rsidRPr="00F13237" w:rsidP="00F13237">
            <w:pPr>
              <w:pStyle w:val="ListBullet"/>
            </w:pPr>
            <w:r w:rsidRPr="00F13237">
              <w:t>number of concurrent users at any one time</w:t>
            </w:r>
          </w:p>
          <w:p w:rsidR="00000000" w:rsidP="00F13237">
            <w:pPr>
              <w:pStyle w:val="ListBullet"/>
              <w:rPr>
                <w:lang w:val="en-NZ"/>
              </w:rPr>
            </w:pPr>
            <w:r w:rsidRPr="00F13237">
              <w:t>terms and conditions of licensing agreements.</w:t>
            </w:r>
          </w:p>
        </w:tc>
      </w:tr>
      <w:tr w:rsidTr="00F13237">
        <w:tblPrEx>
          <w:tblW w:w="0" w:type="auto"/>
          <w:tblLayout w:type="fixed"/>
          <w:tblCellMar>
            <w:left w:w="62" w:type="dxa"/>
            <w:right w:w="62" w:type="dxa"/>
          </w:tblCellMar>
          <w:tblLook w:val="0000"/>
        </w:tblPrEx>
        <w:trPr>
          <w:trHeight w:val="4166"/>
        </w:trPr>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BoldandItalics"/>
              </w:rPr>
              <w:t>Search techniques</w:t>
            </w:r>
            <w:r w:rsidRPr="00F13237">
              <w:t xml:space="preserve"> 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ListBullet"/>
            </w:pPr>
            <w:r w:rsidRPr="00F13237">
              <w:t>compiling lists of keywords and related phrases</w:t>
            </w:r>
          </w:p>
          <w:p w:rsidR="00000000" w:rsidRPr="00F13237" w:rsidP="00F13237">
            <w:pPr>
              <w:pStyle w:val="ListBullet"/>
            </w:pPr>
            <w:r w:rsidRPr="00F13237">
              <w:t>conducting single searches, that is, repeating same search one database at a time</w:t>
            </w:r>
          </w:p>
          <w:p w:rsidR="00000000" w:rsidRPr="00F13237" w:rsidP="00F13237">
            <w:pPr>
              <w:pStyle w:val="ListBullet"/>
            </w:pPr>
            <w:r w:rsidRPr="00F13237">
              <w:t>cons</w:t>
            </w:r>
            <w:r w:rsidRPr="00F13237">
              <w:t>ulting indexes or thesauruses to determine standardised subject headings or search terms, such as:</w:t>
            </w:r>
          </w:p>
          <w:p w:rsidR="00000000" w:rsidRPr="00F13237" w:rsidP="00F13237">
            <w:pPr>
              <w:pStyle w:val="ListBullet2"/>
            </w:pPr>
            <w:r w:rsidRPr="00F13237">
              <w:t>Library of Congress Subject Headings (LCSH)</w:t>
            </w:r>
          </w:p>
          <w:p w:rsidR="00000000" w:rsidRPr="00F13237" w:rsidP="00F13237">
            <w:pPr>
              <w:pStyle w:val="ListBullet2"/>
            </w:pPr>
            <w:r w:rsidRPr="00F13237">
              <w:t>medical subject headings (MESH)</w:t>
            </w:r>
          </w:p>
          <w:p w:rsidR="00000000" w:rsidRPr="00F13237" w:rsidP="00F13237">
            <w:pPr>
              <w:pStyle w:val="ListBullet"/>
            </w:pPr>
            <w:r w:rsidRPr="00F13237">
              <w:t>following online search tips</w:t>
            </w:r>
          </w:p>
          <w:p w:rsidR="00000000" w:rsidRPr="00F13237" w:rsidP="00F13237">
            <w:pPr>
              <w:pStyle w:val="ListBullet"/>
            </w:pPr>
            <w:r w:rsidRPr="00F13237">
              <w:t>ISBN or ISSN searches</w:t>
            </w:r>
          </w:p>
          <w:p w:rsidR="00000000" w:rsidRPr="00F13237" w:rsidP="00F13237">
            <w:pPr>
              <w:pStyle w:val="ListBullet"/>
            </w:pPr>
            <w:r w:rsidRPr="00F13237">
              <w:t>limiting by date, language or format</w:t>
            </w:r>
          </w:p>
          <w:p w:rsidR="00000000" w:rsidRPr="00F13237" w:rsidP="00F13237">
            <w:pPr>
              <w:pStyle w:val="ListBullet"/>
            </w:pPr>
            <w:r w:rsidRPr="00F13237">
              <w:t>reviewing and revising search items</w:t>
            </w:r>
          </w:p>
          <w:p w:rsidR="00000000" w:rsidRPr="00F13237" w:rsidP="00F13237">
            <w:pPr>
              <w:pStyle w:val="ListBullet"/>
            </w:pPr>
            <w:r w:rsidRPr="00F13237">
              <w:t>searching across a range of databases using federated search engines</w:t>
            </w:r>
          </w:p>
          <w:p w:rsidR="00000000" w:rsidRPr="00F13237" w:rsidP="00F13237">
            <w:pPr>
              <w:pStyle w:val="ListBullet"/>
            </w:pPr>
            <w:r w:rsidRPr="00F13237">
              <w:t>seeking assistance from colleagues or external organisations</w:t>
            </w:r>
          </w:p>
          <w:p w:rsidR="00000000" w:rsidRPr="00F13237" w:rsidP="00F13237">
            <w:pPr>
              <w:pStyle w:val="ListBullet"/>
            </w:pPr>
            <w:r w:rsidRPr="00F13237">
              <w:t>using Boolean operators</w:t>
            </w:r>
          </w:p>
          <w:p w:rsidR="00000000" w:rsidRPr="00F13237" w:rsidP="00F13237">
            <w:pPr>
              <w:pStyle w:val="ListBullet"/>
            </w:pPr>
            <w:r w:rsidRPr="00F13237">
              <w:t>using different access points</w:t>
            </w:r>
            <w:r w:rsidRPr="00F13237">
              <w:t>, such as:</w:t>
            </w:r>
          </w:p>
          <w:p w:rsidR="00000000" w:rsidRPr="00F13237" w:rsidP="00F13237">
            <w:pPr>
              <w:pStyle w:val="ListBullet2"/>
            </w:pPr>
            <w:r w:rsidRPr="00F13237">
              <w:t>author</w:t>
            </w:r>
          </w:p>
          <w:p w:rsidR="00000000" w:rsidRPr="00F13237" w:rsidP="00F13237">
            <w:pPr>
              <w:pStyle w:val="ListBullet2"/>
            </w:pPr>
            <w:r w:rsidRPr="00F13237">
              <w:t>combined searches</w:t>
            </w:r>
          </w:p>
          <w:p w:rsidR="00000000" w:rsidRPr="00F13237" w:rsidP="00F13237">
            <w:pPr>
              <w:pStyle w:val="ListBullet2"/>
            </w:pPr>
            <w:r w:rsidRPr="00F13237">
              <w:t>keyword</w:t>
            </w:r>
          </w:p>
          <w:p w:rsidR="00000000" w:rsidRPr="00F13237" w:rsidP="00F13237">
            <w:pPr>
              <w:pStyle w:val="ListBullet2"/>
            </w:pPr>
            <w:r w:rsidRPr="00F13237">
              <w:t>subject</w:t>
            </w:r>
          </w:p>
          <w:p w:rsidR="00000000" w:rsidRPr="00F13237" w:rsidP="00F13237">
            <w:pPr>
              <w:pStyle w:val="ListBullet2"/>
            </w:pPr>
            <w:r w:rsidRPr="00F13237">
              <w:t>title</w:t>
            </w:r>
          </w:p>
          <w:p w:rsidR="00000000" w:rsidRPr="00F13237" w:rsidP="00F13237">
            <w:pPr>
              <w:pStyle w:val="ListBullet"/>
            </w:pPr>
            <w:r w:rsidRPr="00F13237">
              <w:t>using subject terms and descriptors</w:t>
            </w:r>
          </w:p>
          <w:p w:rsidR="00000000" w:rsidP="00F13237">
            <w:pPr>
              <w:pStyle w:val="ListBullet"/>
              <w:rPr>
                <w:lang w:val="en-NZ"/>
              </w:rPr>
            </w:pPr>
            <w:r w:rsidRPr="00F13237">
              <w:t>using truncation symbols and wildcards.</w:t>
            </w:r>
          </w:p>
        </w:tc>
      </w:tr>
      <w:tr w:rsidTr="00F13237">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BoldandItalics"/>
              </w:rPr>
              <w:t>Features of databases</w:t>
            </w:r>
            <w:r w:rsidRPr="00F13237">
              <w:t xml:space="preserve"> 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ListBullet"/>
            </w:pPr>
            <w:r w:rsidRPr="00F13237">
              <w:t>ability to interface with referencing applications, such as endnote</w:t>
            </w:r>
          </w:p>
          <w:p w:rsidR="00000000" w:rsidRPr="00F13237" w:rsidP="00F13237">
            <w:pPr>
              <w:pStyle w:val="ListBullet"/>
            </w:pPr>
            <w:r w:rsidRPr="00F13237">
              <w:t>ability to print or email articles</w:t>
            </w:r>
          </w:p>
          <w:p w:rsidR="00000000" w:rsidRPr="00F13237" w:rsidP="00F13237">
            <w:pPr>
              <w:pStyle w:val="ListBullet"/>
            </w:pPr>
            <w:r w:rsidRPr="00F13237">
              <w:t>abstracts</w:t>
            </w:r>
          </w:p>
          <w:p w:rsidR="00000000" w:rsidRPr="00F13237" w:rsidP="00F13237">
            <w:pPr>
              <w:pStyle w:val="ListBullet"/>
            </w:pPr>
            <w:r w:rsidRPr="00F13237">
              <w:t>availability of bibliographic or full text information or a combination of both</w:t>
            </w:r>
          </w:p>
          <w:p w:rsidR="00000000" w:rsidRPr="00F13237" w:rsidP="00F13237">
            <w:pPr>
              <w:pStyle w:val="ListBullet"/>
            </w:pPr>
            <w:r w:rsidRPr="00F13237">
              <w:t>availability of online help and search tips</w:t>
            </w:r>
          </w:p>
          <w:p w:rsidR="00000000" w:rsidRPr="00F13237" w:rsidP="00F13237">
            <w:pPr>
              <w:pStyle w:val="ListBullet"/>
            </w:pPr>
            <w:r w:rsidRPr="00F13237">
              <w:t>basic and advanced search features</w:t>
            </w:r>
          </w:p>
          <w:p w:rsidR="00000000" w:rsidRPr="00F13237" w:rsidP="00F13237">
            <w:pPr>
              <w:pStyle w:val="ListBullet"/>
            </w:pPr>
            <w:r w:rsidRPr="00F13237">
              <w:t>citations only</w:t>
            </w:r>
          </w:p>
          <w:p w:rsidR="00000000" w:rsidRPr="00F13237" w:rsidP="00F13237">
            <w:pPr>
              <w:pStyle w:val="ListBullet"/>
            </w:pPr>
            <w:r w:rsidRPr="00F13237">
              <w:t>downloading of bibliographic and othe</w:t>
            </w:r>
            <w:r w:rsidRPr="00F13237">
              <w:t>r records</w:t>
            </w:r>
          </w:p>
          <w:p w:rsidR="00000000" w:rsidRPr="00F13237" w:rsidP="00F13237">
            <w:pPr>
              <w:pStyle w:val="ListBullet"/>
            </w:pPr>
            <w:r w:rsidRPr="00F13237">
              <w:t>federated search engines</w:t>
            </w:r>
          </w:p>
          <w:p w:rsidR="00000000" w:rsidRPr="00F13237" w:rsidP="00F13237">
            <w:pPr>
              <w:pStyle w:val="ListBullet"/>
            </w:pPr>
            <w:r w:rsidRPr="00F13237">
              <w:t>full text</w:t>
            </w:r>
          </w:p>
          <w:p w:rsidR="00000000" w:rsidRPr="00F13237" w:rsidP="00F13237">
            <w:pPr>
              <w:pStyle w:val="ListBullet"/>
            </w:pPr>
            <w:r w:rsidRPr="00F13237">
              <w:t>pay per view databases</w:t>
            </w:r>
          </w:p>
          <w:p w:rsidR="00000000" w:rsidRPr="00F13237" w:rsidP="00F13237">
            <w:pPr>
              <w:pStyle w:val="ListBullet"/>
            </w:pPr>
            <w:r w:rsidRPr="00F13237">
              <w:t>range of subjects covered by individual databases or datasets</w:t>
            </w:r>
          </w:p>
          <w:p w:rsidR="00000000" w:rsidRPr="00F13237" w:rsidP="00F13237">
            <w:pPr>
              <w:pStyle w:val="ListBullet"/>
            </w:pPr>
            <w:r w:rsidRPr="00F13237">
              <w:t>scholarly or academic content</w:t>
            </w:r>
          </w:p>
          <w:p w:rsidR="00000000" w:rsidP="00F13237">
            <w:pPr>
              <w:pStyle w:val="ListBullet"/>
              <w:rPr>
                <w:lang w:val="en-NZ"/>
              </w:rPr>
            </w:pPr>
            <w:r w:rsidRPr="00F13237">
              <w:t>single search engines.</w:t>
            </w:r>
          </w:p>
        </w:tc>
      </w:tr>
      <w:tr w:rsidTr="00F13237">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BoldandItalics"/>
              </w:rPr>
              <w:t>Search results</w:t>
            </w:r>
            <w:r w:rsidRPr="00F13237">
              <w:t xml:space="preserve"> 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ListBullet"/>
            </w:pPr>
            <w:r w:rsidRPr="00F13237">
              <w:t>bibliographic citations</w:t>
            </w:r>
          </w:p>
          <w:p w:rsidR="00000000" w:rsidRPr="00F13237" w:rsidP="00F13237">
            <w:pPr>
              <w:pStyle w:val="ListBullet"/>
            </w:pPr>
            <w:r w:rsidRPr="00F13237">
              <w:t>full text articles</w:t>
            </w:r>
          </w:p>
          <w:p w:rsidR="00000000" w:rsidRPr="00F13237" w:rsidP="00F13237">
            <w:pPr>
              <w:pStyle w:val="ListBullet"/>
            </w:pPr>
            <w:r w:rsidRPr="00F13237">
              <w:t>lists of relevant information resources</w:t>
            </w:r>
          </w:p>
          <w:p w:rsidR="00000000" w:rsidP="00F13237">
            <w:pPr>
              <w:pStyle w:val="ListBullet"/>
              <w:rPr>
                <w:lang w:val="en-NZ"/>
              </w:rPr>
            </w:pPr>
            <w:r w:rsidRPr="00F13237">
              <w:t>results lists as displayed on screen.</w:t>
            </w:r>
          </w:p>
        </w:tc>
      </w:tr>
      <w:tr w:rsidTr="00F13237">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BoldandItalics"/>
              </w:rPr>
              <w:t>Formats</w:t>
            </w:r>
            <w:r w:rsidRPr="00F13237">
              <w:t xml:space="preserve"> 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ListBullet"/>
            </w:pPr>
            <w:r w:rsidRPr="00F13237">
              <w:t>annotated bibliographies</w:t>
            </w:r>
          </w:p>
          <w:p w:rsidR="00000000" w:rsidRPr="00F13237" w:rsidP="00F13237">
            <w:pPr>
              <w:pStyle w:val="ListBullet"/>
            </w:pPr>
            <w:r w:rsidRPr="00F13237">
              <w:t>delivered as email attachments</w:t>
            </w:r>
          </w:p>
          <w:p w:rsidR="00000000" w:rsidRPr="00F13237" w:rsidP="00F13237">
            <w:pPr>
              <w:pStyle w:val="ListBullet"/>
            </w:pPr>
            <w:r w:rsidRPr="00F13237">
              <w:t>diagrammatic</w:t>
            </w:r>
          </w:p>
          <w:p w:rsidR="00000000" w:rsidRPr="00F13237" w:rsidP="00F13237">
            <w:pPr>
              <w:pStyle w:val="ListBullet"/>
            </w:pPr>
            <w:r w:rsidRPr="00F13237">
              <w:t>electronic copies</w:t>
            </w:r>
          </w:p>
          <w:p w:rsidR="00000000" w:rsidRPr="00F13237" w:rsidP="00F13237">
            <w:pPr>
              <w:pStyle w:val="ListBullet"/>
            </w:pPr>
            <w:r w:rsidRPr="00F13237">
              <w:t>print</w:t>
            </w:r>
            <w:r w:rsidRPr="00F13237">
              <w:noBreakHyphen/>
              <w:t>based</w:t>
            </w:r>
          </w:p>
          <w:p w:rsidR="00000000" w:rsidRPr="00F13237" w:rsidP="00F13237">
            <w:pPr>
              <w:pStyle w:val="ListBullet"/>
            </w:pPr>
            <w:r w:rsidRPr="00F13237">
              <w:t>provide explanation of search strategy</w:t>
            </w:r>
          </w:p>
          <w:p w:rsidR="00000000" w:rsidP="00F13237">
            <w:pPr>
              <w:pStyle w:val="ListBullet"/>
              <w:rPr>
                <w:lang w:val="en-NZ"/>
              </w:rPr>
            </w:pPr>
            <w:r w:rsidRPr="00F13237">
              <w:t>reference lists o</w:t>
            </w:r>
            <w:r w:rsidRPr="00F13237">
              <w:t>r bibliographies created manually or using endnotes.</w:t>
            </w:r>
          </w:p>
        </w:tc>
      </w:tr>
      <w:tr w:rsidTr="00F13237">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237">
            <w:pPr>
              <w:pStyle w:val="BodyText"/>
              <w:rPr>
                <w:lang w:val="en-NZ"/>
              </w:rPr>
            </w:pPr>
            <w:r w:rsidRPr="00F13237">
              <w:rPr>
                <w:rStyle w:val="BoldandItalics"/>
              </w:rPr>
              <w:t>Standard referencing styles</w:t>
            </w:r>
            <w:r w:rsidRPr="00F13237">
              <w:t xml:space="preserve"> 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237" w:rsidP="00F13237">
            <w:pPr>
              <w:pStyle w:val="ListBullet"/>
            </w:pPr>
            <w:r w:rsidRPr="00F13237">
              <w:t>American Psychological Association (APA)</w:t>
            </w:r>
          </w:p>
          <w:p w:rsidR="00000000" w:rsidRPr="00F13237" w:rsidP="00F13237">
            <w:pPr>
              <w:pStyle w:val="ListBullet"/>
            </w:pPr>
            <w:r w:rsidRPr="00F13237">
              <w:t>Australian Government Publishing Service (AGPS)</w:t>
            </w:r>
          </w:p>
          <w:p w:rsidR="00000000" w:rsidRPr="00F13237" w:rsidP="00F13237">
            <w:pPr>
              <w:pStyle w:val="ListBullet"/>
            </w:pPr>
            <w:r w:rsidRPr="00F13237">
              <w:t>Chicago Manual of Style</w:t>
            </w:r>
          </w:p>
          <w:p w:rsidR="00000000" w:rsidRPr="00F13237" w:rsidP="00F13237">
            <w:pPr>
              <w:pStyle w:val="ListBullet"/>
            </w:pPr>
            <w:r w:rsidRPr="00F13237">
              <w:t>Harvard referencing style</w:t>
            </w:r>
          </w:p>
          <w:p w:rsidR="00000000" w:rsidRPr="00F13237" w:rsidP="00F13237">
            <w:pPr>
              <w:pStyle w:val="ListBullet"/>
            </w:pPr>
            <w:r w:rsidRPr="00F13237">
              <w:t>Modern Language Association (MLA)</w:t>
            </w:r>
          </w:p>
          <w:p w:rsidR="00000000" w:rsidRPr="00F13237" w:rsidP="00F13237">
            <w:pPr>
              <w:pStyle w:val="ListBullet"/>
            </w:pPr>
            <w:r w:rsidRPr="00F13237">
              <w:t>Vancouver.</w:t>
            </w:r>
          </w:p>
        </w:tc>
      </w:tr>
    </w:tbl>
    <w:p w:rsidR="00000000" w:rsidRPr="00F13237" w:rsidP="00F13237">
      <w:pPr>
        <w:pStyle w:val="BodyText"/>
      </w:pPr>
    </w:p>
    <w:p w:rsidR="00000000" w:rsidRPr="00F13237" w:rsidP="00F13237">
      <w:pPr>
        <w:pStyle w:val="AllowPageBreak"/>
      </w:pPr>
    </w:p>
    <w:p w:rsidR="00000000" w:rsidRPr="00F13237" w:rsidP="00F13237">
      <w:pPr>
        <w:pStyle w:val="Heading1"/>
      </w:pPr>
      <w:bookmarkStart w:id="12" w:name="O_387521"/>
      <w:bookmarkEnd w:id="12"/>
      <w:r w:rsidRPr="00F13237">
        <w:t>Unit Sector(s)</w:t>
      </w:r>
    </w:p>
    <w:p w:rsidR="00000000" w:rsidRPr="00F13237" w:rsidP="00F13237">
      <w:pPr>
        <w:pStyle w:val="BodyText"/>
      </w:pPr>
      <w:r w:rsidRPr="00F13237">
        <w:t>Knowledge management - Information services</w:t>
      </w:r>
    </w:p>
    <w:p w:rsidR="00000000" w:rsidRPr="00F13237" w:rsidP="00F13237"/>
    <w:sectPr w:rsidSect="00F132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0AD" w:rsidP="007300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AD" w:rsidP="00F132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00AD" w:rsidP="00F132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00AD" w:rsidP="00F132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0AD" w:rsidP="007300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AD" w:rsidP="00F13237">
    <w:pPr>
      <w:pStyle w:val="Header"/>
      <w:framePr w:wrap="around"/>
    </w:pPr>
    <w:r>
      <w:fldChar w:fldCharType="begin"/>
    </w:r>
    <w:r>
      <w:instrText xml:space="preserve"> TITLE   \* MERGEFORMAT </w:instrText>
    </w:r>
    <w:r>
      <w:fldChar w:fldCharType="separate"/>
    </w:r>
    <w:r>
      <w:t>CULINS403A Search library and information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00AD" w:rsidP="00F132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D85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68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3EE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2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3237"/>
    <w:pPr>
      <w:spacing w:before="360" w:after="60"/>
      <w:outlineLvl w:val="0"/>
    </w:pPr>
    <w:rPr>
      <w:sz w:val="32"/>
    </w:rPr>
  </w:style>
  <w:style w:type="paragraph" w:styleId="Heading2">
    <w:name w:val="heading 2"/>
    <w:basedOn w:val="HeadingBase"/>
    <w:next w:val="BodyText"/>
    <w:link w:val="Heading2Char"/>
    <w:qFormat/>
    <w:rsid w:val="00F13237"/>
    <w:pPr>
      <w:keepLines/>
      <w:spacing w:before="240" w:after="120"/>
      <w:outlineLvl w:val="1"/>
    </w:pPr>
    <w:rPr>
      <w:sz w:val="28"/>
      <w:szCs w:val="40"/>
    </w:rPr>
  </w:style>
  <w:style w:type="paragraph" w:styleId="Heading3">
    <w:name w:val="heading 3"/>
    <w:basedOn w:val="HeadingBase"/>
    <w:next w:val="BodyText"/>
    <w:link w:val="Heading3Char"/>
    <w:qFormat/>
    <w:rsid w:val="00F13237"/>
    <w:pPr>
      <w:spacing w:before="180" w:after="120"/>
      <w:outlineLvl w:val="2"/>
    </w:pPr>
    <w:rPr>
      <w:spacing w:val="-10"/>
      <w:kern w:val="32"/>
    </w:rPr>
  </w:style>
  <w:style w:type="paragraph" w:styleId="Heading4">
    <w:name w:val="heading 4"/>
    <w:basedOn w:val="HeadingBase"/>
    <w:next w:val="BodyText"/>
    <w:link w:val="Heading4Char"/>
    <w:qFormat/>
    <w:rsid w:val="00F13237"/>
    <w:pPr>
      <w:spacing w:before="160" w:after="120"/>
      <w:outlineLvl w:val="3"/>
    </w:pPr>
    <w:rPr>
      <w:sz w:val="22"/>
    </w:rPr>
  </w:style>
  <w:style w:type="paragraph" w:styleId="Heading5">
    <w:name w:val="heading 5"/>
    <w:basedOn w:val="HeadingBase"/>
    <w:next w:val="Normal"/>
    <w:link w:val="Heading5Char"/>
    <w:qFormat/>
    <w:rsid w:val="00F13237"/>
    <w:pPr>
      <w:spacing w:before="80"/>
      <w:outlineLvl w:val="4"/>
    </w:pPr>
    <w:rPr>
      <w:color w:val="918585"/>
      <w:sz w:val="20"/>
    </w:rPr>
  </w:style>
  <w:style w:type="paragraph" w:styleId="Heading6">
    <w:name w:val="heading 6"/>
    <w:basedOn w:val="HeadingBase"/>
    <w:next w:val="Normal"/>
    <w:link w:val="Heading6Char"/>
    <w:qFormat/>
    <w:rsid w:val="00F13237"/>
    <w:pPr>
      <w:spacing w:before="60"/>
      <w:outlineLvl w:val="5"/>
    </w:pPr>
    <w:rPr>
      <w:color w:val="918585"/>
      <w:sz w:val="20"/>
    </w:rPr>
  </w:style>
  <w:style w:type="paragraph" w:styleId="Heading7">
    <w:name w:val="heading 7"/>
    <w:basedOn w:val="Normal"/>
    <w:next w:val="Normal"/>
    <w:link w:val="Heading7Char"/>
    <w:qFormat/>
    <w:rsid w:val="00F13237"/>
    <w:pPr>
      <w:ind w:left="720"/>
      <w:outlineLvl w:val="6"/>
    </w:pPr>
    <w:rPr>
      <w:i/>
    </w:rPr>
  </w:style>
  <w:style w:type="paragraph" w:styleId="Heading8">
    <w:name w:val="heading 8"/>
    <w:basedOn w:val="Normal"/>
    <w:next w:val="Normal"/>
    <w:link w:val="Heading8Char"/>
    <w:qFormat/>
    <w:rsid w:val="00F13237"/>
    <w:pPr>
      <w:ind w:left="720"/>
      <w:outlineLvl w:val="7"/>
    </w:pPr>
    <w:rPr>
      <w:i/>
    </w:rPr>
  </w:style>
  <w:style w:type="paragraph" w:styleId="Heading9">
    <w:name w:val="heading 9"/>
    <w:basedOn w:val="Normal"/>
    <w:next w:val="Normal"/>
    <w:link w:val="Heading9Char"/>
    <w:qFormat/>
    <w:rsid w:val="00F13237"/>
    <w:pPr>
      <w:ind w:left="720"/>
      <w:outlineLvl w:val="8"/>
    </w:pPr>
    <w:rPr>
      <w:i/>
    </w:rPr>
  </w:style>
  <w:style w:type="character" w:default="1" w:styleId="DefaultParagraphFont">
    <w:name w:val="Default Paragraph Font"/>
    <w:uiPriority w:val="1"/>
    <w:unhideWhenUsed/>
    <w:rsid w:val="00F13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237"/>
  </w:style>
  <w:style w:type="character" w:customStyle="1" w:styleId="Heading1Char">
    <w:name w:val="Heading 1 Char"/>
    <w:basedOn w:val="DefaultParagraphFont"/>
    <w:link w:val="Heading1"/>
    <w:rsid w:val="00F13237"/>
    <w:rPr>
      <w:rFonts w:ascii="Times New Roman" w:eastAsia="Times New Roman" w:hAnsi="Times New Roman" w:cs="Times New Roman"/>
      <w:b/>
      <w:sz w:val="32"/>
      <w:szCs w:val="20"/>
      <w:lang w:eastAsia="en-US"/>
    </w:rPr>
  </w:style>
  <w:style w:type="paragraph" w:styleId="BodyText">
    <w:name w:val="Body Text"/>
    <w:basedOn w:val="Normal"/>
    <w:link w:val="BodyTextChar"/>
    <w:rsid w:val="00F132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3237"/>
    <w:rPr>
      <w:rFonts w:ascii="Times New Roman" w:eastAsia="Times New Roman" w:hAnsi="Times New Roman" w:cs="Times New Roman"/>
      <w:sz w:val="24"/>
      <w:lang w:val="en-US" w:eastAsia="en-US"/>
    </w:rPr>
  </w:style>
  <w:style w:type="paragraph" w:styleId="Footer">
    <w:name w:val="footer"/>
    <w:basedOn w:val="Normal"/>
    <w:link w:val="FooterChar"/>
    <w:rsid w:val="00F13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237"/>
    <w:rPr>
      <w:rFonts w:ascii="Times New Roman" w:eastAsia="Times New Roman" w:hAnsi="Times New Roman" w:cs="Times New Roman"/>
      <w:sz w:val="16"/>
      <w:lang w:val="en-US" w:eastAsia="en-US"/>
    </w:rPr>
  </w:style>
  <w:style w:type="paragraph" w:styleId="ListBullet">
    <w:name w:val="List Bullet"/>
    <w:basedOn w:val="List"/>
    <w:rsid w:val="00F13237"/>
    <w:pPr>
      <w:numPr>
        <w:numId w:val="13"/>
      </w:numPr>
      <w:tabs>
        <w:tab w:val="clear" w:pos="340"/>
      </w:tabs>
      <w:spacing w:before="40" w:after="40"/>
    </w:pPr>
  </w:style>
  <w:style w:type="character" w:customStyle="1" w:styleId="SpecialBold">
    <w:name w:val="Special Bold"/>
    <w:basedOn w:val="DefaultParagraphFont"/>
    <w:rsid w:val="00F13237"/>
    <w:rPr>
      <w:b/>
      <w:spacing w:val="0"/>
    </w:rPr>
  </w:style>
  <w:style w:type="paragraph" w:styleId="ListBullet2">
    <w:name w:val="List Bullet 2"/>
    <w:basedOn w:val="List2"/>
    <w:rsid w:val="00F13237"/>
    <w:pPr>
      <w:numPr>
        <w:numId w:val="14"/>
      </w:numPr>
      <w:tabs>
        <w:tab w:val="clear" w:pos="680"/>
      </w:tabs>
    </w:pPr>
  </w:style>
  <w:style w:type="paragraph" w:styleId="Header">
    <w:name w:val="header"/>
    <w:basedOn w:val="Normal"/>
    <w:link w:val="HeaderChar"/>
    <w:rsid w:val="00F13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23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13237"/>
    <w:rPr>
      <w:i/>
    </w:rPr>
  </w:style>
  <w:style w:type="paragraph" w:customStyle="1" w:styleId="SuperHeading">
    <w:name w:val="SuperHeading"/>
    <w:basedOn w:val="Normal"/>
    <w:rsid w:val="00F13237"/>
    <w:pPr>
      <w:spacing w:before="240" w:after="120"/>
      <w:outlineLvl w:val="0"/>
    </w:pPr>
    <w:rPr>
      <w:rFonts w:ascii="Times New Roman" w:hAnsi="Times New Roman"/>
      <w:b/>
      <w:sz w:val="28"/>
    </w:rPr>
  </w:style>
  <w:style w:type="paragraph" w:customStyle="1" w:styleId="AllowPageBreak">
    <w:name w:val="AllowPageBreak"/>
    <w:rsid w:val="00F132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3237"/>
    <w:rPr>
      <w:b/>
      <w:i/>
      <w:u w:val="none"/>
    </w:rPr>
  </w:style>
  <w:style w:type="character" w:customStyle="1" w:styleId="Heading2Char">
    <w:name w:val="Heading 2 Char"/>
    <w:basedOn w:val="DefaultParagraphFont"/>
    <w:link w:val="Heading2"/>
    <w:rsid w:val="00F132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2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2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2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2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32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3237"/>
    <w:rPr>
      <w:rFonts w:ascii="Courier New" w:eastAsia="Times New Roman" w:hAnsi="Courier New" w:cs="Times New Roman"/>
      <w:i/>
      <w:szCs w:val="20"/>
      <w:lang w:val="en-US" w:eastAsia="en-US"/>
    </w:rPr>
  </w:style>
  <w:style w:type="paragraph" w:customStyle="1" w:styleId="HeadingBase">
    <w:name w:val="Heading Base"/>
    <w:rsid w:val="00F13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237"/>
    <w:pPr>
      <w:tabs>
        <w:tab w:val="right" w:leader="dot" w:pos="9072"/>
      </w:tabs>
      <w:ind w:left="567"/>
    </w:pPr>
    <w:rPr>
      <w:szCs w:val="22"/>
    </w:rPr>
  </w:style>
  <w:style w:type="paragraph" w:customStyle="1" w:styleId="TOCBase">
    <w:name w:val="TOC Base"/>
    <w:rsid w:val="00F13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237"/>
    <w:pPr>
      <w:tabs>
        <w:tab w:val="right" w:leader="dot" w:pos="9072"/>
      </w:tabs>
      <w:spacing w:before="40" w:after="40"/>
      <w:ind w:left="284"/>
    </w:pPr>
    <w:rPr>
      <w:rFonts w:ascii="Times New Roman" w:hAnsi="Times New Roman"/>
    </w:rPr>
  </w:style>
  <w:style w:type="paragraph" w:styleId="TOC1">
    <w:name w:val="toc 1"/>
    <w:basedOn w:val="TOCBase"/>
    <w:next w:val="Normal"/>
    <w:rsid w:val="00F132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237"/>
    <w:pPr>
      <w:spacing w:before="5040"/>
      <w:jc w:val="center"/>
    </w:pPr>
    <w:rPr>
      <w:sz w:val="48"/>
      <w:szCs w:val="72"/>
      <w:lang w:val="en-US"/>
    </w:rPr>
  </w:style>
  <w:style w:type="character" w:customStyle="1" w:styleId="TitleChar">
    <w:name w:val="Title Char"/>
    <w:basedOn w:val="DefaultParagraphFont"/>
    <w:link w:val="Title"/>
    <w:rsid w:val="00F13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237"/>
    <w:pPr>
      <w:tabs>
        <w:tab w:val="left" w:pos="3600"/>
        <w:tab w:val="left" w:pos="3958"/>
      </w:tabs>
    </w:pPr>
  </w:style>
  <w:style w:type="paragraph" w:styleId="List">
    <w:name w:val="List"/>
    <w:basedOn w:val="BodyText"/>
    <w:next w:val="BodyText"/>
    <w:rsid w:val="00F13237"/>
    <w:pPr>
      <w:tabs>
        <w:tab w:val="left" w:pos="340"/>
      </w:tabs>
      <w:spacing w:before="60" w:after="60"/>
      <w:ind w:left="340" w:hanging="340"/>
    </w:pPr>
  </w:style>
  <w:style w:type="paragraph" w:customStyle="1" w:styleId="Note">
    <w:name w:val="Note"/>
    <w:basedOn w:val="BodyText"/>
    <w:rsid w:val="00F132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237"/>
    <w:pPr>
      <w:framePr w:wrap="auto" w:hAnchor="text" w:y="6049"/>
    </w:pPr>
    <w:rPr>
      <w:color w:val="000000"/>
      <w:sz w:val="40"/>
    </w:rPr>
  </w:style>
  <w:style w:type="paragraph" w:customStyle="1" w:styleId="TOCTitle">
    <w:name w:val="TOCTitle"/>
    <w:basedOn w:val="Heading1"/>
    <w:rsid w:val="00F13237"/>
    <w:pPr>
      <w:spacing w:after="240"/>
      <w:jc w:val="center"/>
      <w:outlineLvl w:val="9"/>
    </w:pPr>
    <w:rPr>
      <w:caps/>
    </w:rPr>
  </w:style>
  <w:style w:type="paragraph" w:customStyle="1" w:styleId="Version">
    <w:name w:val="Version"/>
    <w:rsid w:val="00F132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237"/>
    <w:pPr>
      <w:keepNext w:val="0"/>
      <w:tabs>
        <w:tab w:val="right" w:pos="4176"/>
      </w:tabs>
      <w:ind w:left="198" w:hanging="198"/>
    </w:pPr>
    <w:rPr>
      <w:rFonts w:ascii="Garamond" w:hAnsi="Garamond"/>
    </w:rPr>
  </w:style>
  <w:style w:type="paragraph" w:styleId="IndexHeading">
    <w:name w:val="index heading"/>
    <w:basedOn w:val="Normal"/>
    <w:next w:val="Index1"/>
    <w:semiHidden/>
    <w:rsid w:val="00F13237"/>
    <w:pPr>
      <w:spacing w:before="120" w:after="120"/>
    </w:pPr>
    <w:rPr>
      <w:rFonts w:ascii="Arial" w:hAnsi="Arial"/>
      <w:b/>
      <w:color w:val="918585"/>
      <w:sz w:val="24"/>
    </w:rPr>
  </w:style>
  <w:style w:type="paragraph" w:customStyle="1" w:styleId="Chapter">
    <w:name w:val="Chapter"/>
    <w:basedOn w:val="Normal"/>
    <w:rsid w:val="00F13237"/>
    <w:pPr>
      <w:spacing w:before="240"/>
    </w:pPr>
    <w:rPr>
      <w:rFonts w:ascii="Times New Roman" w:hAnsi="Times New Roman"/>
      <w:smallCaps/>
      <w:spacing w:val="80"/>
      <w:sz w:val="28"/>
    </w:rPr>
  </w:style>
  <w:style w:type="paragraph" w:customStyle="1" w:styleId="InChapter">
    <w:name w:val="InChapter"/>
    <w:basedOn w:val="Heading3"/>
    <w:rsid w:val="00F13237"/>
    <w:pPr>
      <w:spacing w:after="240"/>
      <w:outlineLvl w:val="9"/>
    </w:pPr>
    <w:rPr>
      <w:noProof/>
    </w:rPr>
  </w:style>
  <w:style w:type="paragraph" w:styleId="Index2">
    <w:name w:val="index 2"/>
    <w:basedOn w:val="Normal"/>
    <w:next w:val="Normal"/>
    <w:semiHidden/>
    <w:rsid w:val="00F13237"/>
    <w:pPr>
      <w:tabs>
        <w:tab w:val="right" w:pos="4176"/>
      </w:tabs>
      <w:ind w:left="568" w:hanging="284"/>
    </w:pPr>
    <w:rPr>
      <w:rFonts w:ascii="Garamond" w:hAnsi="Garamond"/>
    </w:rPr>
  </w:style>
  <w:style w:type="paragraph" w:customStyle="1" w:styleId="Byline">
    <w:name w:val="Byline"/>
    <w:rsid w:val="00F13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237"/>
    <w:pPr>
      <w:tabs>
        <w:tab w:val="clear" w:pos="3600"/>
        <w:tab w:val="clear" w:pos="3958"/>
      </w:tabs>
      <w:jc w:val="right"/>
    </w:pPr>
  </w:style>
  <w:style w:type="paragraph" w:styleId="Caption">
    <w:name w:val="caption"/>
    <w:basedOn w:val="BodyText"/>
    <w:next w:val="Normal"/>
    <w:qFormat/>
    <w:rsid w:val="00F13237"/>
    <w:pPr>
      <w:framePr w:w="2268" w:hSpace="181" w:vSpace="181" w:wrap="around" w:vAnchor="text" w:hAnchor="page" w:x="1135" w:y="285" w:anchorLock="1"/>
    </w:pPr>
    <w:rPr>
      <w:i/>
    </w:rPr>
  </w:style>
  <w:style w:type="paragraph" w:customStyle="1" w:styleId="MiniTOCTitle">
    <w:name w:val="MiniTOCTitle"/>
    <w:basedOn w:val="Heading4"/>
    <w:rsid w:val="00F13237"/>
    <w:pPr>
      <w:spacing w:before="240"/>
      <w:outlineLvl w:val="9"/>
    </w:pPr>
    <w:rPr>
      <w:noProof/>
      <w:sz w:val="24"/>
    </w:rPr>
  </w:style>
  <w:style w:type="paragraph" w:customStyle="1" w:styleId="MiniTOCItem">
    <w:name w:val="MiniTOCItem"/>
    <w:basedOn w:val="ListBullet"/>
    <w:rsid w:val="00F13237"/>
    <w:pPr>
      <w:numPr>
        <w:numId w:val="0"/>
      </w:numPr>
      <w:tabs>
        <w:tab w:val="right" w:leader="dot" w:pos="6521"/>
      </w:tabs>
      <w:spacing w:before="0" w:after="0"/>
    </w:pPr>
  </w:style>
  <w:style w:type="paragraph" w:customStyle="1" w:styleId="TOFTitle">
    <w:name w:val="TOFTitle"/>
    <w:basedOn w:val="TOCTitle"/>
    <w:rsid w:val="00F13237"/>
  </w:style>
  <w:style w:type="paragraph" w:styleId="TableofFigures">
    <w:name w:val="table of figures"/>
    <w:basedOn w:val="Normal"/>
    <w:next w:val="Normal"/>
    <w:semiHidden/>
    <w:rsid w:val="00F13237"/>
    <w:pPr>
      <w:tabs>
        <w:tab w:val="right" w:leader="dot" w:pos="9072"/>
      </w:tabs>
      <w:ind w:left="970" w:hanging="403"/>
    </w:pPr>
    <w:rPr>
      <w:rFonts w:ascii="Times New Roman" w:hAnsi="Times New Roman"/>
      <w:b/>
    </w:rPr>
  </w:style>
  <w:style w:type="paragraph" w:styleId="ListNumber">
    <w:name w:val="List Number"/>
    <w:basedOn w:val="List"/>
    <w:rsid w:val="00F13237"/>
    <w:pPr>
      <w:numPr>
        <w:numId w:val="11"/>
      </w:numPr>
    </w:pPr>
  </w:style>
  <w:style w:type="character" w:customStyle="1" w:styleId="WingdingSymbols">
    <w:name w:val="Wingding Symbols"/>
    <w:rsid w:val="00F13237"/>
    <w:rPr>
      <w:rFonts w:ascii="Wingdings" w:hAnsi="Wingdings"/>
    </w:rPr>
  </w:style>
  <w:style w:type="paragraph" w:customStyle="1" w:styleId="TableHeading">
    <w:name w:val="Table Heading"/>
    <w:basedOn w:val="HeadingBase"/>
    <w:rsid w:val="00F13237"/>
    <w:pPr>
      <w:keepLines/>
      <w:pBdr>
        <w:bottom w:val="single" w:sz="6" w:space="1" w:color="918585"/>
      </w:pBdr>
      <w:spacing w:before="240"/>
    </w:pPr>
  </w:style>
  <w:style w:type="character" w:customStyle="1" w:styleId="HotSpot">
    <w:name w:val="HotSpot"/>
    <w:rsid w:val="00F13237"/>
    <w:rPr>
      <w:color w:val="0033CC"/>
      <w:u w:val="none"/>
    </w:rPr>
  </w:style>
  <w:style w:type="paragraph" w:customStyle="1" w:styleId="BodyTextRight">
    <w:name w:val="Body Text Right"/>
    <w:basedOn w:val="BodyText"/>
    <w:rsid w:val="00F13237"/>
    <w:pPr>
      <w:spacing w:before="0" w:after="0"/>
      <w:jc w:val="right"/>
    </w:pPr>
  </w:style>
  <w:style w:type="paragraph" w:styleId="Index3">
    <w:name w:val="index 3"/>
    <w:basedOn w:val="ListNumber2"/>
    <w:next w:val="Normal"/>
    <w:semiHidden/>
    <w:rsid w:val="00F13237"/>
    <w:pPr>
      <w:numPr>
        <w:numId w:val="0"/>
      </w:numPr>
      <w:tabs>
        <w:tab w:val="right" w:leader="dot" w:pos="4176"/>
      </w:tabs>
    </w:pPr>
  </w:style>
  <w:style w:type="paragraph" w:styleId="ListNumber2">
    <w:name w:val="List Number 2"/>
    <w:basedOn w:val="List2"/>
    <w:rsid w:val="00F13237"/>
    <w:pPr>
      <w:numPr>
        <w:numId w:val="10"/>
      </w:numPr>
      <w:tabs>
        <w:tab w:val="clear" w:pos="1060"/>
      </w:tabs>
    </w:pPr>
  </w:style>
  <w:style w:type="paragraph" w:customStyle="1" w:styleId="MarginNote">
    <w:name w:val="Margin Note"/>
    <w:basedOn w:val="BodyText"/>
    <w:rsid w:val="00F13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2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3237"/>
    <w:rPr>
      <w:sz w:val="32"/>
    </w:rPr>
  </w:style>
  <w:style w:type="paragraph" w:customStyle="1" w:styleId="HeadingProcedure">
    <w:name w:val="Heading Procedure"/>
    <w:basedOn w:val="HeadingBase"/>
    <w:next w:val="Normal"/>
    <w:rsid w:val="00F13237"/>
    <w:pPr>
      <w:tabs>
        <w:tab w:val="left" w:pos="0"/>
      </w:tabs>
      <w:spacing w:before="120" w:after="60"/>
    </w:pPr>
    <w:rPr>
      <w:i/>
      <w:color w:val="918585"/>
      <w:sz w:val="22"/>
    </w:rPr>
  </w:style>
  <w:style w:type="paragraph" w:customStyle="1" w:styleId="TableBodyText">
    <w:name w:val="Table Body Text"/>
    <w:basedOn w:val="BodyText"/>
    <w:rsid w:val="00F13237"/>
    <w:pPr>
      <w:spacing w:before="60" w:after="60"/>
    </w:pPr>
  </w:style>
  <w:style w:type="paragraph" w:styleId="ListContinue">
    <w:name w:val="List Continue"/>
    <w:basedOn w:val="List"/>
    <w:rsid w:val="00F13237"/>
    <w:pPr>
      <w:ind w:firstLine="0"/>
    </w:pPr>
  </w:style>
  <w:style w:type="paragraph" w:customStyle="1" w:styleId="ListNote">
    <w:name w:val="List Note"/>
    <w:basedOn w:val="List"/>
    <w:rsid w:val="00F13237"/>
    <w:pPr>
      <w:pBdr>
        <w:top w:val="single" w:sz="6" w:space="2" w:color="918585"/>
        <w:bottom w:val="single" w:sz="6" w:space="2" w:color="918585"/>
      </w:pBdr>
      <w:tabs>
        <w:tab w:val="left" w:pos="1021"/>
      </w:tabs>
      <w:ind w:firstLine="0"/>
    </w:pPr>
  </w:style>
  <w:style w:type="paragraph" w:customStyle="1" w:styleId="Warning">
    <w:name w:val="Warning"/>
    <w:basedOn w:val="BodyText"/>
    <w:rsid w:val="00F13237"/>
    <w:pPr>
      <w:shd w:val="clear" w:color="auto" w:fill="D9D9D9"/>
      <w:tabs>
        <w:tab w:val="left" w:pos="992"/>
      </w:tabs>
      <w:ind w:left="119" w:right="119"/>
    </w:pPr>
    <w:rPr>
      <w:sz w:val="20"/>
    </w:rPr>
  </w:style>
  <w:style w:type="paragraph" w:customStyle="1" w:styleId="MarginIcons">
    <w:name w:val="Margin Icons"/>
    <w:basedOn w:val="BodyText"/>
    <w:rsid w:val="00F132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237"/>
    <w:rPr>
      <w:rFonts w:ascii="Courier New" w:hAnsi="Courier New"/>
    </w:rPr>
  </w:style>
  <w:style w:type="paragraph" w:customStyle="1" w:styleId="NoteBullet">
    <w:name w:val="Note Bullet"/>
    <w:basedOn w:val="Note"/>
    <w:rsid w:val="00F13237"/>
    <w:pPr>
      <w:tabs>
        <w:tab w:val="clear" w:pos="680"/>
      </w:tabs>
      <w:spacing w:before="60" w:after="60"/>
    </w:pPr>
  </w:style>
  <w:style w:type="paragraph" w:customStyle="1" w:styleId="SubHeading2">
    <w:name w:val="SubHeading2"/>
    <w:basedOn w:val="HeadingBase"/>
    <w:rsid w:val="00F13237"/>
    <w:pPr>
      <w:spacing w:before="240" w:after="60"/>
    </w:pPr>
    <w:rPr>
      <w:sz w:val="20"/>
    </w:rPr>
  </w:style>
  <w:style w:type="paragraph" w:customStyle="1" w:styleId="SubHeading1">
    <w:name w:val="SubHeading1"/>
    <w:basedOn w:val="HeadingBase"/>
    <w:rsid w:val="00F13237"/>
    <w:pPr>
      <w:spacing w:before="240" w:after="60"/>
    </w:pPr>
    <w:rPr>
      <w:color w:val="918585"/>
      <w:sz w:val="22"/>
    </w:rPr>
  </w:style>
  <w:style w:type="paragraph" w:customStyle="1" w:styleId="SideHeading">
    <w:name w:val="Side Heading"/>
    <w:basedOn w:val="HeadingBase"/>
    <w:rsid w:val="00F13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237"/>
    <w:pPr>
      <w:numPr>
        <w:numId w:val="12"/>
      </w:numPr>
    </w:pPr>
  </w:style>
  <w:style w:type="paragraph" w:styleId="PlainText">
    <w:name w:val="Plain Text"/>
    <w:basedOn w:val="Normal"/>
    <w:link w:val="PlainTextChar"/>
    <w:rsid w:val="00F13237"/>
    <w:rPr>
      <w:sz w:val="20"/>
    </w:rPr>
  </w:style>
  <w:style w:type="character" w:customStyle="1" w:styleId="PlainTextChar">
    <w:name w:val="Plain Text Char"/>
    <w:basedOn w:val="DefaultParagraphFont"/>
    <w:link w:val="PlainText"/>
    <w:rsid w:val="00F132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3237"/>
    <w:rPr>
      <w:b/>
      <w:smallCaps/>
    </w:rPr>
  </w:style>
  <w:style w:type="paragraph" w:customStyle="1" w:styleId="TableListNumber">
    <w:name w:val="Table List Number"/>
    <w:basedOn w:val="ListNumber"/>
    <w:rsid w:val="00F13237"/>
    <w:pPr>
      <w:numPr>
        <w:numId w:val="0"/>
      </w:numPr>
    </w:pPr>
  </w:style>
  <w:style w:type="paragraph" w:styleId="TOC4">
    <w:name w:val="toc 4"/>
    <w:basedOn w:val="TOCBase"/>
    <w:next w:val="Normal"/>
    <w:semiHidden/>
    <w:rsid w:val="00F13237"/>
    <w:pPr>
      <w:tabs>
        <w:tab w:val="right" w:leader="dot" w:pos="9071"/>
      </w:tabs>
      <w:ind w:left="1701"/>
    </w:pPr>
  </w:style>
  <w:style w:type="paragraph" w:customStyle="1" w:styleId="ListAlpha">
    <w:name w:val="List Alpha"/>
    <w:basedOn w:val="List"/>
    <w:rsid w:val="00F13237"/>
    <w:pPr>
      <w:numPr>
        <w:numId w:val="9"/>
      </w:numPr>
    </w:pPr>
  </w:style>
  <w:style w:type="paragraph" w:customStyle="1" w:styleId="ListAlpha2">
    <w:name w:val="List Alpha 2"/>
    <w:basedOn w:val="List2"/>
    <w:rsid w:val="00F13237"/>
    <w:pPr>
      <w:numPr>
        <w:numId w:val="8"/>
      </w:numPr>
    </w:pPr>
  </w:style>
  <w:style w:type="paragraph" w:styleId="List2">
    <w:name w:val="List 2"/>
    <w:basedOn w:val="BodyText"/>
    <w:rsid w:val="00F13237"/>
    <w:pPr>
      <w:tabs>
        <w:tab w:val="left" w:pos="680"/>
      </w:tabs>
      <w:spacing w:before="60" w:after="60"/>
      <w:ind w:left="680" w:hanging="340"/>
    </w:pPr>
  </w:style>
  <w:style w:type="paragraph" w:styleId="List3">
    <w:name w:val="List 3"/>
    <w:basedOn w:val="BodyText"/>
    <w:rsid w:val="00F13237"/>
    <w:pPr>
      <w:tabs>
        <w:tab w:val="left" w:pos="1021"/>
      </w:tabs>
      <w:spacing w:before="60" w:after="60"/>
      <w:ind w:left="1020" w:hanging="340"/>
    </w:pPr>
  </w:style>
  <w:style w:type="paragraph" w:styleId="List4">
    <w:name w:val="List 4"/>
    <w:basedOn w:val="BodyText"/>
    <w:rsid w:val="00F13237"/>
    <w:pPr>
      <w:tabs>
        <w:tab w:val="left" w:pos="1361"/>
      </w:tabs>
      <w:spacing w:before="60" w:after="60"/>
      <w:ind w:left="1361" w:hanging="340"/>
    </w:pPr>
  </w:style>
  <w:style w:type="paragraph" w:styleId="List5">
    <w:name w:val="List 5"/>
    <w:basedOn w:val="BodyText"/>
    <w:rsid w:val="00F13237"/>
    <w:pPr>
      <w:tabs>
        <w:tab w:val="left" w:pos="1701"/>
      </w:tabs>
      <w:spacing w:before="60" w:after="60"/>
      <w:ind w:left="1701" w:hanging="340"/>
    </w:pPr>
  </w:style>
  <w:style w:type="paragraph" w:styleId="ListBullet3">
    <w:name w:val="List Bullet 3"/>
    <w:basedOn w:val="List3"/>
    <w:rsid w:val="00F13237"/>
    <w:pPr>
      <w:numPr>
        <w:numId w:val="15"/>
      </w:numPr>
      <w:tabs>
        <w:tab w:val="clear" w:pos="1021"/>
      </w:tabs>
      <w:ind w:left="1037" w:hanging="357"/>
    </w:pPr>
  </w:style>
  <w:style w:type="paragraph" w:styleId="ListBullet4">
    <w:name w:val="List Bullet 4"/>
    <w:basedOn w:val="List4"/>
    <w:rsid w:val="00F13237"/>
    <w:pPr>
      <w:numPr>
        <w:numId w:val="3"/>
      </w:numPr>
    </w:pPr>
  </w:style>
  <w:style w:type="paragraph" w:styleId="ListBullet5">
    <w:name w:val="List Bullet 5"/>
    <w:basedOn w:val="List5"/>
    <w:rsid w:val="00F13237"/>
    <w:pPr>
      <w:numPr>
        <w:numId w:val="4"/>
      </w:numPr>
    </w:pPr>
  </w:style>
  <w:style w:type="paragraph" w:styleId="ListContinue2">
    <w:name w:val="List Continue 2"/>
    <w:basedOn w:val="List2"/>
    <w:rsid w:val="00F13237"/>
    <w:pPr>
      <w:ind w:firstLine="0"/>
    </w:pPr>
  </w:style>
  <w:style w:type="paragraph" w:styleId="ListContinue3">
    <w:name w:val="List Continue 3"/>
    <w:basedOn w:val="List3"/>
    <w:rsid w:val="00F13237"/>
    <w:pPr>
      <w:ind w:left="1021" w:firstLine="0"/>
    </w:pPr>
  </w:style>
  <w:style w:type="paragraph" w:styleId="ListContinue4">
    <w:name w:val="List Continue 4"/>
    <w:basedOn w:val="List4"/>
    <w:rsid w:val="00F13237"/>
    <w:pPr>
      <w:ind w:firstLine="0"/>
    </w:pPr>
  </w:style>
  <w:style w:type="paragraph" w:styleId="ListContinue5">
    <w:name w:val="List Continue 5"/>
    <w:basedOn w:val="List5"/>
    <w:rsid w:val="00F13237"/>
    <w:pPr>
      <w:ind w:firstLine="0"/>
    </w:pPr>
  </w:style>
  <w:style w:type="paragraph" w:styleId="ListNumber3">
    <w:name w:val="List Number 3"/>
    <w:basedOn w:val="List3"/>
    <w:rsid w:val="00F13237"/>
    <w:pPr>
      <w:numPr>
        <w:numId w:val="5"/>
      </w:numPr>
    </w:pPr>
  </w:style>
  <w:style w:type="paragraph" w:styleId="ListNumber4">
    <w:name w:val="List Number 4"/>
    <w:basedOn w:val="List4"/>
    <w:rsid w:val="00F13237"/>
    <w:pPr>
      <w:numPr>
        <w:numId w:val="6"/>
      </w:numPr>
    </w:pPr>
  </w:style>
  <w:style w:type="paragraph" w:styleId="ListNumber5">
    <w:name w:val="List Number 5"/>
    <w:basedOn w:val="List5"/>
    <w:rsid w:val="00F13237"/>
    <w:pPr>
      <w:numPr>
        <w:numId w:val="7"/>
      </w:numPr>
    </w:pPr>
  </w:style>
  <w:style w:type="paragraph" w:styleId="BlockText">
    <w:name w:val="Block Text"/>
    <w:basedOn w:val="Normal"/>
    <w:rsid w:val="00F13237"/>
    <w:pPr>
      <w:spacing w:after="120"/>
      <w:ind w:left="1440" w:right="1440"/>
    </w:pPr>
  </w:style>
  <w:style w:type="character" w:customStyle="1" w:styleId="Subscript">
    <w:name w:val="Subscript"/>
    <w:basedOn w:val="DefaultParagraphFont"/>
    <w:rsid w:val="00F13237"/>
    <w:rPr>
      <w:sz w:val="16"/>
      <w:vertAlign w:val="subscript"/>
    </w:rPr>
  </w:style>
  <w:style w:type="character" w:customStyle="1" w:styleId="Superscript">
    <w:name w:val="Superscript"/>
    <w:basedOn w:val="DefaultParagraphFont"/>
    <w:rsid w:val="00F13237"/>
    <w:rPr>
      <w:sz w:val="16"/>
      <w:vertAlign w:val="superscript"/>
    </w:rPr>
  </w:style>
  <w:style w:type="character" w:customStyle="1" w:styleId="Symbols">
    <w:name w:val="Symbols"/>
    <w:basedOn w:val="DefaultParagraphFont"/>
    <w:rsid w:val="00F13237"/>
    <w:rPr>
      <w:rFonts w:ascii="Symbol" w:hAnsi="Symbol"/>
    </w:rPr>
  </w:style>
  <w:style w:type="character" w:customStyle="1" w:styleId="MenuOptions">
    <w:name w:val="Menu Options"/>
    <w:basedOn w:val="DefaultParagraphFont"/>
    <w:rsid w:val="00F13237"/>
    <w:rPr>
      <w:rFonts w:ascii="Arial Narrow" w:hAnsi="Arial Narrow"/>
      <w:smallCaps/>
    </w:rPr>
  </w:style>
  <w:style w:type="character" w:customStyle="1" w:styleId="Buttons">
    <w:name w:val="Buttons"/>
    <w:basedOn w:val="DefaultParagraphFont"/>
    <w:rsid w:val="00F13237"/>
    <w:rPr>
      <w:b/>
    </w:rPr>
  </w:style>
  <w:style w:type="character" w:customStyle="1" w:styleId="Underlined">
    <w:name w:val="Underlined"/>
    <w:basedOn w:val="DefaultParagraphFont"/>
    <w:rsid w:val="00F13237"/>
    <w:rPr>
      <w:u w:val="single"/>
    </w:rPr>
  </w:style>
  <w:style w:type="paragraph" w:customStyle="1" w:styleId="TableBodyTextRight">
    <w:name w:val="Table Body Text Right"/>
    <w:basedOn w:val="TableBodyText"/>
    <w:rsid w:val="00F13237"/>
    <w:pPr>
      <w:widowControl w:val="0"/>
      <w:autoSpaceDE w:val="0"/>
      <w:autoSpaceDN w:val="0"/>
      <w:adjustRightInd w:val="0"/>
      <w:jc w:val="right"/>
    </w:pPr>
    <w:rPr>
      <w:rFonts w:cs="Arial"/>
      <w:szCs w:val="18"/>
    </w:rPr>
  </w:style>
  <w:style w:type="paragraph" w:customStyle="1" w:styleId="CopyrightText">
    <w:name w:val="Copyright Text"/>
    <w:basedOn w:val="BodyText"/>
    <w:rsid w:val="00F13237"/>
    <w:rPr>
      <w:sz w:val="18"/>
    </w:rPr>
  </w:style>
  <w:style w:type="paragraph" w:customStyle="1" w:styleId="BodySmallRight">
    <w:name w:val="Body Small Right"/>
    <w:basedOn w:val="BodyTextRight"/>
    <w:rsid w:val="00F13237"/>
    <w:rPr>
      <w:sz w:val="18"/>
      <w:szCs w:val="18"/>
    </w:rPr>
  </w:style>
  <w:style w:type="paragraph" w:customStyle="1" w:styleId="MarginEdition">
    <w:name w:val="Margin Edition"/>
    <w:basedOn w:val="MarginNote"/>
    <w:rsid w:val="00F13237"/>
    <w:pPr>
      <w:spacing w:before="0" w:after="0"/>
    </w:pPr>
    <w:rPr>
      <w:rFonts w:ascii="Times New Roman" w:hAnsi="Times New Roman"/>
      <w:color w:val="999999"/>
    </w:rPr>
  </w:style>
  <w:style w:type="paragraph" w:customStyle="1" w:styleId="Spacer">
    <w:name w:val="Spacer"/>
    <w:basedOn w:val="Normal"/>
    <w:rsid w:val="00F13237"/>
    <w:rPr>
      <w:sz w:val="2"/>
      <w:szCs w:val="2"/>
    </w:rPr>
  </w:style>
  <w:style w:type="character" w:customStyle="1" w:styleId="Small">
    <w:name w:val="Small"/>
    <w:basedOn w:val="DefaultParagraphFont"/>
    <w:rsid w:val="00F13237"/>
    <w:rPr>
      <w:sz w:val="16"/>
    </w:rPr>
  </w:style>
  <w:style w:type="paragraph" w:customStyle="1" w:styleId="WideTable">
    <w:name w:val="Wide Table"/>
    <w:basedOn w:val="Normal"/>
    <w:rsid w:val="00F13237"/>
    <w:pPr>
      <w:ind w:left="-1418"/>
    </w:pPr>
    <w:rPr>
      <w:sz w:val="2"/>
      <w:szCs w:val="2"/>
    </w:rPr>
  </w:style>
  <w:style w:type="character" w:styleId="PageNumber">
    <w:name w:val="page number"/>
    <w:basedOn w:val="DefaultParagraphFont"/>
    <w:rsid w:val="00F13237"/>
  </w:style>
  <w:style w:type="paragraph" w:styleId="Quote">
    <w:name w:val="Quote"/>
    <w:basedOn w:val="Heading1"/>
    <w:link w:val="QuoteChar"/>
    <w:qFormat/>
    <w:rsid w:val="00F13237"/>
    <w:rPr>
      <w:b w:val="0"/>
      <w:sz w:val="72"/>
      <w:szCs w:val="72"/>
      <w:lang w:val="en-NZ"/>
    </w:rPr>
  </w:style>
  <w:style w:type="character" w:customStyle="1" w:styleId="QuoteChar">
    <w:name w:val="Quote Char"/>
    <w:basedOn w:val="DefaultParagraphFont"/>
    <w:link w:val="Quote"/>
    <w:rsid w:val="00F13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237"/>
    <w:pPr>
      <w:pageBreakBefore/>
    </w:pPr>
  </w:style>
  <w:style w:type="paragraph" w:customStyle="1" w:styleId="Border">
    <w:name w:val="Border"/>
    <w:basedOn w:val="Normal"/>
    <w:qFormat/>
    <w:rsid w:val="00F132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237"/>
    <w:rPr>
      <w:b/>
      <w:bCs/>
      <w:i/>
      <w:iCs/>
      <w:color w:val="auto"/>
    </w:rPr>
  </w:style>
  <w:style w:type="paragraph" w:styleId="IntenseQuote">
    <w:name w:val="Intense Quote"/>
    <w:basedOn w:val="Normal"/>
    <w:next w:val="Normal"/>
    <w:link w:val="IntenseQuoteChar"/>
    <w:uiPriority w:val="30"/>
    <w:qFormat/>
    <w:rsid w:val="00F132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2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3237"/>
    <w:rPr>
      <w:smallCaps/>
      <w:color w:val="auto"/>
      <w:u w:val="single"/>
    </w:rPr>
  </w:style>
  <w:style w:type="character" w:styleId="IntenseReference">
    <w:name w:val="Intense Reference"/>
    <w:basedOn w:val="DefaultParagraphFont"/>
    <w:uiPriority w:val="32"/>
    <w:qFormat/>
    <w:rsid w:val="00F13237"/>
    <w:rPr>
      <w:b/>
      <w:bCs/>
      <w:smallCaps/>
      <w:color w:val="auto"/>
      <w:spacing w:val="5"/>
      <w:u w:val="single"/>
    </w:rPr>
  </w:style>
  <w:style w:type="paragraph" w:customStyle="1" w:styleId="2ColumnHeading">
    <w:name w:val="2Column Heading"/>
    <w:basedOn w:val="BodyText"/>
    <w:qFormat/>
    <w:rsid w:val="00F13237"/>
    <w:pPr>
      <w:spacing w:after="60"/>
      <w:ind w:left="-2268"/>
    </w:pPr>
    <w:rPr>
      <w:b/>
    </w:rPr>
  </w:style>
  <w:style w:type="paragraph" w:customStyle="1" w:styleId="Heading1TOC">
    <w:name w:val="Heading1 TOC"/>
    <w:basedOn w:val="Normal"/>
    <w:qFormat/>
    <w:rsid w:val="00F13237"/>
    <w:pPr>
      <w:spacing w:before="240" w:after="120"/>
    </w:pPr>
    <w:rPr>
      <w:rFonts w:ascii="Times New Roman" w:hAnsi="Times New Roman"/>
      <w:b/>
      <w:sz w:val="32"/>
    </w:rPr>
  </w:style>
  <w:style w:type="paragraph" w:customStyle="1" w:styleId="Heading2TOC">
    <w:name w:val="Heading2 TOC"/>
    <w:basedOn w:val="Normal"/>
    <w:qFormat/>
    <w:rsid w:val="00F13237"/>
    <w:pPr>
      <w:spacing w:before="240" w:after="60"/>
    </w:pPr>
    <w:rPr>
      <w:rFonts w:ascii="Times New Roman" w:hAnsi="Times New Roman"/>
      <w:b/>
      <w:sz w:val="28"/>
    </w:rPr>
  </w:style>
  <w:style w:type="character" w:customStyle="1" w:styleId="Underline">
    <w:name w:val="Underline"/>
    <w:basedOn w:val="DefaultParagraphFont"/>
    <w:qFormat/>
    <w:rsid w:val="00F13237"/>
    <w:rPr>
      <w:u w:val="single"/>
    </w:rPr>
  </w:style>
  <w:style w:type="paragraph" w:styleId="BalloonText">
    <w:name w:val="Balloon Text"/>
    <w:basedOn w:val="Normal"/>
    <w:link w:val="BalloonTextChar"/>
    <w:rsid w:val="00F13237"/>
    <w:rPr>
      <w:rFonts w:ascii="Tahoma" w:hAnsi="Tahoma" w:cs="Tahoma"/>
      <w:sz w:val="16"/>
      <w:szCs w:val="16"/>
    </w:rPr>
  </w:style>
  <w:style w:type="character" w:customStyle="1" w:styleId="BalloonTextChar">
    <w:name w:val="Balloon Text Char"/>
    <w:basedOn w:val="DefaultParagraphFont"/>
    <w:link w:val="BalloonText"/>
    <w:rsid w:val="00F132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32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32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8417</Characters>
  <Application>Microsoft Office Word</Application>
  <DocSecurity>0</DocSecurity>
  <Lines>296</Lines>
  <Paragraphs>198</Paragraphs>
  <ScaleCrop>false</ScaleCrop>
  <Company>Author-it Software Corporation Ltd.</Company>
  <LinksUpToDate>false</LinksUpToDate>
  <CharactersWithSpaces>9658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CULINS403A Search library and information databases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2012-05-26T15:21:00Z</dcterms:created>
  <dcterms:modified xsi:type="dcterms:W3CDTF">2012-05-26T15:21:00Z</dcterms:modified>
</cp:coreProperties>
</file>