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1DF" w:rsidP="00C151DF">
      <w:pPr>
        <w:pStyle w:val="Title"/>
      </w:pPr>
      <w:r>
        <w:fldChar w:fldCharType="begin"/>
      </w:r>
      <w:r>
        <w:instrText xml:space="preserve"> TITLE   \* MERGEFORMAT </w:instrText>
      </w:r>
      <w:r>
        <w:fldChar w:fldCharType="separate"/>
      </w:r>
      <w:r>
        <w:t>CULINS301A Process and maintain information resources</w:t>
      </w:r>
      <w:r>
        <w:fldChar w:fldCharType="end"/>
      </w:r>
    </w:p>
    <w:p w:rsidR="00C151DF" w:rsidP="00C151DF">
      <w:pPr>
        <w:pStyle w:val="Version"/>
        <w:sectPr w:rsidSect="007D40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40E1" w:rsidP="007D40E1">
      <w:pPr>
        <w:pStyle w:val="SuperHeading"/>
      </w:pPr>
      <w:r w:rsidRPr="007D40E1">
        <w:t>CULINS301A Process and maintain information resources</w:t>
      </w:r>
    </w:p>
    <w:p w:rsidR="00000000" w:rsidRPr="007D40E1" w:rsidP="007D40E1">
      <w:pPr>
        <w:pStyle w:val="Heading1"/>
      </w:pPr>
      <w:bookmarkStart w:id="1" w:name="O_387465"/>
      <w:bookmarkEnd w:id="1"/>
      <w:r w:rsidRPr="007D40E1">
        <w:t>Modification History</w:t>
      </w:r>
    </w:p>
    <w:tbl>
      <w:tblPr>
        <w:tblW w:w="0" w:type="auto"/>
        <w:tblLayout w:type="fixed"/>
        <w:tblCellMar>
          <w:left w:w="62" w:type="dxa"/>
          <w:right w:w="62" w:type="dxa"/>
        </w:tblCellMar>
        <w:tblLook w:val="0000"/>
      </w:tblPr>
      <w:tblGrid>
        <w:gridCol w:w="3149"/>
        <w:gridCol w:w="5866"/>
      </w:tblGrid>
      <w:tr w:rsidTr="007D40E1">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0E1" w:rsidP="007D40E1">
            <w:pPr>
              <w:pStyle w:val="BodyText"/>
            </w:pPr>
            <w:r w:rsidRPr="007D40E1">
              <w:rPr>
                <w:rStyle w:val="SpecialBold"/>
              </w:rPr>
              <w:t>Release</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0E1">
            <w:pPr>
              <w:pStyle w:val="BodyText"/>
              <w:rPr>
                <w:lang w:val="en-NZ"/>
              </w:rPr>
            </w:pPr>
            <w:r w:rsidRPr="007D40E1">
              <w:rPr>
                <w:rStyle w:val="SpecialBold"/>
              </w:rPr>
              <w:t>Comments</w:t>
            </w:r>
          </w:p>
        </w:tc>
      </w:tr>
      <w:tr w:rsidTr="007D40E1">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0E1">
            <w:pPr>
              <w:pStyle w:val="BodyText"/>
              <w:rPr>
                <w:lang w:val="en-NZ"/>
              </w:rPr>
            </w:pPr>
            <w:r w:rsidRPr="007D40E1">
              <w:t>Release 1</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0E1" w:rsidP="007D40E1">
            <w:pPr>
              <w:pStyle w:val="BodyText"/>
            </w:pPr>
            <w:r w:rsidRPr="007D40E1">
              <w:t xml:space="preserve">This unit of competency first released with </w:t>
            </w:r>
            <w:r w:rsidRPr="007D40E1">
              <w:rPr>
                <w:rStyle w:val="Emphasis"/>
              </w:rPr>
              <w:t>CUL11 Library, Information and Cultural Services Training Package version 1.0</w:t>
            </w:r>
          </w:p>
        </w:tc>
      </w:tr>
    </w:tbl>
    <w:p w:rsidR="00000000" w:rsidRPr="007D40E1" w:rsidP="007D40E1">
      <w:pPr>
        <w:pStyle w:val="BodyText"/>
      </w:pPr>
    </w:p>
    <w:p w:rsidR="00000000" w:rsidRPr="007D40E1" w:rsidP="007D40E1">
      <w:pPr>
        <w:pStyle w:val="AllowPageBreak"/>
      </w:pPr>
    </w:p>
    <w:p w:rsidR="00000000" w:rsidRPr="007D40E1" w:rsidP="007D40E1">
      <w:pPr>
        <w:pStyle w:val="Heading1"/>
      </w:pPr>
      <w:bookmarkStart w:id="2" w:name="O_387466"/>
      <w:bookmarkEnd w:id="2"/>
      <w:r w:rsidRPr="007D40E1">
        <w:t>Unit Descriptor</w:t>
      </w:r>
    </w:p>
    <w:p w:rsidR="00000000" w:rsidRPr="007D40E1" w:rsidP="007D40E1">
      <w:pPr>
        <w:pStyle w:val="BodyText"/>
      </w:pPr>
      <w:r w:rsidRPr="007D40E1">
        <w:t>This unit describes the performance outcomes, skills and knowledge required to process and maintain information resources in different formats.</w:t>
      </w:r>
    </w:p>
    <w:p w:rsidR="00000000" w:rsidRPr="007D40E1" w:rsidP="007D40E1">
      <w:pPr>
        <w:pStyle w:val="AllowPageBreak"/>
      </w:pPr>
    </w:p>
    <w:p w:rsidR="00000000" w:rsidRPr="007D40E1" w:rsidP="007D40E1">
      <w:pPr>
        <w:pStyle w:val="Heading1"/>
      </w:pPr>
      <w:bookmarkStart w:id="3" w:name="O_387467"/>
      <w:bookmarkEnd w:id="3"/>
      <w:r w:rsidRPr="007D40E1">
        <w:t>Application of the Unit</w:t>
      </w:r>
    </w:p>
    <w:p w:rsidR="00000000" w:rsidRPr="007D40E1" w:rsidP="007D40E1">
      <w:pPr>
        <w:pStyle w:val="BodyText"/>
      </w:pPr>
      <w:r w:rsidRPr="007D40E1">
        <w:t>This unit applies to individuals working in a library and information services context who are responsible for processing and maintaining information resources in formats that include print, audiovisual and multimedia.</w:t>
      </w:r>
    </w:p>
    <w:p w:rsidR="00000000" w:rsidRPr="007D40E1" w:rsidP="007D40E1">
      <w:pPr>
        <w:pStyle w:val="BodyText"/>
      </w:pPr>
      <w:r w:rsidRPr="007D40E1">
        <w:t>Work would generally be undertaken un</w:t>
      </w:r>
      <w:r w:rsidRPr="007D40E1">
        <w:t>der supervision, within established procedures.</w:t>
      </w:r>
    </w:p>
    <w:p w:rsidR="00000000" w:rsidRPr="007D40E1" w:rsidP="007D40E1">
      <w:pPr>
        <w:pStyle w:val="AllowPageBreak"/>
      </w:pPr>
    </w:p>
    <w:p w:rsidR="00000000" w:rsidRPr="007D40E1" w:rsidP="007D40E1">
      <w:pPr>
        <w:pStyle w:val="Heading1"/>
      </w:pPr>
      <w:bookmarkStart w:id="4" w:name="O_387468"/>
      <w:bookmarkEnd w:id="4"/>
      <w:r w:rsidRPr="007D40E1">
        <w:t>Licensing/Regulatory Information</w:t>
      </w:r>
    </w:p>
    <w:p w:rsidR="00000000" w:rsidRPr="007D40E1" w:rsidP="007D40E1">
      <w:pPr>
        <w:pStyle w:val="BodyText"/>
      </w:pPr>
      <w:r w:rsidRPr="007D40E1">
        <w:t>No licensing, legislative, regulatory or certification requirements apply to this unit at the time of endorsement.</w:t>
      </w:r>
    </w:p>
    <w:p w:rsidR="00000000" w:rsidRPr="007D40E1" w:rsidP="007D40E1">
      <w:pPr>
        <w:pStyle w:val="AllowPageBreak"/>
      </w:pPr>
    </w:p>
    <w:p w:rsidR="00000000" w:rsidRPr="007D40E1" w:rsidP="007D40E1">
      <w:pPr>
        <w:pStyle w:val="Heading1"/>
      </w:pPr>
      <w:bookmarkStart w:id="5" w:name="O_387469"/>
      <w:bookmarkEnd w:id="5"/>
      <w:r w:rsidRPr="007D40E1">
        <w:t>Pre-Requisites</w:t>
      </w:r>
    </w:p>
    <w:p w:rsidR="00000000" w:rsidRPr="007D40E1" w:rsidP="007D40E1">
      <w:pPr>
        <w:pStyle w:val="BodyText"/>
      </w:pPr>
      <w:r w:rsidRPr="007D40E1">
        <w:t>Not applica</w:t>
      </w:r>
      <w:r w:rsidRPr="007D40E1">
        <w:t>ble.</w:t>
      </w:r>
    </w:p>
    <w:p w:rsidR="00000000" w:rsidRPr="007D40E1" w:rsidP="007D40E1">
      <w:pPr>
        <w:pStyle w:val="AllowPageBreak"/>
      </w:pPr>
    </w:p>
    <w:p w:rsidR="00000000" w:rsidRPr="007D40E1" w:rsidP="007D40E1">
      <w:pPr>
        <w:pStyle w:val="Heading1"/>
      </w:pPr>
      <w:bookmarkStart w:id="6" w:name="O_387470"/>
      <w:bookmarkEnd w:id="6"/>
      <w:r w:rsidRPr="007D40E1">
        <w:t>Employability Skills Information</w:t>
      </w:r>
    </w:p>
    <w:p w:rsidR="00000000" w:rsidRPr="007D40E1" w:rsidP="007D40E1">
      <w:pPr>
        <w:pStyle w:val="BodyText"/>
      </w:pPr>
      <w:r w:rsidRPr="007D40E1">
        <w:t>This unit contains employability skills.</w:t>
      </w:r>
    </w:p>
    <w:p w:rsidR="00000000" w:rsidRPr="007D40E1" w:rsidP="007D40E1">
      <w:pPr>
        <w:pStyle w:val="AllowPageBreak"/>
      </w:pPr>
    </w:p>
    <w:p w:rsidR="00000000" w:rsidRPr="007D40E1" w:rsidP="007D40E1">
      <w:pPr>
        <w:pStyle w:val="Heading1"/>
      </w:pPr>
      <w:bookmarkStart w:id="7" w:name="O_387471"/>
      <w:bookmarkEnd w:id="7"/>
      <w:r w:rsidRPr="007D40E1">
        <w:t>Elements and Performance Criteria Pre-Content</w:t>
      </w:r>
    </w:p>
    <w:tbl>
      <w:tblPr>
        <w:tblW w:w="0" w:type="auto"/>
        <w:tblLayout w:type="fixed"/>
        <w:tblCellMar>
          <w:left w:w="62" w:type="dxa"/>
          <w:right w:w="62" w:type="dxa"/>
        </w:tblCellMar>
        <w:tblLook w:val="0000"/>
      </w:tblPr>
      <w:tblGrid>
        <w:gridCol w:w="2523"/>
        <w:gridCol w:w="6492"/>
      </w:tblGrid>
      <w:tr w:rsidTr="007D40E1">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D40E1" w:rsidP="007D40E1">
            <w:pPr>
              <w:pStyle w:val="BodyText"/>
            </w:pPr>
            <w:r w:rsidRPr="007D40E1">
              <w:rPr>
                <w:rStyle w:val="SpecialBold"/>
              </w:rPr>
              <w:t>Element</w:t>
            </w:r>
          </w:p>
        </w:tc>
        <w:tc>
          <w:tcPr>
            <w:tcW w:w="649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D40E1">
            <w:pPr>
              <w:pStyle w:val="BodyText"/>
              <w:rPr>
                <w:lang w:val="en-NZ"/>
              </w:rPr>
            </w:pPr>
            <w:r w:rsidRPr="007D40E1">
              <w:rPr>
                <w:rStyle w:val="SpecialBold"/>
              </w:rPr>
              <w:t>Performance Criteria</w:t>
            </w:r>
          </w:p>
        </w:tc>
      </w:tr>
      <w:tr w:rsidTr="007D40E1">
        <w:tblPrEx>
          <w:tblW w:w="0" w:type="auto"/>
          <w:tblLayout w:type="fixed"/>
          <w:tblCellMar>
            <w:left w:w="62" w:type="dxa"/>
            <w:right w:w="62" w:type="dxa"/>
          </w:tblCellMar>
          <w:tblLook w:val="0000"/>
        </w:tblPrEx>
        <w:tc>
          <w:tcPr>
            <w:tcW w:w="252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D40E1" w:rsidP="007D40E1">
            <w:pPr>
              <w:pStyle w:val="BodyText"/>
            </w:pPr>
            <w:r w:rsidRPr="007D40E1">
              <w:rPr>
                <w:rStyle w:val="Emphasis"/>
              </w:rPr>
              <w:t>Elements describe the essential outcomes of a unit of competency.</w:t>
            </w:r>
          </w:p>
        </w:tc>
        <w:tc>
          <w:tcPr>
            <w:tcW w:w="649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D40E1" w:rsidP="007D40E1">
            <w:pPr>
              <w:pStyle w:val="BodyText"/>
            </w:pPr>
            <w:r w:rsidRPr="007D40E1">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D40E1">
              <w:rPr>
                <w:rStyle w:val="Emphasis"/>
              </w:rPr>
              <w:t>nce is to be consistent with the evidence guide.</w:t>
            </w:r>
          </w:p>
        </w:tc>
      </w:tr>
    </w:tbl>
    <w:p w:rsidR="00000000" w:rsidRPr="007D40E1" w:rsidP="007D40E1">
      <w:pPr>
        <w:pStyle w:val="BodyText"/>
      </w:pPr>
    </w:p>
    <w:p w:rsidR="00000000" w:rsidRPr="007D40E1" w:rsidP="007D40E1">
      <w:pPr>
        <w:pStyle w:val="AllowPageBreak"/>
      </w:pPr>
    </w:p>
    <w:p w:rsidR="00000000" w:rsidRPr="007D40E1" w:rsidP="007D40E1">
      <w:pPr>
        <w:pStyle w:val="Heading1"/>
      </w:pPr>
      <w:bookmarkStart w:id="8" w:name="O_387472"/>
      <w:bookmarkEnd w:id="8"/>
      <w:r w:rsidRPr="007D40E1">
        <w:t>Elements and Performance Criteria</w:t>
      </w:r>
    </w:p>
    <w:tbl>
      <w:tblPr>
        <w:tblW w:w="0" w:type="auto"/>
        <w:tblLayout w:type="fixed"/>
        <w:tblCellMar>
          <w:left w:w="62" w:type="dxa"/>
          <w:right w:w="62" w:type="dxa"/>
        </w:tblCellMar>
        <w:tblLook w:val="0000"/>
      </w:tblPr>
      <w:tblGrid>
        <w:gridCol w:w="2539"/>
        <w:gridCol w:w="6476"/>
      </w:tblGrid>
      <w:tr w:rsidTr="007D40E1">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0E1">
            <w:pPr>
              <w:pStyle w:val="BodyText"/>
              <w:rPr>
                <w:lang w:val="en-NZ"/>
              </w:rPr>
            </w:pPr>
            <w:r w:rsidRPr="007D40E1">
              <w:t>1. Undertake information processing tasks</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0E1" w:rsidP="007D40E1">
            <w:pPr>
              <w:pStyle w:val="BodyText"/>
            </w:pPr>
            <w:r w:rsidRPr="007D40E1">
              <w:t xml:space="preserve">1.1 Label and protect </w:t>
            </w:r>
            <w:r w:rsidRPr="007D40E1">
              <w:rPr>
                <w:rStyle w:val="BoldandItalics"/>
              </w:rPr>
              <w:t>information resources</w:t>
            </w:r>
            <w:r w:rsidRPr="007D40E1">
              <w:t xml:space="preserve"> appropriately and apply </w:t>
            </w:r>
            <w:r w:rsidRPr="007D40E1">
              <w:rPr>
                <w:rStyle w:val="BoldandItalics"/>
              </w:rPr>
              <w:t>security measures</w:t>
            </w:r>
          </w:p>
          <w:p w:rsidR="00000000" w:rsidRPr="007D40E1" w:rsidP="007D40E1">
            <w:pPr>
              <w:pStyle w:val="BodyText"/>
            </w:pPr>
            <w:r w:rsidRPr="007D40E1">
              <w:t>1.2 Check outsourced shelf</w:t>
            </w:r>
            <w:r w:rsidRPr="007D40E1">
              <w:t>-ready items for processing according to organisational procedures</w:t>
            </w:r>
          </w:p>
          <w:p w:rsidR="00000000" w:rsidRPr="007D40E1" w:rsidP="007D40E1">
            <w:pPr>
              <w:pStyle w:val="BodyText"/>
            </w:pPr>
            <w:r w:rsidRPr="007D40E1">
              <w:t xml:space="preserve">1.3 Make suggestions for </w:t>
            </w:r>
            <w:r w:rsidRPr="007D40E1">
              <w:rPr>
                <w:rStyle w:val="BoldandItalics"/>
              </w:rPr>
              <w:t>processing and storage</w:t>
            </w:r>
            <w:r w:rsidRPr="007D40E1">
              <w:t>, taking into account the expected life, use of, and demand for resources</w:t>
            </w:r>
          </w:p>
          <w:p w:rsidR="00000000" w:rsidRPr="007D40E1" w:rsidP="007D40E1">
            <w:pPr>
              <w:pStyle w:val="BodyText"/>
            </w:pPr>
            <w:r w:rsidRPr="007D40E1">
              <w:t>1.4 Record and process details of information resources according to</w:t>
            </w:r>
            <w:r w:rsidRPr="007D40E1">
              <w:t xml:space="preserve"> organisational procedures and processing systems</w:t>
            </w:r>
          </w:p>
          <w:p w:rsidR="00000000" w:rsidP="007D40E1">
            <w:pPr>
              <w:pStyle w:val="BodyText"/>
              <w:rPr>
                <w:lang w:val="en-NZ"/>
              </w:rPr>
            </w:pPr>
            <w:r w:rsidRPr="007D40E1">
              <w:t>1.5 Promptly identify problems with processing systems and procedures and report to relevant personnel</w:t>
            </w:r>
          </w:p>
        </w:tc>
      </w:tr>
      <w:tr w:rsidTr="007D40E1">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0E1">
            <w:pPr>
              <w:pStyle w:val="BodyText"/>
              <w:rPr>
                <w:lang w:val="en-NZ"/>
              </w:rPr>
            </w:pPr>
            <w:r w:rsidRPr="007D40E1">
              <w:t>2. Arrange resources to facilitate access</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0E1" w:rsidP="007D40E1">
            <w:pPr>
              <w:pStyle w:val="BodyText"/>
            </w:pPr>
            <w:r w:rsidRPr="007D40E1">
              <w:t>2.1 Check and organise information resources promptly for appropriate arrangement or classification</w:t>
            </w:r>
          </w:p>
          <w:p w:rsidR="00000000" w:rsidRPr="007D40E1" w:rsidP="007D40E1">
            <w:pPr>
              <w:pStyle w:val="BodyText"/>
            </w:pPr>
            <w:r w:rsidRPr="007D40E1">
              <w:t>2.2 Shelve printed resources according to the required classification order and organisational requirements</w:t>
            </w:r>
          </w:p>
          <w:p w:rsidR="00000000" w:rsidRPr="007D40E1" w:rsidP="007D40E1">
            <w:pPr>
              <w:pStyle w:val="BodyText"/>
            </w:pPr>
            <w:r w:rsidRPr="007D40E1">
              <w:t>2.3 Arrange non</w:t>
            </w:r>
            <w:r w:rsidRPr="007D40E1">
              <w:noBreakHyphen/>
              <w:t>printed resources according to t</w:t>
            </w:r>
            <w:r w:rsidRPr="007D40E1">
              <w:t xml:space="preserve">he required </w:t>
            </w:r>
            <w:r w:rsidRPr="007D40E1">
              <w:rPr>
                <w:rStyle w:val="BoldandItalics"/>
              </w:rPr>
              <w:t>classification systems</w:t>
            </w:r>
          </w:p>
          <w:p w:rsidR="00000000" w:rsidP="007D40E1">
            <w:pPr>
              <w:pStyle w:val="BodyText"/>
              <w:rPr>
                <w:lang w:val="en-NZ"/>
              </w:rPr>
            </w:pPr>
            <w:r w:rsidRPr="007D40E1">
              <w:t>2.4 Follow safety procedures, including safe manual-handling techniques when handling resources</w:t>
            </w:r>
          </w:p>
        </w:tc>
      </w:tr>
      <w:tr w:rsidTr="007D40E1">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0E1">
            <w:pPr>
              <w:pStyle w:val="BodyText"/>
              <w:rPr>
                <w:lang w:val="en-NZ"/>
              </w:rPr>
            </w:pPr>
            <w:r w:rsidRPr="007D40E1">
              <w:t>3. Monitor resources</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0E1" w:rsidP="007D40E1">
            <w:pPr>
              <w:pStyle w:val="BodyText"/>
            </w:pPr>
            <w:r w:rsidRPr="007D40E1">
              <w:t xml:space="preserve">3.1 Regularly check resources for correct arrangement and promptly report missing or </w:t>
            </w:r>
            <w:r w:rsidRPr="007D40E1">
              <w:rPr>
                <w:rStyle w:val="BoldandItalics"/>
              </w:rPr>
              <w:t>damaged resources</w:t>
            </w:r>
          </w:p>
          <w:p w:rsidR="00000000" w:rsidRPr="007D40E1" w:rsidP="007D40E1">
            <w:pPr>
              <w:pStyle w:val="BodyText"/>
            </w:pPr>
            <w:r w:rsidRPr="007D40E1">
              <w:t xml:space="preserve">3.2 Undertake </w:t>
            </w:r>
            <w:r w:rsidRPr="007D40E1">
              <w:rPr>
                <w:rStyle w:val="BoldandItalics"/>
              </w:rPr>
              <w:t>basic maintenance and minor repairs</w:t>
            </w:r>
            <w:r w:rsidRPr="007D40E1">
              <w:t xml:space="preserve"> of damaged resources and refer unresolved repairs to supervisor</w:t>
            </w:r>
          </w:p>
          <w:p w:rsidR="00000000" w:rsidRPr="007D40E1" w:rsidP="007D40E1">
            <w:pPr>
              <w:pStyle w:val="BodyText"/>
            </w:pPr>
            <w:r w:rsidRPr="007D40E1">
              <w:t>3.3 Move and transfer resources using procedures as required</w:t>
            </w:r>
          </w:p>
        </w:tc>
      </w:tr>
    </w:tbl>
    <w:p w:rsidR="00000000" w:rsidRPr="007D40E1" w:rsidP="007D40E1">
      <w:pPr>
        <w:pStyle w:val="BodyText"/>
      </w:pPr>
    </w:p>
    <w:p w:rsidR="00000000" w:rsidRPr="007D40E1" w:rsidP="007D40E1">
      <w:pPr>
        <w:pStyle w:val="AllowPageBreak"/>
      </w:pPr>
    </w:p>
    <w:p w:rsidR="00000000" w:rsidRPr="007D40E1" w:rsidP="007D40E1">
      <w:pPr>
        <w:pStyle w:val="Heading1"/>
      </w:pPr>
      <w:bookmarkStart w:id="9" w:name="O_387473"/>
      <w:bookmarkEnd w:id="9"/>
      <w:r w:rsidRPr="007D40E1">
        <w:t>Required Skills and Knowledge</w:t>
      </w:r>
    </w:p>
    <w:p w:rsidR="00000000" w:rsidRPr="007D40E1" w:rsidP="007D40E1">
      <w:pPr>
        <w:pStyle w:val="BodyText"/>
      </w:pPr>
      <w:r w:rsidRPr="007D40E1">
        <w:rPr>
          <w:rStyle w:val="Emphasis"/>
        </w:rPr>
        <w:t>This section describes the skill</w:t>
      </w:r>
      <w:r w:rsidRPr="007D40E1">
        <w:rPr>
          <w:rStyle w:val="Emphasis"/>
        </w:rPr>
        <w:t>s and knowledge required for this unit.</w:t>
      </w:r>
    </w:p>
    <w:p w:rsidR="00000000" w:rsidRPr="007D40E1" w:rsidP="007D40E1">
      <w:pPr>
        <w:pStyle w:val="BodyText"/>
      </w:pPr>
    </w:p>
    <w:p w:rsidR="00000000" w:rsidRPr="007D40E1" w:rsidP="007D40E1">
      <w:pPr>
        <w:pStyle w:val="BodyText"/>
      </w:pPr>
      <w:r w:rsidRPr="007D40E1">
        <w:rPr>
          <w:rStyle w:val="SpecialBold"/>
        </w:rPr>
        <w:t>Required skills</w:t>
      </w:r>
    </w:p>
    <w:p w:rsidR="00000000" w:rsidRPr="007D40E1" w:rsidP="007D40E1">
      <w:pPr>
        <w:pStyle w:val="ListBullet"/>
      </w:pPr>
      <w:r w:rsidRPr="007D40E1">
        <w:t>communication skills to make suggestions for improvement in work practices</w:t>
      </w:r>
    </w:p>
    <w:p w:rsidR="00000000" w:rsidRPr="007D40E1" w:rsidP="007D40E1">
      <w:pPr>
        <w:pStyle w:val="ListBullet"/>
      </w:pPr>
      <w:r w:rsidRPr="007D40E1">
        <w:t>literacy skills to:</w:t>
      </w:r>
    </w:p>
    <w:p w:rsidR="00000000" w:rsidRPr="007D40E1" w:rsidP="007D40E1">
      <w:pPr>
        <w:pStyle w:val="ListBullet2"/>
      </w:pPr>
      <w:r w:rsidRPr="007D40E1">
        <w:t>use classification systems</w:t>
      </w:r>
    </w:p>
    <w:p w:rsidR="00000000" w:rsidRPr="007D40E1" w:rsidP="007D40E1">
      <w:pPr>
        <w:pStyle w:val="ListBullet2"/>
      </w:pPr>
      <w:r w:rsidRPr="007D40E1">
        <w:t>read workplace documentation</w:t>
      </w:r>
    </w:p>
    <w:p w:rsidR="00000000" w:rsidRPr="007D40E1" w:rsidP="007D40E1">
      <w:pPr>
        <w:pStyle w:val="ListBullet"/>
      </w:pPr>
      <w:r w:rsidRPr="007D40E1">
        <w:t>numeracy skills to count and check information resources</w:t>
      </w:r>
    </w:p>
    <w:p w:rsidR="00000000" w:rsidRPr="007D40E1" w:rsidP="007D40E1">
      <w:pPr>
        <w:pStyle w:val="ListBullet"/>
      </w:pPr>
      <w:r w:rsidRPr="007D40E1">
        <w:t>planning and organising skills to undertake a range of administrative, organisational and maintenance tasks in a logical and timely manner</w:t>
      </w:r>
    </w:p>
    <w:p w:rsidR="00000000" w:rsidRPr="007D40E1" w:rsidP="007D40E1">
      <w:pPr>
        <w:pStyle w:val="ListBullet"/>
      </w:pPr>
      <w:r w:rsidRPr="007D40E1">
        <w:t>self-management skills to:</w:t>
      </w:r>
    </w:p>
    <w:p w:rsidR="00000000" w:rsidRPr="007D40E1" w:rsidP="007D40E1">
      <w:pPr>
        <w:pStyle w:val="ListBullet2"/>
      </w:pPr>
      <w:r w:rsidRPr="007D40E1">
        <w:t>follow workplace procedures</w:t>
      </w:r>
    </w:p>
    <w:p w:rsidR="00000000" w:rsidRPr="007D40E1" w:rsidP="007D40E1">
      <w:pPr>
        <w:pStyle w:val="ListBullet2"/>
      </w:pPr>
      <w:r w:rsidRPr="007D40E1">
        <w:t>prio</w:t>
      </w:r>
      <w:r w:rsidRPr="007D40E1">
        <w:t>ritise work tasks and meet deadlines</w:t>
      </w:r>
    </w:p>
    <w:p w:rsidR="00000000" w:rsidRPr="007D40E1" w:rsidP="007D40E1">
      <w:pPr>
        <w:pStyle w:val="ListBullet"/>
      </w:pPr>
      <w:r w:rsidRPr="007D40E1">
        <w:t>teamwork skills to work collaboratively with others on the job</w:t>
      </w:r>
    </w:p>
    <w:p w:rsidR="00000000" w:rsidRPr="007D40E1" w:rsidP="007D40E1">
      <w:pPr>
        <w:pStyle w:val="ListBullet"/>
      </w:pPr>
      <w:r w:rsidRPr="007D40E1">
        <w:t>technology skills to use current industry systems in relation to processing and maintaining information resources.</w:t>
      </w:r>
    </w:p>
    <w:p w:rsidR="00000000" w:rsidRPr="007D40E1" w:rsidP="007D40E1">
      <w:pPr>
        <w:pStyle w:val="BodyText"/>
      </w:pPr>
    </w:p>
    <w:p w:rsidR="00000000" w:rsidRPr="007D40E1" w:rsidP="007D40E1">
      <w:pPr>
        <w:pStyle w:val="BodyText"/>
      </w:pPr>
      <w:r w:rsidRPr="007D40E1">
        <w:rPr>
          <w:rStyle w:val="SpecialBold"/>
        </w:rPr>
        <w:t>Required knowledge</w:t>
      </w:r>
    </w:p>
    <w:p w:rsidR="00000000" w:rsidRPr="007D40E1" w:rsidP="007D40E1">
      <w:pPr>
        <w:pStyle w:val="ListBullet"/>
      </w:pPr>
      <w:r w:rsidRPr="007D40E1">
        <w:t>standard methods of</w:t>
      </w:r>
      <w:r w:rsidRPr="007D40E1">
        <w:t xml:space="preserve"> organising and arranging materials, equipment and information, including:</w:t>
      </w:r>
    </w:p>
    <w:p w:rsidR="00000000" w:rsidRPr="007D40E1" w:rsidP="007D40E1">
      <w:pPr>
        <w:pStyle w:val="ListBullet2"/>
      </w:pPr>
      <w:r w:rsidRPr="007D40E1">
        <w:t>arrangements designed to facilitate access to materials and information</w:t>
      </w:r>
    </w:p>
    <w:p w:rsidR="00000000" w:rsidRPr="007D40E1" w:rsidP="007D40E1">
      <w:pPr>
        <w:pStyle w:val="ListBullet2"/>
      </w:pPr>
      <w:r w:rsidRPr="007D40E1">
        <w:t>common classification systems and formats</w:t>
      </w:r>
    </w:p>
    <w:p w:rsidR="00000000" w:rsidRPr="007D40E1" w:rsidP="007D40E1">
      <w:pPr>
        <w:pStyle w:val="ListBullet"/>
      </w:pPr>
      <w:r w:rsidRPr="007D40E1">
        <w:t>basic information technology security procedures</w:t>
      </w:r>
    </w:p>
    <w:p w:rsidR="00000000" w:rsidRPr="007D40E1" w:rsidP="007D40E1">
      <w:pPr>
        <w:pStyle w:val="ListBullet"/>
      </w:pPr>
      <w:r w:rsidRPr="007D40E1">
        <w:t>organisational policies and procedures regarding processing, repair, maintenance, and disposal or replacement of damaged items</w:t>
      </w:r>
    </w:p>
    <w:p w:rsidR="00000000" w:rsidRPr="007D40E1" w:rsidP="007D40E1">
      <w:pPr>
        <w:pStyle w:val="ListBullet"/>
      </w:pPr>
      <w:r w:rsidRPr="007D40E1">
        <w:t>range of protective and security devices for materials in different formats</w:t>
      </w:r>
    </w:p>
    <w:p w:rsidR="00000000" w:rsidRPr="007D40E1" w:rsidP="007D40E1">
      <w:pPr>
        <w:pStyle w:val="ListBullet"/>
      </w:pPr>
      <w:r w:rsidRPr="007D40E1">
        <w:t>work health and safety requirements</w:t>
      </w:r>
    </w:p>
    <w:p w:rsidR="00000000" w:rsidRPr="007D40E1" w:rsidP="007D40E1">
      <w:pPr>
        <w:pStyle w:val="ListBullet"/>
      </w:pPr>
      <w:r w:rsidRPr="007D40E1">
        <w:t>safe manual-handl</w:t>
      </w:r>
      <w:r w:rsidRPr="007D40E1">
        <w:t>ing techniques</w:t>
      </w:r>
    </w:p>
    <w:p w:rsidR="00000000" w:rsidRPr="007D40E1" w:rsidP="007D40E1">
      <w:pPr>
        <w:pStyle w:val="ListBullet"/>
      </w:pPr>
      <w:r w:rsidRPr="007D40E1">
        <w:t>types of damage and deterioration for print and electronic information and different protection and storage options.</w:t>
      </w:r>
    </w:p>
    <w:p w:rsidR="00000000" w:rsidRPr="007D40E1" w:rsidP="007D40E1">
      <w:pPr>
        <w:pStyle w:val="AllowPageBreak"/>
      </w:pPr>
    </w:p>
    <w:p w:rsidR="00000000" w:rsidRPr="007D40E1" w:rsidP="007D40E1">
      <w:pPr>
        <w:pStyle w:val="Heading1"/>
      </w:pPr>
      <w:bookmarkStart w:id="10" w:name="O_387474"/>
      <w:bookmarkEnd w:id="10"/>
      <w:r w:rsidRPr="007D40E1">
        <w:t>Evidence Guide</w:t>
      </w:r>
    </w:p>
    <w:p w:rsidR="00000000" w:rsidRPr="007D40E1" w:rsidP="007D40E1">
      <w:pPr>
        <w:pStyle w:val="BodyText"/>
      </w:pPr>
      <w:r w:rsidRPr="007D40E1">
        <w:rPr>
          <w:rStyle w:val="Emphasis"/>
        </w:rPr>
        <w:t>The evidence guide provides advice on assessment and must be read in conjunction with the pe</w:t>
      </w:r>
      <w:r w:rsidRPr="007D40E1">
        <w:rPr>
          <w:rStyle w:val="Emphasis"/>
        </w:rPr>
        <w:t>rformance criteria, required skills and knowledge, range statement and the Assessment Guidelines for the Training Package.</w:t>
      </w:r>
    </w:p>
    <w:p w:rsidR="00000000" w:rsidRPr="007D40E1" w:rsidP="007D40E1">
      <w:pPr>
        <w:pStyle w:val="BodyText"/>
      </w:pPr>
    </w:p>
    <w:tbl>
      <w:tblPr>
        <w:tblW w:w="0" w:type="auto"/>
        <w:tblLayout w:type="fixed"/>
        <w:tblCellMar>
          <w:left w:w="62" w:type="dxa"/>
          <w:right w:w="62" w:type="dxa"/>
        </w:tblCellMar>
        <w:tblLook w:val="0000"/>
      </w:tblPr>
      <w:tblGrid>
        <w:gridCol w:w="2535"/>
        <w:gridCol w:w="6480"/>
      </w:tblGrid>
      <w:tr w:rsidTr="007D40E1">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0E1">
            <w:pPr>
              <w:pStyle w:val="BodyText"/>
              <w:rPr>
                <w:lang w:val="en-NZ"/>
              </w:rPr>
            </w:pPr>
            <w:r w:rsidRPr="007D40E1">
              <w:rPr>
                <w:rStyle w:val="SpecialBold"/>
              </w:rPr>
              <w:t>Overview of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0E1">
            <w:pPr>
              <w:pStyle w:val="BodyText"/>
              <w:rPr>
                <w:lang w:val="en-NZ"/>
              </w:rPr>
            </w:pPr>
          </w:p>
        </w:tc>
      </w:tr>
      <w:tr w:rsidTr="007D40E1">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0E1">
            <w:pPr>
              <w:pStyle w:val="BodyText"/>
              <w:rPr>
                <w:lang w:val="en-NZ"/>
              </w:rPr>
            </w:pPr>
            <w:r w:rsidRPr="007D40E1">
              <w:rPr>
                <w:rStyle w:val="SpecialBold"/>
              </w:rPr>
              <w:t>Critical aspects for assessment and evidence required to demonstrate competency in this unit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0E1" w:rsidP="007D40E1">
            <w:pPr>
              <w:pStyle w:val="BodyText"/>
            </w:pPr>
            <w:r w:rsidRPr="007D40E1">
              <w:t>Evidence of the ability to:</w:t>
            </w:r>
          </w:p>
          <w:p w:rsidR="00000000" w:rsidRPr="007D40E1" w:rsidP="007D40E1">
            <w:pPr>
              <w:pStyle w:val="ListBullet"/>
            </w:pPr>
            <w:r w:rsidRPr="007D40E1">
              <w:t>process and maintain information resources according to established procedures</w:t>
            </w:r>
          </w:p>
          <w:p w:rsidR="00000000" w:rsidRPr="007D40E1" w:rsidP="007D40E1">
            <w:pPr>
              <w:pStyle w:val="ListBullet"/>
            </w:pPr>
            <w:r w:rsidRPr="007D40E1">
              <w:t>apply broad knowledge of classification systems and techniques for processing and maintaining information resources</w:t>
            </w:r>
          </w:p>
          <w:p w:rsidR="00000000" w:rsidP="007D40E1">
            <w:pPr>
              <w:pStyle w:val="ListBullet"/>
              <w:rPr>
                <w:lang w:val="en-NZ"/>
              </w:rPr>
            </w:pPr>
            <w:r w:rsidRPr="007D40E1">
              <w:t>process and maintain print, audi</w:t>
            </w:r>
            <w:r w:rsidRPr="007D40E1">
              <w:t>ovisual and multimedia information resources.</w:t>
            </w:r>
          </w:p>
        </w:tc>
      </w:tr>
      <w:tr w:rsidTr="007D40E1">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0E1">
            <w:pPr>
              <w:pStyle w:val="BodyText"/>
              <w:rPr>
                <w:lang w:val="en-NZ"/>
              </w:rPr>
            </w:pPr>
            <w:r w:rsidRPr="007D40E1">
              <w:rPr>
                <w:rStyle w:val="SpecialBold"/>
              </w:rPr>
              <w:t>Context of and specific resources for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0E1" w:rsidP="007D40E1">
            <w:pPr>
              <w:pStyle w:val="BodyText"/>
            </w:pPr>
            <w:r w:rsidRPr="007D40E1">
              <w:t>Assessment must ensure:</w:t>
            </w:r>
          </w:p>
          <w:p w:rsidR="00000000" w:rsidRPr="007D40E1" w:rsidP="007D40E1">
            <w:pPr>
              <w:pStyle w:val="ListBullet"/>
            </w:pPr>
            <w:r w:rsidRPr="007D40E1">
              <w:t>use of industry-current equipment and classification systems</w:t>
            </w:r>
          </w:p>
          <w:p w:rsidR="00000000" w:rsidRPr="007D40E1" w:rsidP="007D40E1">
            <w:pPr>
              <w:pStyle w:val="ListBullet"/>
            </w:pPr>
            <w:r w:rsidRPr="007D40E1">
              <w:t>access to:</w:t>
            </w:r>
          </w:p>
          <w:p w:rsidR="00000000" w:rsidRPr="007D40E1" w:rsidP="007D40E1">
            <w:pPr>
              <w:pStyle w:val="ListBullet2"/>
            </w:pPr>
            <w:r w:rsidRPr="007D40E1">
              <w:t>information resources to be processed and maintained</w:t>
            </w:r>
          </w:p>
          <w:p w:rsidR="00000000" w:rsidP="007D40E1">
            <w:pPr>
              <w:pStyle w:val="ListBullet2"/>
              <w:rPr>
                <w:lang w:val="en-NZ"/>
              </w:rPr>
            </w:pPr>
            <w:r w:rsidRPr="007D40E1">
              <w:t>relevant policy and procedures documents.</w:t>
            </w:r>
          </w:p>
        </w:tc>
      </w:tr>
      <w:tr w:rsidTr="007D40E1">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0E1">
            <w:pPr>
              <w:pStyle w:val="BodyText"/>
              <w:rPr>
                <w:lang w:val="en-NZ"/>
              </w:rPr>
            </w:pPr>
            <w:r w:rsidRPr="007D40E1">
              <w:rPr>
                <w:rStyle w:val="SpecialBold"/>
              </w:rPr>
              <w:t>Method of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0E1" w:rsidP="007D40E1">
            <w:pPr>
              <w:pStyle w:val="BodyText"/>
            </w:pPr>
            <w:r w:rsidRPr="007D40E1">
              <w:t>A range of assessment methods should be used to assess practical skills and knowledge. The following examples are appropriate for this unit:</w:t>
            </w:r>
          </w:p>
          <w:p w:rsidR="00000000" w:rsidRPr="007D40E1" w:rsidP="007D40E1">
            <w:pPr>
              <w:pStyle w:val="ListBullet"/>
            </w:pPr>
            <w:r w:rsidRPr="007D40E1">
              <w:t>direct questioning combined with review of portfol</w:t>
            </w:r>
            <w:r w:rsidRPr="007D40E1">
              <w:t>ios of evidence and third-party workplace reports of on</w:t>
            </w:r>
            <w:r w:rsidRPr="007D40E1">
              <w:noBreakHyphen/>
              <w:t>the</w:t>
            </w:r>
            <w:r w:rsidRPr="007D40E1">
              <w:noBreakHyphen/>
              <w:t>job performance</w:t>
            </w:r>
          </w:p>
          <w:p w:rsidR="00000000" w:rsidRPr="007D40E1" w:rsidP="007D40E1">
            <w:pPr>
              <w:pStyle w:val="ListBullet"/>
            </w:pPr>
            <w:r w:rsidRPr="007D40E1">
              <w:t>direct observation of the candidate undertaking processing activities</w:t>
            </w:r>
          </w:p>
          <w:p w:rsidR="00000000" w:rsidRPr="007D40E1" w:rsidP="007D40E1">
            <w:pPr>
              <w:pStyle w:val="ListBullet"/>
            </w:pPr>
            <w:r w:rsidRPr="007D40E1">
              <w:t>review of resources processed and repaired by the candidate</w:t>
            </w:r>
          </w:p>
          <w:p w:rsidR="00000000" w:rsidRPr="007D40E1" w:rsidP="007D40E1">
            <w:pPr>
              <w:pStyle w:val="ListBullet"/>
            </w:pPr>
            <w:r w:rsidRPr="007D40E1">
              <w:t>verbal or written questioning to assess knowledge of classification systems and procedures.</w:t>
            </w:r>
          </w:p>
          <w:p w:rsidR="00000000" w:rsidP="007D40E1">
            <w:pPr>
              <w:pStyle w:val="BodyText"/>
              <w:rPr>
                <w:lang w:val="en-NZ"/>
              </w:rPr>
            </w:pPr>
            <w:r w:rsidRPr="007D40E1">
              <w:t>Assessment methods should closely reflect workplace demands and the needs of particular client groups (consider the requirements of different age groups, clients wi</w:t>
            </w:r>
            <w:r w:rsidRPr="007D40E1">
              <w:t>th English as a second language, clients with disabilities, remote library users, etc.).</w:t>
            </w:r>
          </w:p>
        </w:tc>
      </w:tr>
      <w:tr w:rsidTr="007D40E1">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0E1">
            <w:pPr>
              <w:pStyle w:val="BodyText"/>
              <w:rPr>
                <w:lang w:val="en-NZ"/>
              </w:rPr>
            </w:pPr>
            <w:r w:rsidRPr="007D40E1">
              <w:rPr>
                <w:rStyle w:val="SpecialBold"/>
              </w:rPr>
              <w:t>Guidance information for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0E1" w:rsidP="007D40E1">
            <w:pPr>
              <w:pStyle w:val="BodyText"/>
            </w:pPr>
            <w:r w:rsidRPr="007D40E1">
              <w:t>Holistic assessment with other units relevant to the industry sector, workplace and job role is recommended, for example:</w:t>
            </w:r>
          </w:p>
          <w:p w:rsidR="00000000" w:rsidRPr="007D40E1" w:rsidP="007D40E1">
            <w:pPr>
              <w:pStyle w:val="ListBullet"/>
            </w:pPr>
            <w:r w:rsidRPr="007D40E1">
              <w:t>CULINM3</w:t>
            </w:r>
            <w:r w:rsidRPr="007D40E1">
              <w:t>01A Use established cataloguing tools.</w:t>
            </w:r>
          </w:p>
        </w:tc>
      </w:tr>
    </w:tbl>
    <w:p w:rsidR="00000000" w:rsidRPr="007D40E1" w:rsidP="007D40E1">
      <w:pPr>
        <w:pStyle w:val="BodyText"/>
      </w:pPr>
    </w:p>
    <w:p w:rsidR="00000000" w:rsidRPr="007D40E1" w:rsidP="007D40E1">
      <w:pPr>
        <w:pStyle w:val="AllowPageBreak"/>
      </w:pPr>
    </w:p>
    <w:p w:rsidR="00000000" w:rsidRPr="007D40E1" w:rsidP="007D40E1">
      <w:pPr>
        <w:pStyle w:val="Heading1"/>
      </w:pPr>
      <w:bookmarkStart w:id="11" w:name="O_387475"/>
      <w:bookmarkEnd w:id="11"/>
      <w:r w:rsidRPr="007D40E1">
        <w:t>Range Statement</w:t>
      </w:r>
    </w:p>
    <w:p w:rsidR="00000000" w:rsidRPr="007D40E1" w:rsidP="007D40E1">
      <w:pPr>
        <w:pStyle w:val="BodyText"/>
      </w:pPr>
      <w:r w:rsidRPr="007D40E1">
        <w:rPr>
          <w:rStyle w:val="Emphasis"/>
        </w:rPr>
        <w:t>The range statement relates to the unit of competency as a whole. It allows for different work environments and situations that may affect performance. Bold italicised wording, if us</w:t>
      </w:r>
      <w:r w:rsidRPr="007D40E1">
        <w:rPr>
          <w:rStyle w:val="Emphasis"/>
        </w:rPr>
        <w:t>ed in the performance criteria, is detailed below. Essential operating conditions that may be present with training and assessment (depending on the work situation, needs of the candidate, accessibility of the item, and local industry and regional contexts</w:t>
      </w:r>
      <w:r w:rsidRPr="007D40E1">
        <w:rPr>
          <w:rStyle w:val="Emphasis"/>
        </w:rPr>
        <w:t>) may also be included.</w:t>
      </w:r>
    </w:p>
    <w:p w:rsidR="00000000" w:rsidRPr="007D40E1" w:rsidP="007D40E1">
      <w:pPr>
        <w:pStyle w:val="BodyText"/>
      </w:pPr>
    </w:p>
    <w:tbl>
      <w:tblPr>
        <w:tblW w:w="0" w:type="auto"/>
        <w:tblLayout w:type="fixed"/>
        <w:tblCellMar>
          <w:left w:w="62" w:type="dxa"/>
          <w:right w:w="62" w:type="dxa"/>
        </w:tblCellMar>
        <w:tblLook w:val="0000"/>
      </w:tblPr>
      <w:tblGrid>
        <w:gridCol w:w="2531"/>
        <w:gridCol w:w="6484"/>
      </w:tblGrid>
      <w:tr w:rsidTr="007D40E1">
        <w:tblPrEx>
          <w:tblW w:w="0" w:type="auto"/>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0E1">
            <w:pPr>
              <w:pStyle w:val="BodyText"/>
              <w:rPr>
                <w:lang w:val="en-NZ"/>
              </w:rPr>
            </w:pPr>
            <w:r w:rsidRPr="007D40E1">
              <w:rPr>
                <w:rStyle w:val="BoldandItalics"/>
              </w:rPr>
              <w:t>Information resources</w:t>
            </w:r>
            <w:r w:rsidRPr="007D40E1">
              <w:t xml:space="preserve"> may be:</w:t>
            </w:r>
          </w:p>
        </w:tc>
        <w:tc>
          <w:tcPr>
            <w:tcW w:w="6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0E1" w:rsidP="007D40E1">
            <w:pPr>
              <w:pStyle w:val="ListBullet"/>
            </w:pPr>
            <w:r w:rsidRPr="007D40E1">
              <w:t>audiovisual or multimedia formats, such as:</w:t>
            </w:r>
          </w:p>
          <w:p w:rsidR="00000000" w:rsidRPr="007D40E1" w:rsidP="007D40E1">
            <w:pPr>
              <w:pStyle w:val="ListBullet2"/>
            </w:pPr>
            <w:r w:rsidRPr="007D40E1">
              <w:t>CDs</w:t>
            </w:r>
          </w:p>
          <w:p w:rsidR="00000000" w:rsidRPr="007D40E1" w:rsidP="007D40E1">
            <w:pPr>
              <w:pStyle w:val="ListBullet2"/>
            </w:pPr>
            <w:r w:rsidRPr="007D40E1">
              <w:t>computer games</w:t>
            </w:r>
          </w:p>
          <w:p w:rsidR="00000000" w:rsidRPr="007D40E1" w:rsidP="007D40E1">
            <w:pPr>
              <w:pStyle w:val="ListBullet2"/>
            </w:pPr>
            <w:r w:rsidRPr="007D40E1">
              <w:t>DVDs</w:t>
            </w:r>
          </w:p>
          <w:p w:rsidR="00000000" w:rsidRPr="007D40E1" w:rsidP="007D40E1">
            <w:pPr>
              <w:pStyle w:val="ListBullet2"/>
            </w:pPr>
            <w:r w:rsidRPr="007D40E1">
              <w:t>kits</w:t>
            </w:r>
          </w:p>
          <w:p w:rsidR="00000000" w:rsidRPr="007D40E1" w:rsidP="007D40E1">
            <w:pPr>
              <w:pStyle w:val="ListBullet"/>
            </w:pPr>
            <w:r w:rsidRPr="007D40E1">
              <w:t>digital, such as:</w:t>
            </w:r>
          </w:p>
          <w:p w:rsidR="00000000" w:rsidRPr="007D40E1" w:rsidP="007D40E1">
            <w:pPr>
              <w:pStyle w:val="ListBullet2"/>
            </w:pPr>
            <w:r w:rsidRPr="007D40E1">
              <w:t>e-books</w:t>
            </w:r>
          </w:p>
          <w:p w:rsidR="00000000" w:rsidRPr="007D40E1" w:rsidP="007D40E1">
            <w:pPr>
              <w:pStyle w:val="ListBullet2"/>
            </w:pPr>
            <w:r w:rsidRPr="007D40E1">
              <w:t>e-journals</w:t>
            </w:r>
          </w:p>
          <w:p w:rsidR="00000000" w:rsidRPr="007D40E1" w:rsidP="007D40E1">
            <w:pPr>
              <w:pStyle w:val="ListBullet2"/>
            </w:pPr>
            <w:r w:rsidRPr="007D40E1">
              <w:t>online</w:t>
            </w:r>
          </w:p>
          <w:p w:rsidR="00000000" w:rsidRPr="007D40E1" w:rsidP="007D40E1">
            <w:pPr>
              <w:pStyle w:val="ListBullet"/>
            </w:pPr>
            <w:r w:rsidRPr="007D40E1">
              <w:t>print-based, such as:</w:t>
            </w:r>
          </w:p>
          <w:p w:rsidR="00000000" w:rsidRPr="007D40E1" w:rsidP="007D40E1">
            <w:pPr>
              <w:pStyle w:val="ListBullet2"/>
            </w:pPr>
            <w:r w:rsidRPr="007D40E1">
              <w:t>books</w:t>
            </w:r>
          </w:p>
          <w:p w:rsidR="00000000" w:rsidRPr="007D40E1" w:rsidP="007D40E1">
            <w:pPr>
              <w:pStyle w:val="ListBullet2"/>
            </w:pPr>
            <w:r w:rsidRPr="007D40E1">
              <w:t>journals</w:t>
            </w:r>
          </w:p>
          <w:p w:rsidR="00000000" w:rsidRPr="007D40E1" w:rsidP="007D40E1">
            <w:pPr>
              <w:pStyle w:val="ListBullet2"/>
            </w:pPr>
            <w:r w:rsidRPr="007D40E1">
              <w:t>magazines</w:t>
            </w:r>
          </w:p>
          <w:p w:rsidR="00000000" w:rsidRPr="007D40E1" w:rsidP="007D40E1">
            <w:pPr>
              <w:pStyle w:val="ListBullet2"/>
            </w:pPr>
            <w:r w:rsidRPr="007D40E1">
              <w:t>maps</w:t>
            </w:r>
          </w:p>
          <w:p w:rsidR="00000000" w:rsidRPr="007D40E1" w:rsidP="007D40E1">
            <w:pPr>
              <w:pStyle w:val="ListBullet2"/>
            </w:pPr>
            <w:r w:rsidRPr="007D40E1">
              <w:t>posters</w:t>
            </w:r>
          </w:p>
          <w:p w:rsidR="00000000" w:rsidP="007D40E1">
            <w:pPr>
              <w:pStyle w:val="ListBullet2"/>
              <w:rPr>
                <w:lang w:val="en-NZ"/>
              </w:rPr>
            </w:pPr>
            <w:r w:rsidRPr="007D40E1">
              <w:t>serials.</w:t>
            </w:r>
          </w:p>
        </w:tc>
      </w:tr>
      <w:tr w:rsidTr="007D40E1">
        <w:tblPrEx>
          <w:tblW w:w="0" w:type="auto"/>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0E1">
            <w:pPr>
              <w:pStyle w:val="BodyText"/>
              <w:rPr>
                <w:lang w:val="en-NZ"/>
              </w:rPr>
            </w:pPr>
            <w:r w:rsidRPr="007D40E1">
              <w:rPr>
                <w:rStyle w:val="BoldandItalics"/>
              </w:rPr>
              <w:t>Se</w:t>
            </w:r>
            <w:r w:rsidRPr="007D40E1">
              <w:rPr>
                <w:rStyle w:val="BoldandItalics"/>
              </w:rPr>
              <w:t>curity measures</w:t>
            </w:r>
            <w:r w:rsidRPr="007D40E1">
              <w:t xml:space="preserve"> may include:</w:t>
            </w:r>
          </w:p>
        </w:tc>
        <w:tc>
          <w:tcPr>
            <w:tcW w:w="6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0E1" w:rsidP="007D40E1">
            <w:pPr>
              <w:pStyle w:val="ListBullet"/>
            </w:pPr>
            <w:r w:rsidRPr="007D40E1">
              <w:t>automated security systems</w:t>
            </w:r>
          </w:p>
          <w:p w:rsidR="00000000" w:rsidRPr="007D40E1" w:rsidP="007D40E1">
            <w:pPr>
              <w:pStyle w:val="ListBullet"/>
            </w:pPr>
            <w:r w:rsidRPr="007D40E1">
              <w:t>magnetic devices, such as those used with CD and DVD covers</w:t>
            </w:r>
          </w:p>
          <w:p w:rsidR="00000000" w:rsidRPr="007D40E1" w:rsidP="007D40E1">
            <w:pPr>
              <w:pStyle w:val="ListBullet"/>
            </w:pPr>
            <w:r w:rsidRPr="007D40E1">
              <w:t>magnetic security strips, such as tattle tapes</w:t>
            </w:r>
          </w:p>
          <w:p w:rsidR="00000000" w:rsidP="007D40E1">
            <w:pPr>
              <w:pStyle w:val="ListBullet"/>
              <w:rPr>
                <w:lang w:val="en-NZ"/>
              </w:rPr>
            </w:pPr>
            <w:r w:rsidRPr="007D40E1">
              <w:t>manual or informal security systems, such as the use of dummy cases for CDs and DVDs.</w:t>
            </w:r>
          </w:p>
        </w:tc>
      </w:tr>
      <w:tr w:rsidTr="007D40E1">
        <w:tblPrEx>
          <w:tblW w:w="0" w:type="auto"/>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0E1">
            <w:pPr>
              <w:pStyle w:val="BodyText"/>
              <w:rPr>
                <w:lang w:val="en-NZ"/>
              </w:rPr>
            </w:pPr>
            <w:r w:rsidRPr="007D40E1">
              <w:rPr>
                <w:rStyle w:val="BoldandItalics"/>
              </w:rPr>
              <w:t>Processing and storage</w:t>
            </w:r>
            <w:r w:rsidRPr="007D40E1">
              <w:t xml:space="preserve"> may include:</w:t>
            </w:r>
          </w:p>
        </w:tc>
        <w:tc>
          <w:tcPr>
            <w:tcW w:w="6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0E1" w:rsidP="007D40E1">
            <w:pPr>
              <w:pStyle w:val="ListBullet"/>
            </w:pPr>
            <w:r w:rsidRPr="007D40E1">
              <w:t>affixing call number and other identifying labels</w:t>
            </w:r>
          </w:p>
          <w:p w:rsidR="00000000" w:rsidRPr="007D40E1" w:rsidP="007D40E1">
            <w:pPr>
              <w:pStyle w:val="ListBullet"/>
            </w:pPr>
            <w:r w:rsidRPr="007D40E1">
              <w:t>affixing date due slips</w:t>
            </w:r>
          </w:p>
          <w:p w:rsidR="00000000" w:rsidRPr="007D40E1" w:rsidP="007D40E1">
            <w:pPr>
              <w:pStyle w:val="ListBullet"/>
            </w:pPr>
            <w:r w:rsidRPr="007D40E1">
              <w:t>checking shelf-ready resources on receipt from external centres</w:t>
            </w:r>
          </w:p>
          <w:p w:rsidR="00000000" w:rsidRPr="007D40E1" w:rsidP="007D40E1">
            <w:pPr>
              <w:pStyle w:val="ListBullet"/>
            </w:pPr>
            <w:r w:rsidRPr="007D40E1">
              <w:t>completing partially outsourced tasks</w:t>
            </w:r>
          </w:p>
          <w:p w:rsidR="00000000" w:rsidRPr="007D40E1" w:rsidP="007D40E1">
            <w:pPr>
              <w:pStyle w:val="ListBullet"/>
            </w:pPr>
            <w:r w:rsidRPr="007D40E1">
              <w:t>packaging kits and audiovisual formats in c</w:t>
            </w:r>
            <w:r w:rsidRPr="007D40E1">
              <w:t>ustomised containers</w:t>
            </w:r>
          </w:p>
          <w:p w:rsidR="00000000" w:rsidRPr="007D40E1" w:rsidP="007D40E1">
            <w:pPr>
              <w:pStyle w:val="ListBullet"/>
            </w:pPr>
            <w:r w:rsidRPr="007D40E1">
              <w:t>physical processing of information resources (also known as pre-processing or end-processing)</w:t>
            </w:r>
          </w:p>
          <w:p w:rsidR="00000000" w:rsidRPr="007D40E1" w:rsidP="007D40E1">
            <w:pPr>
              <w:pStyle w:val="ListBullet"/>
            </w:pPr>
            <w:r w:rsidRPr="007D40E1">
              <w:t>recording information, such as call number, author and title on handwritten or computer-generated labels and affixing to items</w:t>
            </w:r>
          </w:p>
          <w:p w:rsidR="00000000" w:rsidRPr="007D40E1" w:rsidP="007D40E1">
            <w:pPr>
              <w:pStyle w:val="ListBullet"/>
            </w:pPr>
            <w:r w:rsidRPr="007D40E1">
              <w:t>reinforcing sp</w:t>
            </w:r>
            <w:r w:rsidRPr="007D40E1">
              <w:t>ine with contact, or covering with contact</w:t>
            </w:r>
          </w:p>
          <w:p w:rsidR="00000000" w:rsidRPr="007D40E1" w:rsidP="007D40E1">
            <w:pPr>
              <w:pStyle w:val="ListBullet"/>
            </w:pPr>
            <w:r w:rsidRPr="007D40E1">
              <w:t>stamping with accession number or order number</w:t>
            </w:r>
          </w:p>
          <w:p w:rsidR="00000000" w:rsidRPr="007D40E1" w:rsidP="007D40E1">
            <w:pPr>
              <w:pStyle w:val="ListBullet"/>
            </w:pPr>
            <w:r w:rsidRPr="007D40E1">
              <w:t>stamping with library property stamp</w:t>
            </w:r>
          </w:p>
          <w:p w:rsidR="00000000" w:rsidRPr="007D40E1" w:rsidP="007D40E1">
            <w:pPr>
              <w:pStyle w:val="ListBullet"/>
            </w:pPr>
            <w:r w:rsidRPr="007D40E1">
              <w:t>storage in customised packaging, shelving or hanging racks</w:t>
            </w:r>
          </w:p>
          <w:p w:rsidR="00000000" w:rsidP="007D40E1">
            <w:pPr>
              <w:pStyle w:val="ListBullet"/>
              <w:rPr>
                <w:lang w:val="en-NZ"/>
              </w:rPr>
            </w:pPr>
            <w:r w:rsidRPr="007D40E1">
              <w:t>use of protective book jackets or laminated sheets.</w:t>
            </w:r>
          </w:p>
        </w:tc>
      </w:tr>
      <w:tr w:rsidTr="007D40E1">
        <w:tblPrEx>
          <w:tblW w:w="0" w:type="auto"/>
          <w:tblLayout w:type="fixed"/>
          <w:tblCellMar>
            <w:left w:w="62" w:type="dxa"/>
            <w:right w:w="62" w:type="dxa"/>
          </w:tblCellMar>
          <w:tblLook w:val="0000"/>
        </w:tblPrEx>
        <w:trPr>
          <w:trHeight w:val="383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0E1">
            <w:pPr>
              <w:pStyle w:val="BodyText"/>
              <w:rPr>
                <w:lang w:val="en-NZ"/>
              </w:rPr>
            </w:pPr>
            <w:r w:rsidRPr="007D40E1">
              <w:rPr>
                <w:rStyle w:val="BoldandItalics"/>
              </w:rPr>
              <w:t>Classification systems</w:t>
            </w:r>
            <w:r w:rsidRPr="007D40E1">
              <w:t xml:space="preserve"> may include:</w:t>
            </w:r>
          </w:p>
        </w:tc>
        <w:tc>
          <w:tcPr>
            <w:tcW w:w="6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0E1" w:rsidP="007D40E1">
            <w:pPr>
              <w:pStyle w:val="ListBullet"/>
            </w:pPr>
            <w:r w:rsidRPr="007D40E1">
              <w:t>common arrangements, such as by:</w:t>
            </w:r>
          </w:p>
          <w:p w:rsidR="00000000" w:rsidRPr="007D40E1" w:rsidP="007D40E1">
            <w:pPr>
              <w:pStyle w:val="ListBullet2"/>
            </w:pPr>
            <w:r w:rsidRPr="007D40E1">
              <w:t>class</w:t>
            </w:r>
          </w:p>
          <w:p w:rsidR="00000000" w:rsidRPr="007D40E1" w:rsidP="007D40E1">
            <w:pPr>
              <w:pStyle w:val="ListBullet2"/>
            </w:pPr>
            <w:r w:rsidRPr="007D40E1">
              <w:t>format</w:t>
            </w:r>
          </w:p>
          <w:p w:rsidR="00000000" w:rsidRPr="007D40E1" w:rsidP="007D40E1">
            <w:pPr>
              <w:pStyle w:val="ListBullet2"/>
            </w:pPr>
            <w:r w:rsidRPr="007D40E1">
              <w:t>genre</w:t>
            </w:r>
          </w:p>
          <w:p w:rsidR="00000000" w:rsidRPr="007D40E1" w:rsidP="007D40E1">
            <w:pPr>
              <w:pStyle w:val="ListBullet2"/>
            </w:pPr>
            <w:r w:rsidRPr="007D40E1">
              <w:t>size</w:t>
            </w:r>
          </w:p>
          <w:p w:rsidR="00000000" w:rsidRPr="007D40E1" w:rsidP="007D40E1">
            <w:pPr>
              <w:pStyle w:val="ListBullet"/>
            </w:pPr>
            <w:r w:rsidRPr="007D40E1">
              <w:t>specialist classifications or arrangements</w:t>
            </w:r>
          </w:p>
          <w:p w:rsidR="00000000" w:rsidRPr="007D40E1" w:rsidP="007D40E1">
            <w:pPr>
              <w:pStyle w:val="ListBullet"/>
            </w:pPr>
            <w:r w:rsidRPr="007D40E1">
              <w:t>standard book numbering schemes, such as:</w:t>
            </w:r>
          </w:p>
          <w:p w:rsidR="00000000" w:rsidRPr="007D40E1" w:rsidP="007D40E1">
            <w:pPr>
              <w:pStyle w:val="ListBullet2"/>
            </w:pPr>
            <w:r w:rsidRPr="007D40E1">
              <w:t>author and title marks</w:t>
            </w:r>
          </w:p>
          <w:p w:rsidR="00000000" w:rsidRPr="007D40E1" w:rsidP="007D40E1">
            <w:pPr>
              <w:pStyle w:val="ListBullet2"/>
            </w:pPr>
            <w:r w:rsidRPr="007D40E1">
              <w:t>Cutter</w:t>
            </w:r>
            <w:r w:rsidRPr="007D40E1">
              <w:noBreakHyphen/>
              <w:t>Sanborn</w:t>
            </w:r>
          </w:p>
          <w:p w:rsidR="00000000" w:rsidRPr="007D40E1" w:rsidP="007D40E1">
            <w:pPr>
              <w:pStyle w:val="ListBullet"/>
            </w:pPr>
            <w:r w:rsidRPr="007D40E1">
              <w:t>standard classification schemes, such as:</w:t>
            </w:r>
          </w:p>
          <w:p w:rsidR="00000000" w:rsidRPr="007D40E1" w:rsidP="007D40E1">
            <w:pPr>
              <w:pStyle w:val="ListBullet2"/>
            </w:pPr>
            <w:r w:rsidRPr="007D40E1">
              <w:t>Dewey Decimal Classification (DDC)</w:t>
            </w:r>
          </w:p>
          <w:p w:rsidR="00000000" w:rsidP="007D40E1">
            <w:pPr>
              <w:pStyle w:val="ListBullet2"/>
              <w:rPr>
                <w:lang w:val="en-NZ"/>
              </w:rPr>
            </w:pPr>
            <w:r w:rsidRPr="007D40E1">
              <w:t>Library of Congress.</w:t>
            </w:r>
          </w:p>
        </w:tc>
      </w:tr>
      <w:tr w:rsidTr="007D40E1">
        <w:tblPrEx>
          <w:tblW w:w="0" w:type="auto"/>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0E1">
            <w:pPr>
              <w:pStyle w:val="BodyText"/>
              <w:rPr>
                <w:lang w:val="en-NZ"/>
              </w:rPr>
            </w:pPr>
            <w:r w:rsidRPr="007D40E1">
              <w:rPr>
                <w:rStyle w:val="BoldandItalics"/>
              </w:rPr>
              <w:t>Damaged resources</w:t>
            </w:r>
            <w:r w:rsidRPr="007D40E1">
              <w:t xml:space="preserve"> may relate to:</w:t>
            </w:r>
          </w:p>
        </w:tc>
        <w:tc>
          <w:tcPr>
            <w:tcW w:w="6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0E1" w:rsidP="007D40E1">
            <w:pPr>
              <w:pStyle w:val="ListBullet"/>
            </w:pPr>
            <w:r w:rsidRPr="007D40E1">
              <w:t>desensitisation of security devices</w:t>
            </w:r>
          </w:p>
          <w:p w:rsidR="00000000" w:rsidRPr="007D40E1" w:rsidP="007D40E1">
            <w:pPr>
              <w:pStyle w:val="ListBullet"/>
            </w:pPr>
            <w:r w:rsidRPr="007D40E1">
              <w:t>fading due to light exposure</w:t>
            </w:r>
          </w:p>
          <w:p w:rsidR="00000000" w:rsidRPr="007D40E1" w:rsidP="007D40E1">
            <w:pPr>
              <w:pStyle w:val="ListBullet"/>
            </w:pPr>
            <w:r w:rsidRPr="007D40E1">
              <w:t>missing pages, items or part of a kit</w:t>
            </w:r>
          </w:p>
          <w:p w:rsidR="00000000" w:rsidRPr="007D40E1" w:rsidP="007D40E1">
            <w:pPr>
              <w:pStyle w:val="ListBullet"/>
            </w:pPr>
            <w:r w:rsidRPr="007D40E1">
              <w:t>pest infestation damage</w:t>
            </w:r>
          </w:p>
          <w:p w:rsidR="00000000" w:rsidRPr="007D40E1" w:rsidP="007D40E1">
            <w:pPr>
              <w:pStyle w:val="ListBullet"/>
            </w:pPr>
            <w:r w:rsidRPr="007D40E1">
              <w:t>smoke</w:t>
            </w:r>
          </w:p>
          <w:p w:rsidR="00000000" w:rsidRPr="007D40E1" w:rsidP="007D40E1">
            <w:pPr>
              <w:pStyle w:val="ListBullet"/>
            </w:pPr>
            <w:r w:rsidRPr="007D40E1">
              <w:t>vandalism</w:t>
            </w:r>
          </w:p>
          <w:p w:rsidR="00000000" w:rsidRPr="007D40E1" w:rsidP="007D40E1">
            <w:pPr>
              <w:pStyle w:val="ListBullet"/>
            </w:pPr>
            <w:r w:rsidRPr="007D40E1">
              <w:t>water ingress</w:t>
            </w:r>
          </w:p>
          <w:p w:rsidR="00000000" w:rsidP="007D40E1">
            <w:pPr>
              <w:pStyle w:val="ListBullet"/>
              <w:rPr>
                <w:lang w:val="en-NZ"/>
              </w:rPr>
            </w:pPr>
            <w:r w:rsidRPr="007D40E1">
              <w:t>wear and tear.</w:t>
            </w:r>
          </w:p>
        </w:tc>
      </w:tr>
      <w:tr w:rsidTr="007D40E1">
        <w:tblPrEx>
          <w:tblW w:w="0" w:type="auto"/>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0E1">
            <w:pPr>
              <w:pStyle w:val="BodyText"/>
              <w:rPr>
                <w:lang w:val="en-NZ"/>
              </w:rPr>
            </w:pPr>
            <w:r w:rsidRPr="007D40E1">
              <w:rPr>
                <w:rStyle w:val="BoldandItalics"/>
              </w:rPr>
              <w:t>Basic maintenance and minor repairs</w:t>
            </w:r>
            <w:r w:rsidRPr="007D40E1">
              <w:t xml:space="preserve"> may relate to:</w:t>
            </w:r>
          </w:p>
        </w:tc>
        <w:tc>
          <w:tcPr>
            <w:tcW w:w="6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0E1" w:rsidP="007D40E1">
            <w:pPr>
              <w:pStyle w:val="ListBullet"/>
            </w:pPr>
            <w:r w:rsidRPr="007D40E1">
              <w:t>applying protective coverings, such as:</w:t>
            </w:r>
          </w:p>
          <w:p w:rsidR="00000000" w:rsidRPr="007D40E1" w:rsidP="007D40E1">
            <w:pPr>
              <w:pStyle w:val="ListBullet2"/>
            </w:pPr>
            <w:r w:rsidRPr="007D40E1">
              <w:t>contact</w:t>
            </w:r>
          </w:p>
          <w:p w:rsidR="00000000" w:rsidRPr="007D40E1" w:rsidP="007D40E1">
            <w:pPr>
              <w:pStyle w:val="ListBullet2"/>
            </w:pPr>
            <w:r w:rsidRPr="007D40E1">
              <w:t>plastic or laminated book and magazine jackets</w:t>
            </w:r>
          </w:p>
          <w:p w:rsidR="00000000" w:rsidRPr="007D40E1" w:rsidP="007D40E1">
            <w:pPr>
              <w:pStyle w:val="ListBullet"/>
            </w:pPr>
            <w:r w:rsidRPr="007D40E1">
              <w:t>cleaning CDs and DVDs</w:t>
            </w:r>
          </w:p>
          <w:p w:rsidR="00000000" w:rsidRPr="007D40E1" w:rsidP="007D40E1">
            <w:pPr>
              <w:pStyle w:val="ListBullet"/>
            </w:pPr>
            <w:r w:rsidRPr="007D40E1">
              <w:t>mending packaging of kits</w:t>
            </w:r>
          </w:p>
          <w:p w:rsidR="00000000" w:rsidRPr="007D40E1" w:rsidP="007D40E1">
            <w:pPr>
              <w:pStyle w:val="ListBullet"/>
            </w:pPr>
            <w:r w:rsidRPr="007D40E1">
              <w:t>repairing or replacing pages</w:t>
            </w:r>
          </w:p>
          <w:p w:rsidR="00000000" w:rsidRPr="007D40E1" w:rsidP="007D40E1">
            <w:pPr>
              <w:pStyle w:val="ListBullet"/>
            </w:pPr>
            <w:r w:rsidRPr="007D40E1">
              <w:t>replacing broken CD or DVD cases</w:t>
            </w:r>
          </w:p>
          <w:p w:rsidR="00000000" w:rsidRPr="007D40E1" w:rsidP="007D40E1">
            <w:pPr>
              <w:pStyle w:val="ListBullet"/>
            </w:pPr>
            <w:r w:rsidRPr="007D40E1">
              <w:t>replacing security devices</w:t>
            </w:r>
          </w:p>
          <w:p w:rsidR="00000000" w:rsidRPr="007D40E1" w:rsidP="007D40E1">
            <w:pPr>
              <w:pStyle w:val="ListBullet"/>
            </w:pPr>
            <w:r w:rsidRPr="007D40E1">
              <w:t>strengthening spines.</w:t>
            </w:r>
          </w:p>
        </w:tc>
      </w:tr>
    </w:tbl>
    <w:p w:rsidR="00000000" w:rsidRPr="007D40E1" w:rsidP="007D40E1">
      <w:pPr>
        <w:pStyle w:val="BodyText"/>
      </w:pPr>
    </w:p>
    <w:p w:rsidR="00000000" w:rsidRPr="007D40E1" w:rsidP="007D40E1">
      <w:pPr>
        <w:pStyle w:val="AllowPageBreak"/>
      </w:pPr>
    </w:p>
    <w:p w:rsidR="00000000" w:rsidRPr="007D40E1" w:rsidP="007D40E1">
      <w:pPr>
        <w:pStyle w:val="Heading1"/>
      </w:pPr>
      <w:bookmarkStart w:id="12" w:name="O_387476"/>
      <w:bookmarkEnd w:id="12"/>
      <w:r w:rsidRPr="007D40E1">
        <w:t>Unit Sector(s)</w:t>
      </w:r>
    </w:p>
    <w:p w:rsidR="00000000" w:rsidRPr="007D40E1" w:rsidP="007D40E1">
      <w:pPr>
        <w:pStyle w:val="BodyText"/>
      </w:pPr>
      <w:r w:rsidRPr="007D40E1">
        <w:t>Knowledge management - Information services</w:t>
      </w:r>
    </w:p>
    <w:p w:rsidR="00000000" w:rsidRPr="007D40E1" w:rsidP="007D40E1"/>
    <w:sectPr w:rsidSect="007D40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0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51DF" w:rsidP="00C151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0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1DF" w:rsidP="007D40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151DF" w:rsidP="007D40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151DF" w:rsidP="007D40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0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51DF" w:rsidP="00C151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0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1DF" w:rsidP="007D40E1">
    <w:pPr>
      <w:pStyle w:val="Header"/>
      <w:framePr w:wrap="around"/>
    </w:pPr>
    <w:r>
      <w:fldChar w:fldCharType="begin"/>
    </w:r>
    <w:r>
      <w:instrText xml:space="preserve"> TITLE   \* MERGEFORMAT </w:instrText>
    </w:r>
    <w:r>
      <w:fldChar w:fldCharType="separate"/>
    </w:r>
    <w:r>
      <w:t>CULINS301A Process and maintain information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51DF" w:rsidP="007D40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C6A1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BCF1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34F1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0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40E1"/>
    <w:pPr>
      <w:spacing w:before="360" w:after="60"/>
      <w:outlineLvl w:val="0"/>
    </w:pPr>
    <w:rPr>
      <w:sz w:val="32"/>
    </w:rPr>
  </w:style>
  <w:style w:type="paragraph" w:styleId="Heading2">
    <w:name w:val="heading 2"/>
    <w:basedOn w:val="HeadingBase"/>
    <w:next w:val="BodyText"/>
    <w:link w:val="Heading2Char"/>
    <w:qFormat/>
    <w:rsid w:val="007D40E1"/>
    <w:pPr>
      <w:keepLines/>
      <w:spacing w:before="240" w:after="120"/>
      <w:outlineLvl w:val="1"/>
    </w:pPr>
    <w:rPr>
      <w:sz w:val="28"/>
      <w:szCs w:val="40"/>
    </w:rPr>
  </w:style>
  <w:style w:type="paragraph" w:styleId="Heading3">
    <w:name w:val="heading 3"/>
    <w:basedOn w:val="HeadingBase"/>
    <w:next w:val="BodyText"/>
    <w:link w:val="Heading3Char"/>
    <w:qFormat/>
    <w:rsid w:val="007D40E1"/>
    <w:pPr>
      <w:spacing w:before="180" w:after="120"/>
      <w:outlineLvl w:val="2"/>
    </w:pPr>
    <w:rPr>
      <w:spacing w:val="-10"/>
      <w:kern w:val="32"/>
    </w:rPr>
  </w:style>
  <w:style w:type="paragraph" w:styleId="Heading4">
    <w:name w:val="heading 4"/>
    <w:basedOn w:val="HeadingBase"/>
    <w:next w:val="BodyText"/>
    <w:link w:val="Heading4Char"/>
    <w:qFormat/>
    <w:rsid w:val="007D40E1"/>
    <w:pPr>
      <w:spacing w:before="160" w:after="120"/>
      <w:outlineLvl w:val="3"/>
    </w:pPr>
    <w:rPr>
      <w:sz w:val="22"/>
    </w:rPr>
  </w:style>
  <w:style w:type="paragraph" w:styleId="Heading5">
    <w:name w:val="heading 5"/>
    <w:basedOn w:val="HeadingBase"/>
    <w:next w:val="Normal"/>
    <w:link w:val="Heading5Char"/>
    <w:qFormat/>
    <w:rsid w:val="007D40E1"/>
    <w:pPr>
      <w:spacing w:before="80"/>
      <w:outlineLvl w:val="4"/>
    </w:pPr>
    <w:rPr>
      <w:color w:val="918585"/>
      <w:sz w:val="20"/>
    </w:rPr>
  </w:style>
  <w:style w:type="paragraph" w:styleId="Heading6">
    <w:name w:val="heading 6"/>
    <w:basedOn w:val="HeadingBase"/>
    <w:next w:val="Normal"/>
    <w:link w:val="Heading6Char"/>
    <w:qFormat/>
    <w:rsid w:val="007D40E1"/>
    <w:pPr>
      <w:spacing w:before="60"/>
      <w:outlineLvl w:val="5"/>
    </w:pPr>
    <w:rPr>
      <w:color w:val="918585"/>
      <w:sz w:val="20"/>
    </w:rPr>
  </w:style>
  <w:style w:type="paragraph" w:styleId="Heading7">
    <w:name w:val="heading 7"/>
    <w:basedOn w:val="Normal"/>
    <w:next w:val="Normal"/>
    <w:link w:val="Heading7Char"/>
    <w:qFormat/>
    <w:rsid w:val="007D40E1"/>
    <w:pPr>
      <w:ind w:left="720"/>
      <w:outlineLvl w:val="6"/>
    </w:pPr>
    <w:rPr>
      <w:i/>
    </w:rPr>
  </w:style>
  <w:style w:type="paragraph" w:styleId="Heading8">
    <w:name w:val="heading 8"/>
    <w:basedOn w:val="Normal"/>
    <w:next w:val="Normal"/>
    <w:link w:val="Heading8Char"/>
    <w:qFormat/>
    <w:rsid w:val="007D40E1"/>
    <w:pPr>
      <w:ind w:left="720"/>
      <w:outlineLvl w:val="7"/>
    </w:pPr>
    <w:rPr>
      <w:i/>
    </w:rPr>
  </w:style>
  <w:style w:type="paragraph" w:styleId="Heading9">
    <w:name w:val="heading 9"/>
    <w:basedOn w:val="Normal"/>
    <w:next w:val="Normal"/>
    <w:link w:val="Heading9Char"/>
    <w:qFormat/>
    <w:rsid w:val="007D40E1"/>
    <w:pPr>
      <w:ind w:left="720"/>
      <w:outlineLvl w:val="8"/>
    </w:pPr>
    <w:rPr>
      <w:i/>
    </w:rPr>
  </w:style>
  <w:style w:type="character" w:default="1" w:styleId="DefaultParagraphFont">
    <w:name w:val="Default Paragraph Font"/>
    <w:uiPriority w:val="1"/>
    <w:unhideWhenUsed/>
    <w:rsid w:val="007D40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40E1"/>
  </w:style>
  <w:style w:type="character" w:customStyle="1" w:styleId="Heading1Char">
    <w:name w:val="Heading 1 Char"/>
    <w:basedOn w:val="DefaultParagraphFont"/>
    <w:link w:val="Heading1"/>
    <w:rsid w:val="007D40E1"/>
    <w:rPr>
      <w:rFonts w:ascii="Times New Roman" w:eastAsia="Times New Roman" w:hAnsi="Times New Roman" w:cs="Times New Roman"/>
      <w:b/>
      <w:sz w:val="32"/>
      <w:szCs w:val="20"/>
      <w:lang w:eastAsia="en-US"/>
    </w:rPr>
  </w:style>
  <w:style w:type="paragraph" w:styleId="BodyText">
    <w:name w:val="Body Text"/>
    <w:basedOn w:val="Normal"/>
    <w:link w:val="BodyTextChar"/>
    <w:rsid w:val="007D40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40E1"/>
    <w:rPr>
      <w:rFonts w:ascii="Times New Roman" w:eastAsia="Times New Roman" w:hAnsi="Times New Roman" w:cs="Times New Roman"/>
      <w:sz w:val="24"/>
      <w:lang w:val="en-US" w:eastAsia="en-US"/>
    </w:rPr>
  </w:style>
  <w:style w:type="paragraph" w:styleId="Footer">
    <w:name w:val="footer"/>
    <w:basedOn w:val="Normal"/>
    <w:link w:val="FooterChar"/>
    <w:rsid w:val="007D40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40E1"/>
    <w:rPr>
      <w:rFonts w:ascii="Times New Roman" w:eastAsia="Times New Roman" w:hAnsi="Times New Roman" w:cs="Times New Roman"/>
      <w:sz w:val="16"/>
      <w:lang w:val="en-US" w:eastAsia="en-US"/>
    </w:rPr>
  </w:style>
  <w:style w:type="paragraph" w:styleId="ListBullet">
    <w:name w:val="List Bullet"/>
    <w:basedOn w:val="List"/>
    <w:rsid w:val="007D40E1"/>
    <w:pPr>
      <w:numPr>
        <w:numId w:val="13"/>
      </w:numPr>
      <w:tabs>
        <w:tab w:val="clear" w:pos="340"/>
      </w:tabs>
      <w:spacing w:before="40" w:after="40"/>
    </w:pPr>
  </w:style>
  <w:style w:type="character" w:customStyle="1" w:styleId="SpecialBold">
    <w:name w:val="Special Bold"/>
    <w:basedOn w:val="DefaultParagraphFont"/>
    <w:rsid w:val="007D40E1"/>
    <w:rPr>
      <w:b/>
      <w:spacing w:val="0"/>
    </w:rPr>
  </w:style>
  <w:style w:type="paragraph" w:styleId="ListBullet2">
    <w:name w:val="List Bullet 2"/>
    <w:basedOn w:val="List2"/>
    <w:rsid w:val="007D40E1"/>
    <w:pPr>
      <w:numPr>
        <w:numId w:val="14"/>
      </w:numPr>
      <w:tabs>
        <w:tab w:val="clear" w:pos="680"/>
      </w:tabs>
    </w:pPr>
  </w:style>
  <w:style w:type="paragraph" w:styleId="Header">
    <w:name w:val="header"/>
    <w:basedOn w:val="Normal"/>
    <w:link w:val="HeaderChar"/>
    <w:rsid w:val="007D40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40E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D40E1"/>
    <w:rPr>
      <w:i/>
    </w:rPr>
  </w:style>
  <w:style w:type="paragraph" w:customStyle="1" w:styleId="SuperHeading">
    <w:name w:val="SuperHeading"/>
    <w:basedOn w:val="Normal"/>
    <w:rsid w:val="007D40E1"/>
    <w:pPr>
      <w:spacing w:before="240" w:after="120"/>
      <w:outlineLvl w:val="0"/>
    </w:pPr>
    <w:rPr>
      <w:rFonts w:ascii="Times New Roman" w:hAnsi="Times New Roman"/>
      <w:b/>
      <w:sz w:val="28"/>
    </w:rPr>
  </w:style>
  <w:style w:type="paragraph" w:customStyle="1" w:styleId="AllowPageBreak">
    <w:name w:val="AllowPageBreak"/>
    <w:rsid w:val="007D40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D40E1"/>
    <w:rPr>
      <w:b/>
      <w:i/>
      <w:u w:val="none"/>
    </w:rPr>
  </w:style>
  <w:style w:type="character" w:customStyle="1" w:styleId="Heading2Char">
    <w:name w:val="Heading 2 Char"/>
    <w:basedOn w:val="DefaultParagraphFont"/>
    <w:link w:val="Heading2"/>
    <w:rsid w:val="007D40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40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40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40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40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40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40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40E1"/>
    <w:rPr>
      <w:rFonts w:ascii="Courier New" w:eastAsia="Times New Roman" w:hAnsi="Courier New" w:cs="Times New Roman"/>
      <w:i/>
      <w:szCs w:val="20"/>
      <w:lang w:val="en-US" w:eastAsia="en-US"/>
    </w:rPr>
  </w:style>
  <w:style w:type="paragraph" w:customStyle="1" w:styleId="HeadingBase">
    <w:name w:val="Heading Base"/>
    <w:rsid w:val="007D40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40E1"/>
    <w:pPr>
      <w:tabs>
        <w:tab w:val="right" w:leader="dot" w:pos="9072"/>
      </w:tabs>
      <w:ind w:left="567"/>
    </w:pPr>
    <w:rPr>
      <w:szCs w:val="22"/>
    </w:rPr>
  </w:style>
  <w:style w:type="paragraph" w:customStyle="1" w:styleId="TOCBase">
    <w:name w:val="TOC Base"/>
    <w:rsid w:val="007D40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40E1"/>
    <w:pPr>
      <w:tabs>
        <w:tab w:val="right" w:leader="dot" w:pos="9072"/>
      </w:tabs>
      <w:spacing w:before="40" w:after="40"/>
      <w:ind w:left="284"/>
    </w:pPr>
    <w:rPr>
      <w:rFonts w:ascii="Times New Roman" w:hAnsi="Times New Roman"/>
    </w:rPr>
  </w:style>
  <w:style w:type="paragraph" w:styleId="TOC1">
    <w:name w:val="toc 1"/>
    <w:basedOn w:val="TOCBase"/>
    <w:next w:val="Normal"/>
    <w:rsid w:val="007D40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40E1"/>
    <w:pPr>
      <w:spacing w:before="5040"/>
      <w:jc w:val="center"/>
    </w:pPr>
    <w:rPr>
      <w:sz w:val="48"/>
      <w:szCs w:val="72"/>
      <w:lang w:val="en-US"/>
    </w:rPr>
  </w:style>
  <w:style w:type="character" w:customStyle="1" w:styleId="TitleChar">
    <w:name w:val="Title Char"/>
    <w:basedOn w:val="DefaultParagraphFont"/>
    <w:link w:val="Title"/>
    <w:rsid w:val="007D40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40E1"/>
    <w:pPr>
      <w:tabs>
        <w:tab w:val="left" w:pos="3600"/>
        <w:tab w:val="left" w:pos="3958"/>
      </w:tabs>
    </w:pPr>
  </w:style>
  <w:style w:type="paragraph" w:styleId="List">
    <w:name w:val="List"/>
    <w:basedOn w:val="BodyText"/>
    <w:next w:val="BodyText"/>
    <w:rsid w:val="007D40E1"/>
    <w:pPr>
      <w:tabs>
        <w:tab w:val="left" w:pos="340"/>
      </w:tabs>
      <w:spacing w:before="60" w:after="60"/>
      <w:ind w:left="340" w:hanging="340"/>
    </w:pPr>
  </w:style>
  <w:style w:type="paragraph" w:customStyle="1" w:styleId="Note">
    <w:name w:val="Note"/>
    <w:basedOn w:val="BodyText"/>
    <w:rsid w:val="007D40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40E1"/>
    <w:pPr>
      <w:framePr w:wrap="auto" w:hAnchor="text" w:y="6049"/>
    </w:pPr>
    <w:rPr>
      <w:color w:val="000000"/>
      <w:sz w:val="40"/>
    </w:rPr>
  </w:style>
  <w:style w:type="paragraph" w:customStyle="1" w:styleId="TOCTitle">
    <w:name w:val="TOCTitle"/>
    <w:basedOn w:val="Heading1"/>
    <w:rsid w:val="007D40E1"/>
    <w:pPr>
      <w:spacing w:after="240"/>
      <w:jc w:val="center"/>
      <w:outlineLvl w:val="9"/>
    </w:pPr>
    <w:rPr>
      <w:caps/>
    </w:rPr>
  </w:style>
  <w:style w:type="paragraph" w:customStyle="1" w:styleId="Version">
    <w:name w:val="Version"/>
    <w:rsid w:val="007D40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40E1"/>
    <w:pPr>
      <w:keepNext w:val="0"/>
      <w:tabs>
        <w:tab w:val="right" w:pos="4176"/>
      </w:tabs>
      <w:ind w:left="198" w:hanging="198"/>
    </w:pPr>
    <w:rPr>
      <w:rFonts w:ascii="Garamond" w:hAnsi="Garamond"/>
    </w:rPr>
  </w:style>
  <w:style w:type="paragraph" w:styleId="IndexHeading">
    <w:name w:val="index heading"/>
    <w:basedOn w:val="Normal"/>
    <w:next w:val="Index1"/>
    <w:semiHidden/>
    <w:rsid w:val="007D40E1"/>
    <w:pPr>
      <w:spacing w:before="120" w:after="120"/>
    </w:pPr>
    <w:rPr>
      <w:rFonts w:ascii="Arial" w:hAnsi="Arial"/>
      <w:b/>
      <w:color w:val="918585"/>
      <w:sz w:val="24"/>
    </w:rPr>
  </w:style>
  <w:style w:type="paragraph" w:customStyle="1" w:styleId="Chapter">
    <w:name w:val="Chapter"/>
    <w:basedOn w:val="Normal"/>
    <w:rsid w:val="007D40E1"/>
    <w:pPr>
      <w:spacing w:before="240"/>
    </w:pPr>
    <w:rPr>
      <w:rFonts w:ascii="Times New Roman" w:hAnsi="Times New Roman"/>
      <w:smallCaps/>
      <w:spacing w:val="80"/>
      <w:sz w:val="28"/>
    </w:rPr>
  </w:style>
  <w:style w:type="paragraph" w:customStyle="1" w:styleId="InChapter">
    <w:name w:val="InChapter"/>
    <w:basedOn w:val="Heading3"/>
    <w:rsid w:val="007D40E1"/>
    <w:pPr>
      <w:spacing w:after="240"/>
      <w:outlineLvl w:val="9"/>
    </w:pPr>
    <w:rPr>
      <w:noProof/>
    </w:rPr>
  </w:style>
  <w:style w:type="paragraph" w:styleId="Index2">
    <w:name w:val="index 2"/>
    <w:basedOn w:val="Normal"/>
    <w:next w:val="Normal"/>
    <w:semiHidden/>
    <w:rsid w:val="007D40E1"/>
    <w:pPr>
      <w:tabs>
        <w:tab w:val="right" w:pos="4176"/>
      </w:tabs>
      <w:ind w:left="568" w:hanging="284"/>
    </w:pPr>
    <w:rPr>
      <w:rFonts w:ascii="Garamond" w:hAnsi="Garamond"/>
    </w:rPr>
  </w:style>
  <w:style w:type="paragraph" w:customStyle="1" w:styleId="Byline">
    <w:name w:val="Byline"/>
    <w:rsid w:val="007D40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40E1"/>
    <w:pPr>
      <w:tabs>
        <w:tab w:val="clear" w:pos="3600"/>
        <w:tab w:val="clear" w:pos="3958"/>
      </w:tabs>
      <w:jc w:val="right"/>
    </w:pPr>
  </w:style>
  <w:style w:type="paragraph" w:styleId="Caption">
    <w:name w:val="caption"/>
    <w:basedOn w:val="BodyText"/>
    <w:next w:val="Normal"/>
    <w:qFormat/>
    <w:rsid w:val="007D40E1"/>
    <w:pPr>
      <w:framePr w:w="2268" w:hSpace="181" w:vSpace="181" w:wrap="around" w:vAnchor="text" w:hAnchor="page" w:x="1135" w:y="285" w:anchorLock="1"/>
    </w:pPr>
    <w:rPr>
      <w:i/>
    </w:rPr>
  </w:style>
  <w:style w:type="paragraph" w:customStyle="1" w:styleId="MiniTOCTitle">
    <w:name w:val="MiniTOCTitle"/>
    <w:basedOn w:val="Heading4"/>
    <w:rsid w:val="007D40E1"/>
    <w:pPr>
      <w:spacing w:before="240"/>
      <w:outlineLvl w:val="9"/>
    </w:pPr>
    <w:rPr>
      <w:noProof/>
      <w:sz w:val="24"/>
    </w:rPr>
  </w:style>
  <w:style w:type="paragraph" w:customStyle="1" w:styleId="MiniTOCItem">
    <w:name w:val="MiniTOCItem"/>
    <w:basedOn w:val="ListBullet"/>
    <w:rsid w:val="007D40E1"/>
    <w:pPr>
      <w:numPr>
        <w:numId w:val="0"/>
      </w:numPr>
      <w:tabs>
        <w:tab w:val="right" w:leader="dot" w:pos="6521"/>
      </w:tabs>
      <w:spacing w:before="0" w:after="0"/>
    </w:pPr>
  </w:style>
  <w:style w:type="paragraph" w:customStyle="1" w:styleId="TOFTitle">
    <w:name w:val="TOFTitle"/>
    <w:basedOn w:val="TOCTitle"/>
    <w:rsid w:val="007D40E1"/>
  </w:style>
  <w:style w:type="paragraph" w:styleId="TableofFigures">
    <w:name w:val="table of figures"/>
    <w:basedOn w:val="Normal"/>
    <w:next w:val="Normal"/>
    <w:semiHidden/>
    <w:rsid w:val="007D40E1"/>
    <w:pPr>
      <w:tabs>
        <w:tab w:val="right" w:leader="dot" w:pos="9072"/>
      </w:tabs>
      <w:ind w:left="970" w:hanging="403"/>
    </w:pPr>
    <w:rPr>
      <w:rFonts w:ascii="Times New Roman" w:hAnsi="Times New Roman"/>
      <w:b/>
    </w:rPr>
  </w:style>
  <w:style w:type="paragraph" w:styleId="ListNumber">
    <w:name w:val="List Number"/>
    <w:basedOn w:val="List"/>
    <w:rsid w:val="007D40E1"/>
    <w:pPr>
      <w:numPr>
        <w:numId w:val="11"/>
      </w:numPr>
    </w:pPr>
  </w:style>
  <w:style w:type="character" w:customStyle="1" w:styleId="WingdingSymbols">
    <w:name w:val="Wingding Symbols"/>
    <w:rsid w:val="007D40E1"/>
    <w:rPr>
      <w:rFonts w:ascii="Wingdings" w:hAnsi="Wingdings"/>
    </w:rPr>
  </w:style>
  <w:style w:type="paragraph" w:customStyle="1" w:styleId="TableHeading">
    <w:name w:val="Table Heading"/>
    <w:basedOn w:val="HeadingBase"/>
    <w:rsid w:val="007D40E1"/>
    <w:pPr>
      <w:keepLines/>
      <w:pBdr>
        <w:bottom w:val="single" w:sz="6" w:space="1" w:color="918585"/>
      </w:pBdr>
      <w:spacing w:before="240"/>
    </w:pPr>
  </w:style>
  <w:style w:type="character" w:customStyle="1" w:styleId="HotSpot">
    <w:name w:val="HotSpot"/>
    <w:rsid w:val="007D40E1"/>
    <w:rPr>
      <w:color w:val="0033CC"/>
      <w:u w:val="none"/>
    </w:rPr>
  </w:style>
  <w:style w:type="paragraph" w:customStyle="1" w:styleId="BodyTextRight">
    <w:name w:val="Body Text Right"/>
    <w:basedOn w:val="BodyText"/>
    <w:rsid w:val="007D40E1"/>
    <w:pPr>
      <w:spacing w:before="0" w:after="0"/>
      <w:jc w:val="right"/>
    </w:pPr>
  </w:style>
  <w:style w:type="paragraph" w:styleId="Index3">
    <w:name w:val="index 3"/>
    <w:basedOn w:val="ListNumber2"/>
    <w:next w:val="Normal"/>
    <w:semiHidden/>
    <w:rsid w:val="007D40E1"/>
    <w:pPr>
      <w:numPr>
        <w:numId w:val="0"/>
      </w:numPr>
      <w:tabs>
        <w:tab w:val="right" w:leader="dot" w:pos="4176"/>
      </w:tabs>
    </w:pPr>
  </w:style>
  <w:style w:type="paragraph" w:styleId="ListNumber2">
    <w:name w:val="List Number 2"/>
    <w:basedOn w:val="List2"/>
    <w:rsid w:val="007D40E1"/>
    <w:pPr>
      <w:numPr>
        <w:numId w:val="10"/>
      </w:numPr>
      <w:tabs>
        <w:tab w:val="clear" w:pos="1060"/>
      </w:tabs>
    </w:pPr>
  </w:style>
  <w:style w:type="paragraph" w:customStyle="1" w:styleId="MarginNote">
    <w:name w:val="Margin Note"/>
    <w:basedOn w:val="BodyText"/>
    <w:rsid w:val="007D40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40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40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40E1"/>
    <w:rPr>
      <w:sz w:val="32"/>
    </w:rPr>
  </w:style>
  <w:style w:type="paragraph" w:customStyle="1" w:styleId="HeadingProcedure">
    <w:name w:val="Heading Procedure"/>
    <w:basedOn w:val="HeadingBase"/>
    <w:next w:val="Normal"/>
    <w:rsid w:val="007D40E1"/>
    <w:pPr>
      <w:tabs>
        <w:tab w:val="left" w:pos="0"/>
      </w:tabs>
      <w:spacing w:before="120" w:after="60"/>
    </w:pPr>
    <w:rPr>
      <w:i/>
      <w:color w:val="918585"/>
      <w:sz w:val="22"/>
    </w:rPr>
  </w:style>
  <w:style w:type="paragraph" w:customStyle="1" w:styleId="TableBodyText">
    <w:name w:val="Table Body Text"/>
    <w:basedOn w:val="BodyText"/>
    <w:rsid w:val="007D40E1"/>
    <w:pPr>
      <w:spacing w:before="60" w:after="60"/>
    </w:pPr>
  </w:style>
  <w:style w:type="paragraph" w:styleId="ListContinue">
    <w:name w:val="List Continue"/>
    <w:basedOn w:val="List"/>
    <w:rsid w:val="007D40E1"/>
    <w:pPr>
      <w:ind w:firstLine="0"/>
    </w:pPr>
  </w:style>
  <w:style w:type="paragraph" w:customStyle="1" w:styleId="ListNote">
    <w:name w:val="List Note"/>
    <w:basedOn w:val="List"/>
    <w:rsid w:val="007D40E1"/>
    <w:pPr>
      <w:pBdr>
        <w:top w:val="single" w:sz="6" w:space="2" w:color="918585"/>
        <w:bottom w:val="single" w:sz="6" w:space="2" w:color="918585"/>
      </w:pBdr>
      <w:tabs>
        <w:tab w:val="left" w:pos="1021"/>
      </w:tabs>
      <w:ind w:firstLine="0"/>
    </w:pPr>
  </w:style>
  <w:style w:type="paragraph" w:customStyle="1" w:styleId="Warning">
    <w:name w:val="Warning"/>
    <w:basedOn w:val="BodyText"/>
    <w:rsid w:val="007D40E1"/>
    <w:pPr>
      <w:shd w:val="clear" w:color="auto" w:fill="D9D9D9"/>
      <w:tabs>
        <w:tab w:val="left" w:pos="992"/>
      </w:tabs>
      <w:ind w:left="119" w:right="119"/>
    </w:pPr>
    <w:rPr>
      <w:sz w:val="20"/>
    </w:rPr>
  </w:style>
  <w:style w:type="paragraph" w:customStyle="1" w:styleId="MarginIcons">
    <w:name w:val="Margin Icons"/>
    <w:basedOn w:val="BodyText"/>
    <w:rsid w:val="007D40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40E1"/>
    <w:rPr>
      <w:rFonts w:ascii="Courier New" w:hAnsi="Courier New"/>
    </w:rPr>
  </w:style>
  <w:style w:type="paragraph" w:customStyle="1" w:styleId="NoteBullet">
    <w:name w:val="Note Bullet"/>
    <w:basedOn w:val="Note"/>
    <w:rsid w:val="007D40E1"/>
    <w:pPr>
      <w:tabs>
        <w:tab w:val="clear" w:pos="680"/>
      </w:tabs>
      <w:spacing w:before="60" w:after="60"/>
    </w:pPr>
  </w:style>
  <w:style w:type="paragraph" w:customStyle="1" w:styleId="SubHeading2">
    <w:name w:val="SubHeading2"/>
    <w:basedOn w:val="HeadingBase"/>
    <w:rsid w:val="007D40E1"/>
    <w:pPr>
      <w:spacing w:before="240" w:after="60"/>
    </w:pPr>
    <w:rPr>
      <w:sz w:val="20"/>
    </w:rPr>
  </w:style>
  <w:style w:type="paragraph" w:customStyle="1" w:styleId="SubHeading1">
    <w:name w:val="SubHeading1"/>
    <w:basedOn w:val="HeadingBase"/>
    <w:rsid w:val="007D40E1"/>
    <w:pPr>
      <w:spacing w:before="240" w:after="60"/>
    </w:pPr>
    <w:rPr>
      <w:color w:val="918585"/>
      <w:sz w:val="22"/>
    </w:rPr>
  </w:style>
  <w:style w:type="paragraph" w:customStyle="1" w:styleId="SideHeading">
    <w:name w:val="Side Heading"/>
    <w:basedOn w:val="HeadingBase"/>
    <w:rsid w:val="007D40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40E1"/>
    <w:pPr>
      <w:numPr>
        <w:numId w:val="12"/>
      </w:numPr>
    </w:pPr>
  </w:style>
  <w:style w:type="paragraph" w:styleId="PlainText">
    <w:name w:val="Plain Text"/>
    <w:basedOn w:val="Normal"/>
    <w:link w:val="PlainTextChar"/>
    <w:rsid w:val="007D40E1"/>
    <w:rPr>
      <w:sz w:val="20"/>
    </w:rPr>
  </w:style>
  <w:style w:type="character" w:customStyle="1" w:styleId="PlainTextChar">
    <w:name w:val="Plain Text Char"/>
    <w:basedOn w:val="DefaultParagraphFont"/>
    <w:link w:val="PlainText"/>
    <w:rsid w:val="007D40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40E1"/>
    <w:rPr>
      <w:b/>
      <w:smallCaps/>
    </w:rPr>
  </w:style>
  <w:style w:type="paragraph" w:customStyle="1" w:styleId="TableListNumber">
    <w:name w:val="Table List Number"/>
    <w:basedOn w:val="ListNumber"/>
    <w:rsid w:val="007D40E1"/>
    <w:pPr>
      <w:numPr>
        <w:numId w:val="0"/>
      </w:numPr>
    </w:pPr>
  </w:style>
  <w:style w:type="paragraph" w:styleId="TOC4">
    <w:name w:val="toc 4"/>
    <w:basedOn w:val="TOCBase"/>
    <w:next w:val="Normal"/>
    <w:semiHidden/>
    <w:rsid w:val="007D40E1"/>
    <w:pPr>
      <w:tabs>
        <w:tab w:val="right" w:leader="dot" w:pos="9071"/>
      </w:tabs>
      <w:ind w:left="1701"/>
    </w:pPr>
  </w:style>
  <w:style w:type="paragraph" w:customStyle="1" w:styleId="ListAlpha">
    <w:name w:val="List Alpha"/>
    <w:basedOn w:val="List"/>
    <w:rsid w:val="007D40E1"/>
    <w:pPr>
      <w:numPr>
        <w:numId w:val="9"/>
      </w:numPr>
    </w:pPr>
  </w:style>
  <w:style w:type="paragraph" w:customStyle="1" w:styleId="ListAlpha2">
    <w:name w:val="List Alpha 2"/>
    <w:basedOn w:val="List2"/>
    <w:rsid w:val="007D40E1"/>
    <w:pPr>
      <w:numPr>
        <w:numId w:val="8"/>
      </w:numPr>
    </w:pPr>
  </w:style>
  <w:style w:type="paragraph" w:styleId="List2">
    <w:name w:val="List 2"/>
    <w:basedOn w:val="BodyText"/>
    <w:rsid w:val="007D40E1"/>
    <w:pPr>
      <w:tabs>
        <w:tab w:val="left" w:pos="680"/>
      </w:tabs>
      <w:spacing w:before="60" w:after="60"/>
      <w:ind w:left="680" w:hanging="340"/>
    </w:pPr>
  </w:style>
  <w:style w:type="paragraph" w:styleId="List3">
    <w:name w:val="List 3"/>
    <w:basedOn w:val="BodyText"/>
    <w:rsid w:val="007D40E1"/>
    <w:pPr>
      <w:tabs>
        <w:tab w:val="left" w:pos="1021"/>
      </w:tabs>
      <w:spacing w:before="60" w:after="60"/>
      <w:ind w:left="1020" w:hanging="340"/>
    </w:pPr>
  </w:style>
  <w:style w:type="paragraph" w:styleId="List4">
    <w:name w:val="List 4"/>
    <w:basedOn w:val="BodyText"/>
    <w:rsid w:val="007D40E1"/>
    <w:pPr>
      <w:tabs>
        <w:tab w:val="left" w:pos="1361"/>
      </w:tabs>
      <w:spacing w:before="60" w:after="60"/>
      <w:ind w:left="1361" w:hanging="340"/>
    </w:pPr>
  </w:style>
  <w:style w:type="paragraph" w:styleId="List5">
    <w:name w:val="List 5"/>
    <w:basedOn w:val="BodyText"/>
    <w:rsid w:val="007D40E1"/>
    <w:pPr>
      <w:tabs>
        <w:tab w:val="left" w:pos="1701"/>
      </w:tabs>
      <w:spacing w:before="60" w:after="60"/>
      <w:ind w:left="1701" w:hanging="340"/>
    </w:pPr>
  </w:style>
  <w:style w:type="paragraph" w:styleId="ListBullet3">
    <w:name w:val="List Bullet 3"/>
    <w:basedOn w:val="List3"/>
    <w:rsid w:val="007D40E1"/>
    <w:pPr>
      <w:numPr>
        <w:numId w:val="15"/>
      </w:numPr>
      <w:tabs>
        <w:tab w:val="clear" w:pos="1021"/>
      </w:tabs>
      <w:ind w:left="1037" w:hanging="357"/>
    </w:pPr>
  </w:style>
  <w:style w:type="paragraph" w:styleId="ListBullet4">
    <w:name w:val="List Bullet 4"/>
    <w:basedOn w:val="List4"/>
    <w:rsid w:val="007D40E1"/>
    <w:pPr>
      <w:numPr>
        <w:numId w:val="3"/>
      </w:numPr>
    </w:pPr>
  </w:style>
  <w:style w:type="paragraph" w:styleId="ListBullet5">
    <w:name w:val="List Bullet 5"/>
    <w:basedOn w:val="List5"/>
    <w:rsid w:val="007D40E1"/>
    <w:pPr>
      <w:numPr>
        <w:numId w:val="4"/>
      </w:numPr>
    </w:pPr>
  </w:style>
  <w:style w:type="paragraph" w:styleId="ListContinue2">
    <w:name w:val="List Continue 2"/>
    <w:basedOn w:val="List2"/>
    <w:rsid w:val="007D40E1"/>
    <w:pPr>
      <w:ind w:firstLine="0"/>
    </w:pPr>
  </w:style>
  <w:style w:type="paragraph" w:styleId="ListContinue3">
    <w:name w:val="List Continue 3"/>
    <w:basedOn w:val="List3"/>
    <w:rsid w:val="007D40E1"/>
    <w:pPr>
      <w:ind w:left="1021" w:firstLine="0"/>
    </w:pPr>
  </w:style>
  <w:style w:type="paragraph" w:styleId="ListContinue4">
    <w:name w:val="List Continue 4"/>
    <w:basedOn w:val="List4"/>
    <w:rsid w:val="007D40E1"/>
    <w:pPr>
      <w:ind w:firstLine="0"/>
    </w:pPr>
  </w:style>
  <w:style w:type="paragraph" w:styleId="ListContinue5">
    <w:name w:val="List Continue 5"/>
    <w:basedOn w:val="List5"/>
    <w:rsid w:val="007D40E1"/>
    <w:pPr>
      <w:ind w:firstLine="0"/>
    </w:pPr>
  </w:style>
  <w:style w:type="paragraph" w:styleId="ListNumber3">
    <w:name w:val="List Number 3"/>
    <w:basedOn w:val="List3"/>
    <w:rsid w:val="007D40E1"/>
    <w:pPr>
      <w:numPr>
        <w:numId w:val="5"/>
      </w:numPr>
    </w:pPr>
  </w:style>
  <w:style w:type="paragraph" w:styleId="ListNumber4">
    <w:name w:val="List Number 4"/>
    <w:basedOn w:val="List4"/>
    <w:rsid w:val="007D40E1"/>
    <w:pPr>
      <w:numPr>
        <w:numId w:val="6"/>
      </w:numPr>
    </w:pPr>
  </w:style>
  <w:style w:type="paragraph" w:styleId="ListNumber5">
    <w:name w:val="List Number 5"/>
    <w:basedOn w:val="List5"/>
    <w:rsid w:val="007D40E1"/>
    <w:pPr>
      <w:numPr>
        <w:numId w:val="7"/>
      </w:numPr>
    </w:pPr>
  </w:style>
  <w:style w:type="paragraph" w:styleId="BlockText">
    <w:name w:val="Block Text"/>
    <w:basedOn w:val="Normal"/>
    <w:rsid w:val="007D40E1"/>
    <w:pPr>
      <w:spacing w:after="120"/>
      <w:ind w:left="1440" w:right="1440"/>
    </w:pPr>
  </w:style>
  <w:style w:type="character" w:customStyle="1" w:styleId="Subscript">
    <w:name w:val="Subscript"/>
    <w:basedOn w:val="DefaultParagraphFont"/>
    <w:rsid w:val="007D40E1"/>
    <w:rPr>
      <w:sz w:val="16"/>
      <w:vertAlign w:val="subscript"/>
    </w:rPr>
  </w:style>
  <w:style w:type="character" w:customStyle="1" w:styleId="Superscript">
    <w:name w:val="Superscript"/>
    <w:basedOn w:val="DefaultParagraphFont"/>
    <w:rsid w:val="007D40E1"/>
    <w:rPr>
      <w:sz w:val="16"/>
      <w:vertAlign w:val="superscript"/>
    </w:rPr>
  </w:style>
  <w:style w:type="character" w:customStyle="1" w:styleId="Symbols">
    <w:name w:val="Symbols"/>
    <w:basedOn w:val="DefaultParagraphFont"/>
    <w:rsid w:val="007D40E1"/>
    <w:rPr>
      <w:rFonts w:ascii="Symbol" w:hAnsi="Symbol"/>
    </w:rPr>
  </w:style>
  <w:style w:type="character" w:customStyle="1" w:styleId="MenuOptions">
    <w:name w:val="Menu Options"/>
    <w:basedOn w:val="DefaultParagraphFont"/>
    <w:rsid w:val="007D40E1"/>
    <w:rPr>
      <w:rFonts w:ascii="Arial Narrow" w:hAnsi="Arial Narrow"/>
      <w:smallCaps/>
    </w:rPr>
  </w:style>
  <w:style w:type="character" w:customStyle="1" w:styleId="Buttons">
    <w:name w:val="Buttons"/>
    <w:basedOn w:val="DefaultParagraphFont"/>
    <w:rsid w:val="007D40E1"/>
    <w:rPr>
      <w:b/>
    </w:rPr>
  </w:style>
  <w:style w:type="character" w:customStyle="1" w:styleId="Underlined">
    <w:name w:val="Underlined"/>
    <w:basedOn w:val="DefaultParagraphFont"/>
    <w:rsid w:val="007D40E1"/>
    <w:rPr>
      <w:u w:val="single"/>
    </w:rPr>
  </w:style>
  <w:style w:type="paragraph" w:customStyle="1" w:styleId="TableBodyTextRight">
    <w:name w:val="Table Body Text Right"/>
    <w:basedOn w:val="TableBodyText"/>
    <w:rsid w:val="007D40E1"/>
    <w:pPr>
      <w:widowControl w:val="0"/>
      <w:autoSpaceDE w:val="0"/>
      <w:autoSpaceDN w:val="0"/>
      <w:adjustRightInd w:val="0"/>
      <w:jc w:val="right"/>
    </w:pPr>
    <w:rPr>
      <w:rFonts w:cs="Arial"/>
      <w:szCs w:val="18"/>
    </w:rPr>
  </w:style>
  <w:style w:type="paragraph" w:customStyle="1" w:styleId="CopyrightText">
    <w:name w:val="Copyright Text"/>
    <w:basedOn w:val="BodyText"/>
    <w:rsid w:val="007D40E1"/>
    <w:rPr>
      <w:sz w:val="18"/>
    </w:rPr>
  </w:style>
  <w:style w:type="paragraph" w:customStyle="1" w:styleId="BodySmallRight">
    <w:name w:val="Body Small Right"/>
    <w:basedOn w:val="BodyTextRight"/>
    <w:rsid w:val="007D40E1"/>
    <w:rPr>
      <w:sz w:val="18"/>
      <w:szCs w:val="18"/>
    </w:rPr>
  </w:style>
  <w:style w:type="paragraph" w:customStyle="1" w:styleId="MarginEdition">
    <w:name w:val="Margin Edition"/>
    <w:basedOn w:val="MarginNote"/>
    <w:rsid w:val="007D40E1"/>
    <w:pPr>
      <w:spacing w:before="0" w:after="0"/>
    </w:pPr>
    <w:rPr>
      <w:rFonts w:ascii="Times New Roman" w:hAnsi="Times New Roman"/>
      <w:color w:val="999999"/>
    </w:rPr>
  </w:style>
  <w:style w:type="paragraph" w:customStyle="1" w:styleId="Spacer">
    <w:name w:val="Spacer"/>
    <w:basedOn w:val="Normal"/>
    <w:rsid w:val="007D40E1"/>
    <w:rPr>
      <w:sz w:val="2"/>
      <w:szCs w:val="2"/>
    </w:rPr>
  </w:style>
  <w:style w:type="character" w:customStyle="1" w:styleId="Small">
    <w:name w:val="Small"/>
    <w:basedOn w:val="DefaultParagraphFont"/>
    <w:rsid w:val="007D40E1"/>
    <w:rPr>
      <w:sz w:val="16"/>
    </w:rPr>
  </w:style>
  <w:style w:type="paragraph" w:customStyle="1" w:styleId="WideTable">
    <w:name w:val="Wide Table"/>
    <w:basedOn w:val="Normal"/>
    <w:rsid w:val="007D40E1"/>
    <w:pPr>
      <w:ind w:left="-1418"/>
    </w:pPr>
    <w:rPr>
      <w:sz w:val="2"/>
      <w:szCs w:val="2"/>
    </w:rPr>
  </w:style>
  <w:style w:type="character" w:styleId="PageNumber">
    <w:name w:val="page number"/>
    <w:basedOn w:val="DefaultParagraphFont"/>
    <w:rsid w:val="007D40E1"/>
  </w:style>
  <w:style w:type="paragraph" w:styleId="Quote">
    <w:name w:val="Quote"/>
    <w:basedOn w:val="Heading1"/>
    <w:link w:val="QuoteChar"/>
    <w:qFormat/>
    <w:rsid w:val="007D40E1"/>
    <w:rPr>
      <w:b w:val="0"/>
      <w:sz w:val="72"/>
      <w:szCs w:val="72"/>
      <w:lang w:val="en-NZ"/>
    </w:rPr>
  </w:style>
  <w:style w:type="character" w:customStyle="1" w:styleId="QuoteChar">
    <w:name w:val="Quote Char"/>
    <w:basedOn w:val="DefaultParagraphFont"/>
    <w:link w:val="Quote"/>
    <w:rsid w:val="007D40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40E1"/>
    <w:pPr>
      <w:pageBreakBefore/>
    </w:pPr>
  </w:style>
  <w:style w:type="paragraph" w:customStyle="1" w:styleId="Border">
    <w:name w:val="Border"/>
    <w:basedOn w:val="Normal"/>
    <w:qFormat/>
    <w:rsid w:val="007D40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40E1"/>
    <w:rPr>
      <w:b/>
      <w:bCs/>
      <w:i/>
      <w:iCs/>
      <w:color w:val="auto"/>
    </w:rPr>
  </w:style>
  <w:style w:type="paragraph" w:styleId="IntenseQuote">
    <w:name w:val="Intense Quote"/>
    <w:basedOn w:val="Normal"/>
    <w:next w:val="Normal"/>
    <w:link w:val="IntenseQuoteChar"/>
    <w:uiPriority w:val="30"/>
    <w:qFormat/>
    <w:rsid w:val="007D40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40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40E1"/>
    <w:rPr>
      <w:smallCaps/>
      <w:color w:val="auto"/>
      <w:u w:val="single"/>
    </w:rPr>
  </w:style>
  <w:style w:type="character" w:styleId="IntenseReference">
    <w:name w:val="Intense Reference"/>
    <w:basedOn w:val="DefaultParagraphFont"/>
    <w:uiPriority w:val="32"/>
    <w:qFormat/>
    <w:rsid w:val="007D40E1"/>
    <w:rPr>
      <w:b/>
      <w:bCs/>
      <w:smallCaps/>
      <w:color w:val="auto"/>
      <w:spacing w:val="5"/>
      <w:u w:val="single"/>
    </w:rPr>
  </w:style>
  <w:style w:type="paragraph" w:customStyle="1" w:styleId="2ColumnHeading">
    <w:name w:val="2Column Heading"/>
    <w:basedOn w:val="BodyText"/>
    <w:qFormat/>
    <w:rsid w:val="007D40E1"/>
    <w:pPr>
      <w:spacing w:after="60"/>
      <w:ind w:left="-2268"/>
    </w:pPr>
    <w:rPr>
      <w:b/>
    </w:rPr>
  </w:style>
  <w:style w:type="paragraph" w:customStyle="1" w:styleId="Heading1TOC">
    <w:name w:val="Heading1 TOC"/>
    <w:basedOn w:val="Normal"/>
    <w:qFormat/>
    <w:rsid w:val="007D40E1"/>
    <w:pPr>
      <w:spacing w:before="240" w:after="120"/>
    </w:pPr>
    <w:rPr>
      <w:rFonts w:ascii="Times New Roman" w:hAnsi="Times New Roman"/>
      <w:b/>
      <w:sz w:val="32"/>
    </w:rPr>
  </w:style>
  <w:style w:type="paragraph" w:customStyle="1" w:styleId="Heading2TOC">
    <w:name w:val="Heading2 TOC"/>
    <w:basedOn w:val="Normal"/>
    <w:qFormat/>
    <w:rsid w:val="007D40E1"/>
    <w:pPr>
      <w:spacing w:before="240" w:after="60"/>
    </w:pPr>
    <w:rPr>
      <w:rFonts w:ascii="Times New Roman" w:hAnsi="Times New Roman"/>
      <w:b/>
      <w:sz w:val="28"/>
    </w:rPr>
  </w:style>
  <w:style w:type="character" w:customStyle="1" w:styleId="Underline">
    <w:name w:val="Underline"/>
    <w:basedOn w:val="DefaultParagraphFont"/>
    <w:qFormat/>
    <w:rsid w:val="007D40E1"/>
    <w:rPr>
      <w:u w:val="single"/>
    </w:rPr>
  </w:style>
  <w:style w:type="paragraph" w:styleId="BalloonText">
    <w:name w:val="Balloon Text"/>
    <w:basedOn w:val="Normal"/>
    <w:link w:val="BalloonTextChar"/>
    <w:rsid w:val="007D40E1"/>
    <w:rPr>
      <w:rFonts w:ascii="Tahoma" w:hAnsi="Tahoma" w:cs="Tahoma"/>
      <w:sz w:val="16"/>
      <w:szCs w:val="16"/>
    </w:rPr>
  </w:style>
  <w:style w:type="character" w:customStyle="1" w:styleId="BalloonTextChar">
    <w:name w:val="Balloon Text Char"/>
    <w:basedOn w:val="DefaultParagraphFont"/>
    <w:link w:val="BalloonText"/>
    <w:rsid w:val="007D40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40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40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1165</Words>
  <Characters>7563</Characters>
  <Application>Microsoft Office Word</Application>
  <DocSecurity>0</DocSecurity>
  <Lines>257</Lines>
  <Paragraphs>159</Paragraphs>
  <ScaleCrop>false</ScaleCrop>
  <Company>Author-it Software Corporation Ltd.</Company>
  <LinksUpToDate>false</LinksUpToDate>
  <CharactersWithSpaces>8661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CULINS301A Process and maintain information resources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2012-05-26T15:21:00Z</dcterms:created>
  <dcterms:modified xsi:type="dcterms:W3CDTF">2012-05-26T15:21:00Z</dcterms:modified>
</cp:coreProperties>
</file>