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AE0" w:rsidP="003B6AE0">
      <w:pPr>
        <w:pStyle w:val="Title"/>
      </w:pPr>
      <w:r>
        <w:fldChar w:fldCharType="begin"/>
      </w:r>
      <w:r>
        <w:instrText xml:space="preserve"> TITLE   \* MERGEFORMAT </w:instrText>
      </w:r>
      <w:r>
        <w:fldChar w:fldCharType="separate"/>
      </w:r>
      <w:r>
        <w:t>CULINS202A Process information resource orders</w:t>
      </w:r>
      <w:r>
        <w:fldChar w:fldCharType="end"/>
      </w:r>
    </w:p>
    <w:p w:rsidR="003B6AE0" w:rsidP="003B6AE0">
      <w:pPr>
        <w:pStyle w:val="Version"/>
        <w:sectPr w:rsidSect="009562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2A4" w:rsidP="009562A4">
      <w:pPr>
        <w:pStyle w:val="SuperHeading"/>
      </w:pPr>
      <w:r w:rsidRPr="009562A4">
        <w:t>CULINS202A Process information resource orders</w:t>
      </w:r>
    </w:p>
    <w:p w:rsidR="00000000" w:rsidRPr="009562A4" w:rsidP="009562A4">
      <w:pPr>
        <w:pStyle w:val="Heading1"/>
      </w:pPr>
      <w:bookmarkStart w:id="1" w:name="O_387450"/>
      <w:bookmarkEnd w:id="1"/>
      <w:r w:rsidRPr="009562A4">
        <w:t>Modification History</w:t>
      </w:r>
    </w:p>
    <w:tbl>
      <w:tblPr>
        <w:tblW w:w="0" w:type="auto"/>
        <w:tblLayout w:type="fixed"/>
        <w:tblCellMar>
          <w:left w:w="62" w:type="dxa"/>
          <w:right w:w="62" w:type="dxa"/>
        </w:tblCellMar>
        <w:tblLook w:val="0000"/>
      </w:tblPr>
      <w:tblGrid>
        <w:gridCol w:w="3149"/>
        <w:gridCol w:w="5866"/>
      </w:tblGrid>
      <w:tr w:rsidTr="009562A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Comments</w:t>
            </w:r>
          </w:p>
        </w:tc>
      </w:tr>
      <w:tr w:rsidTr="009562A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 xml:space="preserve">This unit of competency first released with </w:t>
            </w:r>
            <w:r w:rsidRPr="009562A4">
              <w:rPr>
                <w:rStyle w:val="Emphasis"/>
              </w:rPr>
              <w:t>CUL11 Library, Information and Cultural Services Training Package version 1.0</w:t>
            </w:r>
          </w:p>
        </w:tc>
      </w:tr>
    </w:tbl>
    <w:p w:rsidR="00000000" w:rsidRPr="009562A4" w:rsidP="009562A4">
      <w:pPr>
        <w:pStyle w:val="BodyText"/>
      </w:pPr>
    </w:p>
    <w:p w:rsidR="00000000" w:rsidRPr="009562A4" w:rsidP="009562A4">
      <w:pPr>
        <w:pStyle w:val="AllowPageBreak"/>
      </w:pPr>
    </w:p>
    <w:p w:rsidR="00000000" w:rsidRPr="009562A4" w:rsidP="009562A4">
      <w:pPr>
        <w:pStyle w:val="Heading1"/>
      </w:pPr>
      <w:bookmarkStart w:id="2" w:name="O_387451"/>
      <w:bookmarkEnd w:id="2"/>
      <w:r w:rsidRPr="009562A4">
        <w:t>Unit Descriptor</w:t>
      </w:r>
    </w:p>
    <w:p w:rsidR="00000000" w:rsidRPr="009562A4" w:rsidP="009562A4">
      <w:pPr>
        <w:pStyle w:val="BodyText"/>
      </w:pPr>
      <w:r w:rsidRPr="009562A4">
        <w:t>This unit describes the performance outcomes, skills and knowledge required to process orders for information resources according to organisational acquisition procedures.</w:t>
      </w:r>
    </w:p>
    <w:p w:rsidR="00000000" w:rsidRPr="009562A4" w:rsidP="009562A4">
      <w:pPr>
        <w:pStyle w:val="AllowPageBreak"/>
      </w:pPr>
    </w:p>
    <w:p w:rsidR="00000000" w:rsidRPr="009562A4" w:rsidP="009562A4">
      <w:pPr>
        <w:pStyle w:val="Heading1"/>
      </w:pPr>
      <w:bookmarkStart w:id="3" w:name="O_387452"/>
      <w:bookmarkEnd w:id="3"/>
      <w:r w:rsidRPr="009562A4">
        <w:t>Application of the Unit</w:t>
      </w:r>
    </w:p>
    <w:p w:rsidR="00000000" w:rsidRPr="009562A4" w:rsidP="009562A4">
      <w:pPr>
        <w:pStyle w:val="BodyText"/>
      </w:pPr>
      <w:r w:rsidRPr="009562A4">
        <w:t>This unit applies to individuals undertaking straightforward administrative and organisational functions in a library or information services context.</w:t>
      </w:r>
    </w:p>
    <w:p w:rsidR="00000000" w:rsidRPr="009562A4" w:rsidP="009562A4">
      <w:pPr>
        <w:pStyle w:val="BodyText"/>
      </w:pPr>
      <w:r w:rsidRPr="009562A4">
        <w:t>Work would generally be undertaken under supervision, within established procedures.</w:t>
      </w:r>
    </w:p>
    <w:p w:rsidR="00000000" w:rsidRPr="009562A4" w:rsidP="009562A4">
      <w:pPr>
        <w:pStyle w:val="AllowPageBreak"/>
      </w:pPr>
    </w:p>
    <w:p w:rsidR="00000000" w:rsidRPr="009562A4" w:rsidP="009562A4">
      <w:pPr>
        <w:pStyle w:val="Heading1"/>
      </w:pPr>
      <w:bookmarkStart w:id="4" w:name="O_387453"/>
      <w:bookmarkEnd w:id="4"/>
      <w:r w:rsidRPr="009562A4">
        <w:t>Lic</w:t>
      </w:r>
      <w:r w:rsidRPr="009562A4">
        <w:t>ensing/Regulatory Information</w:t>
      </w:r>
    </w:p>
    <w:p w:rsidR="00000000" w:rsidRPr="009562A4" w:rsidP="009562A4">
      <w:pPr>
        <w:pStyle w:val="BodyText"/>
      </w:pPr>
      <w:r w:rsidRPr="009562A4">
        <w:t>No licensing, legislative, regulatory or certification requirements apply to this unit at the time of endorsement.</w:t>
      </w:r>
    </w:p>
    <w:p w:rsidR="00000000" w:rsidRPr="009562A4" w:rsidP="009562A4">
      <w:pPr>
        <w:pStyle w:val="AllowPageBreak"/>
      </w:pPr>
    </w:p>
    <w:p w:rsidR="00000000" w:rsidRPr="009562A4" w:rsidP="009562A4">
      <w:pPr>
        <w:pStyle w:val="Heading1"/>
      </w:pPr>
      <w:bookmarkStart w:id="5" w:name="O_387454"/>
      <w:bookmarkEnd w:id="5"/>
      <w:r w:rsidRPr="009562A4">
        <w:t>Pre-Requisites</w:t>
      </w:r>
    </w:p>
    <w:p w:rsidR="00000000" w:rsidRPr="009562A4" w:rsidP="009562A4">
      <w:pPr>
        <w:pStyle w:val="BodyText"/>
      </w:pPr>
      <w:r w:rsidRPr="009562A4">
        <w:t>Not applicable.</w:t>
      </w:r>
    </w:p>
    <w:p w:rsidR="00000000" w:rsidRPr="009562A4" w:rsidP="009562A4">
      <w:pPr>
        <w:pStyle w:val="AllowPageBreak"/>
      </w:pPr>
    </w:p>
    <w:p w:rsidR="00000000" w:rsidRPr="009562A4" w:rsidP="009562A4">
      <w:pPr>
        <w:pStyle w:val="Heading1"/>
      </w:pPr>
      <w:bookmarkStart w:id="6" w:name="O_387455"/>
      <w:bookmarkEnd w:id="6"/>
      <w:r w:rsidRPr="009562A4">
        <w:t>Employability Skills Information</w:t>
      </w:r>
    </w:p>
    <w:p w:rsidR="00000000" w:rsidRPr="009562A4" w:rsidP="009562A4">
      <w:pPr>
        <w:pStyle w:val="BodyText"/>
      </w:pPr>
      <w:r w:rsidRPr="009562A4">
        <w:t>This unit con</w:t>
      </w:r>
      <w:r w:rsidRPr="009562A4">
        <w:t>tains employability skills.</w:t>
      </w:r>
    </w:p>
    <w:p w:rsidR="00000000" w:rsidRPr="009562A4" w:rsidP="009562A4">
      <w:pPr>
        <w:pStyle w:val="AllowPageBreak"/>
      </w:pPr>
    </w:p>
    <w:p w:rsidR="00000000" w:rsidRPr="009562A4" w:rsidP="009562A4">
      <w:pPr>
        <w:pStyle w:val="Heading1"/>
      </w:pPr>
      <w:bookmarkStart w:id="7" w:name="O_387456"/>
      <w:bookmarkEnd w:id="7"/>
      <w:r w:rsidRPr="009562A4">
        <w:t>Elements and Performance Criteria Pre-Content</w:t>
      </w:r>
    </w:p>
    <w:tbl>
      <w:tblPr>
        <w:tblW w:w="0" w:type="auto"/>
        <w:tblLayout w:type="fixed"/>
        <w:tblCellMar>
          <w:left w:w="62" w:type="dxa"/>
          <w:right w:w="62" w:type="dxa"/>
        </w:tblCellMar>
        <w:tblLook w:val="0000"/>
      </w:tblPr>
      <w:tblGrid>
        <w:gridCol w:w="2523"/>
        <w:gridCol w:w="6492"/>
      </w:tblGrid>
      <w:tr w:rsidTr="009562A4">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562A4" w:rsidP="009562A4">
            <w:pPr>
              <w:pStyle w:val="BodyText"/>
            </w:pPr>
            <w:r w:rsidRPr="009562A4">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562A4">
            <w:pPr>
              <w:pStyle w:val="BodyText"/>
              <w:rPr>
                <w:lang w:val="en-NZ"/>
              </w:rPr>
            </w:pPr>
            <w:r w:rsidRPr="009562A4">
              <w:rPr>
                <w:rStyle w:val="SpecialBold"/>
              </w:rPr>
              <w:t>Performance Criteria</w:t>
            </w:r>
          </w:p>
        </w:tc>
      </w:tr>
      <w:tr w:rsidTr="009562A4">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62A4" w:rsidP="009562A4">
            <w:pPr>
              <w:pStyle w:val="BodyText"/>
            </w:pPr>
            <w:r w:rsidRPr="009562A4">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562A4" w:rsidP="009562A4">
            <w:pPr>
              <w:pStyle w:val="BodyText"/>
            </w:pPr>
            <w:r w:rsidRPr="009562A4">
              <w:rPr>
                <w:rStyle w:val="Emphasis"/>
              </w:rPr>
              <w:t>Performance criteria describe the performan</w:t>
            </w:r>
            <w:r w:rsidRPr="009562A4">
              <w:rPr>
                <w:rStyle w:val="Emphasis"/>
              </w:rPr>
              <w:t>ce needed to demonstrate achievement of the element. Where bold italicised text is used, further information is detailed in the required skills and knowledge section and the range statement. Assessment of performance is to be consistent with the evidence g</w:t>
            </w:r>
            <w:r w:rsidRPr="009562A4">
              <w:rPr>
                <w:rStyle w:val="Emphasis"/>
              </w:rPr>
              <w:t>uide.</w:t>
            </w:r>
          </w:p>
        </w:tc>
      </w:tr>
    </w:tbl>
    <w:p w:rsidR="00000000" w:rsidRPr="009562A4" w:rsidP="009562A4">
      <w:pPr>
        <w:pStyle w:val="BodyText"/>
      </w:pPr>
    </w:p>
    <w:p w:rsidR="00000000" w:rsidRPr="009562A4" w:rsidP="009562A4">
      <w:pPr>
        <w:pStyle w:val="AllowPageBreak"/>
      </w:pPr>
    </w:p>
    <w:p w:rsidR="00000000" w:rsidRPr="009562A4" w:rsidP="009562A4">
      <w:pPr>
        <w:pStyle w:val="Heading1"/>
      </w:pPr>
      <w:bookmarkStart w:id="8" w:name="O_387457"/>
      <w:bookmarkEnd w:id="8"/>
      <w:r w:rsidRPr="009562A4">
        <w:t>Elements and Performance Criteria</w:t>
      </w:r>
    </w:p>
    <w:tbl>
      <w:tblPr>
        <w:tblW w:w="0" w:type="auto"/>
        <w:tblLayout w:type="fixed"/>
        <w:tblCellMar>
          <w:left w:w="62" w:type="dxa"/>
          <w:right w:w="62" w:type="dxa"/>
        </w:tblCellMar>
        <w:tblLook w:val="0000"/>
      </w:tblPr>
      <w:tblGrid>
        <w:gridCol w:w="2550"/>
        <w:gridCol w:w="6465"/>
      </w:tblGrid>
      <w:tr w:rsidTr="009562A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t>1. Determine ordering requirements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 xml:space="preserve">1.1 Search for and verify </w:t>
            </w:r>
            <w:r w:rsidRPr="009562A4">
              <w:rPr>
                <w:rStyle w:val="BoldandItalics"/>
              </w:rPr>
              <w:t>bibliographic details</w:t>
            </w:r>
            <w:r w:rsidRPr="009562A4">
              <w:t xml:space="preserve"> for requested </w:t>
            </w:r>
            <w:r w:rsidRPr="009562A4">
              <w:rPr>
                <w:rStyle w:val="BoldandItalics"/>
              </w:rPr>
              <w:t>information resources</w:t>
            </w:r>
            <w:r w:rsidRPr="009562A4">
              <w:t xml:space="preserve"> within required timeframes</w:t>
            </w:r>
          </w:p>
          <w:p w:rsidR="00000000" w:rsidRPr="009562A4" w:rsidP="009562A4">
            <w:pPr>
              <w:pStyle w:val="BodyText"/>
            </w:pPr>
            <w:r w:rsidRPr="009562A4">
              <w:t>1.2 Check availability and estimated cost of reques</w:t>
            </w:r>
            <w:r w:rsidRPr="009562A4">
              <w:t>ted information resources</w:t>
            </w:r>
          </w:p>
          <w:p w:rsidR="00000000" w:rsidRPr="009562A4" w:rsidP="009562A4">
            <w:pPr>
              <w:pStyle w:val="BodyText"/>
            </w:pPr>
            <w:r w:rsidRPr="009562A4">
              <w:t xml:space="preserve">1.3 Select </w:t>
            </w:r>
            <w:r w:rsidRPr="009562A4">
              <w:rPr>
                <w:rStyle w:val="BoldandItalics"/>
              </w:rPr>
              <w:t>suppliers</w:t>
            </w:r>
            <w:r w:rsidRPr="009562A4">
              <w:t xml:space="preserve"> according to organisational guidelines</w:t>
            </w:r>
          </w:p>
          <w:p w:rsidR="00000000" w:rsidP="009562A4">
            <w:pPr>
              <w:pStyle w:val="BodyText"/>
              <w:rPr>
                <w:lang w:val="en-NZ"/>
              </w:rPr>
            </w:pPr>
            <w:r w:rsidRPr="009562A4">
              <w:t xml:space="preserve">1.4 Check </w:t>
            </w:r>
            <w:r w:rsidRPr="009562A4">
              <w:rPr>
                <w:rStyle w:val="BoldandItalics"/>
              </w:rPr>
              <w:t>supplier performance</w:t>
            </w:r>
            <w:r w:rsidRPr="009562A4">
              <w:t xml:space="preserve"> to inform selection, and report performance problems to appropriate colleagues</w:t>
            </w:r>
          </w:p>
        </w:tc>
      </w:tr>
      <w:tr w:rsidTr="009562A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t>2. Order information resources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2.1 Create and despatch order records according to organisational procedures</w:t>
            </w:r>
          </w:p>
          <w:p w:rsidR="00000000" w:rsidRPr="009562A4" w:rsidP="009562A4">
            <w:pPr>
              <w:pStyle w:val="BodyText"/>
            </w:pPr>
            <w:r w:rsidRPr="009562A4">
              <w:t>2.2 Prioritise urgent orders and action to expedite receipt</w:t>
            </w:r>
          </w:p>
          <w:p w:rsidR="00000000" w:rsidRPr="009562A4" w:rsidP="009562A4">
            <w:pPr>
              <w:pStyle w:val="BodyText"/>
            </w:pPr>
            <w:r w:rsidRPr="009562A4">
              <w:t>2.3 Check progress of orders and take appropriate follow</w:t>
            </w:r>
            <w:r w:rsidRPr="009562A4">
              <w:noBreakHyphen/>
              <w:t>up action where necessary</w:t>
            </w:r>
          </w:p>
          <w:p w:rsidR="00000000" w:rsidRPr="009562A4" w:rsidP="009562A4">
            <w:pPr>
              <w:pStyle w:val="BodyText"/>
            </w:pPr>
            <w:r w:rsidRPr="009562A4">
              <w:t>2.4 Update records of ordered materi</w:t>
            </w:r>
            <w:r w:rsidRPr="009562A4">
              <w:t>al to reflect changes in availability or price according to organisational procedures</w:t>
            </w:r>
          </w:p>
          <w:p w:rsidR="00000000" w:rsidP="009562A4">
            <w:pPr>
              <w:pStyle w:val="BodyText"/>
              <w:rPr>
                <w:lang w:val="en-NZ"/>
              </w:rPr>
            </w:pPr>
            <w:r w:rsidRPr="009562A4">
              <w:t xml:space="preserve">2.5 Refer </w:t>
            </w:r>
            <w:r w:rsidRPr="009562A4">
              <w:rPr>
                <w:rStyle w:val="BoldandItalics"/>
              </w:rPr>
              <w:t>problems</w:t>
            </w:r>
            <w:r w:rsidRPr="009562A4">
              <w:t xml:space="preserve"> with processing orders to appropriate personnel as required</w:t>
            </w:r>
          </w:p>
        </w:tc>
      </w:tr>
      <w:tr w:rsidTr="009562A4">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t>3. Receive information resources</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 xml:space="preserve">3.1 Accept materials and complete </w:t>
            </w:r>
            <w:r w:rsidRPr="009562A4">
              <w:rPr>
                <w:rStyle w:val="BoldandItalics"/>
              </w:rPr>
              <w:t>checking processes</w:t>
            </w:r>
            <w:r w:rsidRPr="009562A4">
              <w:t xml:space="preserve"> agai</w:t>
            </w:r>
            <w:r w:rsidRPr="009562A4">
              <w:t>nst invoice and order details</w:t>
            </w:r>
          </w:p>
          <w:p w:rsidR="00000000" w:rsidRPr="009562A4" w:rsidP="009562A4">
            <w:pPr>
              <w:pStyle w:val="BodyText"/>
            </w:pPr>
            <w:r w:rsidRPr="009562A4">
              <w:t>3.2 Process invoices for payment or raise queries with suppliers</w:t>
            </w:r>
          </w:p>
          <w:p w:rsidR="00000000" w:rsidRPr="009562A4" w:rsidP="009562A4">
            <w:pPr>
              <w:pStyle w:val="BodyText"/>
            </w:pPr>
            <w:r w:rsidRPr="009562A4">
              <w:t>3.3 Follow organisational procedures when making claims to suppliers for missing, damaged or incorrect material</w:t>
            </w:r>
          </w:p>
          <w:p w:rsidR="00000000" w:rsidRPr="009562A4" w:rsidP="009562A4">
            <w:pPr>
              <w:pStyle w:val="BodyText"/>
            </w:pPr>
            <w:r w:rsidRPr="009562A4">
              <w:t>3.4 Record details of material received according</w:t>
            </w:r>
            <w:r w:rsidRPr="009562A4">
              <w:t xml:space="preserve"> to organisational procedures</w:t>
            </w:r>
          </w:p>
          <w:p w:rsidR="00000000" w:rsidRPr="009562A4" w:rsidP="009562A4">
            <w:pPr>
              <w:pStyle w:val="BodyText"/>
            </w:pPr>
            <w:r w:rsidRPr="009562A4">
              <w:t>3.5 Complete physical processing tasks for received items as required</w:t>
            </w:r>
          </w:p>
          <w:p w:rsidR="00000000" w:rsidRPr="009562A4" w:rsidP="009562A4">
            <w:pPr>
              <w:pStyle w:val="BodyText"/>
            </w:pPr>
            <w:r w:rsidRPr="009562A4">
              <w:t>3.6 Sort received items in priority order ready for cataloguing</w:t>
            </w:r>
          </w:p>
          <w:p w:rsidR="00000000" w:rsidRPr="009562A4" w:rsidP="009562A4">
            <w:pPr>
              <w:pStyle w:val="BodyText"/>
            </w:pPr>
            <w:r w:rsidRPr="009562A4">
              <w:t>3.7 Update relevant records and note irregularities</w:t>
            </w:r>
          </w:p>
        </w:tc>
      </w:tr>
    </w:tbl>
    <w:p w:rsidR="00000000" w:rsidRPr="009562A4" w:rsidP="009562A4">
      <w:pPr>
        <w:pStyle w:val="BodyText"/>
      </w:pPr>
    </w:p>
    <w:p w:rsidR="00000000" w:rsidRPr="009562A4" w:rsidP="009562A4">
      <w:pPr>
        <w:pStyle w:val="AllowPageBreak"/>
      </w:pPr>
    </w:p>
    <w:p w:rsidR="00000000" w:rsidRPr="009562A4" w:rsidP="009562A4">
      <w:pPr>
        <w:pStyle w:val="Heading1"/>
      </w:pPr>
      <w:bookmarkStart w:id="9" w:name="O_387458"/>
      <w:bookmarkEnd w:id="9"/>
      <w:r w:rsidRPr="009562A4">
        <w:t>Required Skills and K</w:t>
      </w:r>
      <w:r w:rsidRPr="009562A4">
        <w:t>nowledge</w:t>
      </w:r>
    </w:p>
    <w:p w:rsidR="00000000" w:rsidRPr="009562A4" w:rsidP="009562A4">
      <w:pPr>
        <w:pStyle w:val="BodyText"/>
      </w:pPr>
      <w:r w:rsidRPr="009562A4">
        <w:rPr>
          <w:rStyle w:val="Emphasis"/>
        </w:rPr>
        <w:t>This section describes the skills and knowledge required for this unit.</w:t>
      </w:r>
    </w:p>
    <w:p w:rsidR="00000000" w:rsidRPr="009562A4" w:rsidP="009562A4">
      <w:pPr>
        <w:pStyle w:val="BodyText"/>
      </w:pPr>
    </w:p>
    <w:p w:rsidR="00000000" w:rsidRPr="009562A4" w:rsidP="009562A4">
      <w:pPr>
        <w:pStyle w:val="BodyText"/>
      </w:pPr>
      <w:r w:rsidRPr="009562A4">
        <w:rPr>
          <w:rStyle w:val="SpecialBold"/>
        </w:rPr>
        <w:t>Required skills</w:t>
      </w:r>
    </w:p>
    <w:p w:rsidR="00000000" w:rsidRPr="009562A4" w:rsidP="009562A4">
      <w:pPr>
        <w:pStyle w:val="ListBullet"/>
      </w:pPr>
      <w:r w:rsidRPr="009562A4">
        <w:t>communication skills to raise queries with suppliers</w:t>
      </w:r>
    </w:p>
    <w:p w:rsidR="00000000" w:rsidRPr="009562A4" w:rsidP="009562A4">
      <w:pPr>
        <w:pStyle w:val="ListBullet"/>
      </w:pPr>
      <w:r w:rsidRPr="009562A4">
        <w:t>literacy skills to:</w:t>
      </w:r>
    </w:p>
    <w:p w:rsidR="00000000" w:rsidRPr="009562A4" w:rsidP="009562A4">
      <w:pPr>
        <w:pStyle w:val="ListBullet2"/>
      </w:pPr>
      <w:r w:rsidRPr="009562A4">
        <w:t>interpret and complete order documentation</w:t>
      </w:r>
    </w:p>
    <w:p w:rsidR="00000000" w:rsidRPr="009562A4" w:rsidP="009562A4">
      <w:pPr>
        <w:pStyle w:val="ListBullet2"/>
      </w:pPr>
      <w:r w:rsidRPr="009562A4">
        <w:t>complete checking processes</w:t>
      </w:r>
    </w:p>
    <w:p w:rsidR="00000000" w:rsidRPr="009562A4" w:rsidP="009562A4">
      <w:pPr>
        <w:pStyle w:val="ListBullet"/>
      </w:pPr>
      <w:r w:rsidRPr="009562A4">
        <w:t>numeracy skills to:</w:t>
      </w:r>
    </w:p>
    <w:p w:rsidR="00000000" w:rsidRPr="009562A4" w:rsidP="009562A4">
      <w:pPr>
        <w:pStyle w:val="ListBullet2"/>
      </w:pPr>
      <w:r w:rsidRPr="009562A4">
        <w:t>interpret orders and invoices</w:t>
      </w:r>
    </w:p>
    <w:p w:rsidR="00000000" w:rsidRPr="009562A4" w:rsidP="009562A4">
      <w:pPr>
        <w:pStyle w:val="ListBullet2"/>
      </w:pPr>
      <w:r w:rsidRPr="009562A4">
        <w:t>calculate payments</w:t>
      </w:r>
    </w:p>
    <w:p w:rsidR="00000000" w:rsidRPr="009562A4" w:rsidP="009562A4">
      <w:pPr>
        <w:pStyle w:val="ListBullet2"/>
      </w:pPr>
      <w:r w:rsidRPr="009562A4">
        <w:t>complete order documentation</w:t>
      </w:r>
    </w:p>
    <w:p w:rsidR="00000000" w:rsidRPr="009562A4" w:rsidP="009562A4">
      <w:pPr>
        <w:pStyle w:val="ListBullet"/>
      </w:pPr>
      <w:r w:rsidRPr="009562A4">
        <w:t>self-management skills to:</w:t>
      </w:r>
    </w:p>
    <w:p w:rsidR="00000000" w:rsidRPr="009562A4" w:rsidP="009562A4">
      <w:pPr>
        <w:pStyle w:val="ListBullet2"/>
      </w:pPr>
      <w:r w:rsidRPr="009562A4">
        <w:t>meet deadlines</w:t>
      </w:r>
    </w:p>
    <w:p w:rsidR="00000000" w:rsidRPr="009562A4" w:rsidP="009562A4">
      <w:pPr>
        <w:pStyle w:val="ListBullet2"/>
      </w:pPr>
      <w:r w:rsidRPr="009562A4">
        <w:t>seek expert assistance as required</w:t>
      </w:r>
    </w:p>
    <w:p w:rsidR="00000000" w:rsidRPr="009562A4" w:rsidP="009562A4">
      <w:pPr>
        <w:pStyle w:val="ListBullet2"/>
      </w:pPr>
      <w:r w:rsidRPr="009562A4">
        <w:t>complete work tasks in a logical sequence</w:t>
      </w:r>
    </w:p>
    <w:p w:rsidR="00000000" w:rsidRPr="009562A4" w:rsidP="009562A4">
      <w:pPr>
        <w:pStyle w:val="ListBullet"/>
      </w:pPr>
      <w:r w:rsidRPr="009562A4">
        <w:t>teamwork skills to work collaboratively with others</w:t>
      </w:r>
    </w:p>
    <w:p w:rsidR="00000000" w:rsidRPr="009562A4" w:rsidP="009562A4">
      <w:pPr>
        <w:pStyle w:val="ListBullet"/>
      </w:pPr>
      <w:r w:rsidRPr="009562A4">
        <w:t>technology skills to use:</w:t>
      </w:r>
    </w:p>
    <w:p w:rsidR="00000000" w:rsidRPr="009562A4" w:rsidP="009562A4">
      <w:pPr>
        <w:pStyle w:val="ListBullet2"/>
      </w:pPr>
      <w:r w:rsidRPr="009562A4">
        <w:t>business technology</w:t>
      </w:r>
    </w:p>
    <w:p w:rsidR="00000000" w:rsidRPr="009562A4" w:rsidP="009562A4">
      <w:pPr>
        <w:pStyle w:val="ListBullet2"/>
      </w:pPr>
      <w:r w:rsidRPr="009562A4">
        <w:t>industry-current ordering systems.</w:t>
      </w:r>
    </w:p>
    <w:p w:rsidR="00000000" w:rsidRPr="009562A4" w:rsidP="009562A4">
      <w:pPr>
        <w:pStyle w:val="BodyText"/>
      </w:pPr>
    </w:p>
    <w:p w:rsidR="00000000" w:rsidRPr="009562A4" w:rsidP="009562A4">
      <w:pPr>
        <w:pStyle w:val="BodyText"/>
      </w:pPr>
      <w:r w:rsidRPr="009562A4">
        <w:rPr>
          <w:rStyle w:val="SpecialBold"/>
        </w:rPr>
        <w:t>Required knowledge</w:t>
      </w:r>
    </w:p>
    <w:p w:rsidR="00000000" w:rsidRPr="009562A4" w:rsidP="009562A4">
      <w:pPr>
        <w:pStyle w:val="ListBullet"/>
      </w:pPr>
      <w:r w:rsidRPr="009562A4">
        <w:t>organisational procedures, including systems for determining availability of resources</w:t>
      </w:r>
    </w:p>
    <w:p w:rsidR="00000000" w:rsidRPr="009562A4" w:rsidP="009562A4">
      <w:pPr>
        <w:pStyle w:val="ListBullet"/>
      </w:pPr>
      <w:r w:rsidRPr="009562A4">
        <w:t>range of avail</w:t>
      </w:r>
      <w:r w:rsidRPr="009562A4">
        <w:t>able print and electronic information resources</w:t>
      </w:r>
    </w:p>
    <w:p w:rsidR="00000000" w:rsidRPr="009562A4" w:rsidP="009562A4">
      <w:pPr>
        <w:pStyle w:val="ListBullet"/>
      </w:pPr>
      <w:r w:rsidRPr="009562A4">
        <w:t>typical ordering processes and systems used by information services providers.</w:t>
      </w:r>
    </w:p>
    <w:p w:rsidR="00000000" w:rsidRPr="009562A4" w:rsidP="009562A4">
      <w:pPr>
        <w:pStyle w:val="AllowPageBreak"/>
      </w:pPr>
    </w:p>
    <w:p w:rsidR="00000000" w:rsidRPr="009562A4" w:rsidP="009562A4">
      <w:pPr>
        <w:pStyle w:val="Heading1"/>
      </w:pPr>
      <w:bookmarkStart w:id="10" w:name="O_387459"/>
      <w:bookmarkEnd w:id="10"/>
      <w:r w:rsidRPr="009562A4">
        <w:t>Evidence Guide</w:t>
      </w:r>
    </w:p>
    <w:p w:rsidR="00000000" w:rsidRPr="009562A4" w:rsidP="009562A4">
      <w:pPr>
        <w:pStyle w:val="BodyText"/>
      </w:pPr>
      <w:r w:rsidRPr="009562A4">
        <w:rPr>
          <w:rStyle w:val="Emphasis"/>
        </w:rPr>
        <w:t>The evidence guide provides advice on assessment and must be read in conjunction with the perform</w:t>
      </w:r>
      <w:r w:rsidRPr="009562A4">
        <w:rPr>
          <w:rStyle w:val="Emphasis"/>
        </w:rPr>
        <w:t>ance criteria, required skills and knowledge, range statement and the Assessment Guidelines for the Training Package.</w:t>
      </w:r>
    </w:p>
    <w:p w:rsidR="00000000" w:rsidRPr="009562A4" w:rsidP="009562A4">
      <w:pPr>
        <w:pStyle w:val="BodyText"/>
      </w:pPr>
    </w:p>
    <w:tbl>
      <w:tblPr>
        <w:tblW w:w="0" w:type="auto"/>
        <w:tblLayout w:type="fixed"/>
        <w:tblCellMar>
          <w:left w:w="62" w:type="dxa"/>
          <w:right w:w="62" w:type="dxa"/>
        </w:tblCellMar>
        <w:tblLook w:val="0000"/>
      </w:tblPr>
      <w:tblGrid>
        <w:gridCol w:w="2535"/>
        <w:gridCol w:w="6480"/>
      </w:tblGrid>
      <w:tr w:rsidTr="009562A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p>
        </w:tc>
      </w:tr>
      <w:tr w:rsidTr="009562A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Evidence of the ability to:</w:t>
            </w:r>
          </w:p>
          <w:p w:rsidR="00000000" w:rsidRPr="009562A4" w:rsidP="009562A4">
            <w:pPr>
              <w:pStyle w:val="ListBullet"/>
            </w:pPr>
            <w:r w:rsidRPr="009562A4">
              <w:t>demonstrate accuracy in processing orders for information resources</w:t>
            </w:r>
          </w:p>
          <w:p w:rsidR="00000000" w:rsidRPr="009562A4" w:rsidP="009562A4">
            <w:pPr>
              <w:pStyle w:val="ListBullet"/>
            </w:pPr>
            <w:r w:rsidRPr="009562A4">
              <w:t>apply knowledge of bibliographic and catalogue record components</w:t>
            </w:r>
          </w:p>
          <w:p w:rsidR="00000000" w:rsidRPr="009562A4" w:rsidP="009562A4">
            <w:pPr>
              <w:pStyle w:val="ListBullet"/>
            </w:pPr>
            <w:r w:rsidRPr="009562A4">
              <w:t>process multiple orders for different types of resources</w:t>
            </w:r>
          </w:p>
          <w:p w:rsidR="00000000" w:rsidP="009562A4">
            <w:pPr>
              <w:pStyle w:val="ListBullet"/>
              <w:rPr>
                <w:lang w:val="en-NZ"/>
              </w:rPr>
            </w:pPr>
            <w:r w:rsidRPr="009562A4">
              <w:t>work within realistic industry time c</w:t>
            </w:r>
            <w:r w:rsidRPr="009562A4">
              <w:t>onstraints.</w:t>
            </w:r>
          </w:p>
        </w:tc>
      </w:tr>
      <w:tr w:rsidTr="009562A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Assessment must ensure:</w:t>
            </w:r>
          </w:p>
          <w:p w:rsidR="00000000" w:rsidRPr="009562A4" w:rsidP="009562A4">
            <w:pPr>
              <w:pStyle w:val="ListBullet"/>
            </w:pPr>
            <w:r w:rsidRPr="009562A4">
              <w:t>use of industry-current ordering systems and databases</w:t>
            </w:r>
          </w:p>
          <w:p w:rsidR="00000000" w:rsidRPr="009562A4" w:rsidP="009562A4">
            <w:pPr>
              <w:pStyle w:val="ListBullet"/>
            </w:pPr>
            <w:r w:rsidRPr="009562A4">
              <w:t>access to:</w:t>
            </w:r>
          </w:p>
          <w:p w:rsidR="00000000" w:rsidRPr="009562A4" w:rsidP="009562A4">
            <w:pPr>
              <w:pStyle w:val="ListBullet2"/>
            </w:pPr>
            <w:r w:rsidRPr="009562A4">
              <w:t>relevant policy and procedures documents</w:t>
            </w:r>
          </w:p>
          <w:p w:rsidR="00000000" w:rsidP="009562A4">
            <w:pPr>
              <w:pStyle w:val="ListBullet2"/>
              <w:rPr>
                <w:lang w:val="en-NZ"/>
              </w:rPr>
            </w:pPr>
            <w:r w:rsidRPr="009562A4">
              <w:t>automated resource ordering systems.</w:t>
            </w:r>
          </w:p>
        </w:tc>
      </w:tr>
      <w:tr w:rsidTr="009562A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A range of assessment methods should be used to assess practical skills and knowledge. The following examples are appropriate for this unit:</w:t>
            </w:r>
          </w:p>
          <w:p w:rsidR="00000000" w:rsidRPr="009562A4" w:rsidP="009562A4">
            <w:pPr>
              <w:pStyle w:val="ListBullet"/>
            </w:pPr>
            <w:r w:rsidRPr="009562A4">
              <w:t>direct questioning combined with review of portfolios of evidence and third-party workplace reports of on</w:t>
            </w:r>
            <w:r w:rsidRPr="009562A4">
              <w:noBreakHyphen/>
              <w:t>the</w:t>
            </w:r>
            <w:r w:rsidRPr="009562A4">
              <w:noBreakHyphen/>
              <w:t xml:space="preserve">job </w:t>
            </w:r>
            <w:r w:rsidRPr="009562A4">
              <w:t>performance</w:t>
            </w:r>
          </w:p>
          <w:p w:rsidR="00000000" w:rsidRPr="009562A4" w:rsidP="009562A4">
            <w:pPr>
              <w:pStyle w:val="ListBullet"/>
            </w:pPr>
            <w:r w:rsidRPr="009562A4">
              <w:t>review of accuracy and completeness of orders completed by the candidate</w:t>
            </w:r>
          </w:p>
          <w:p w:rsidR="00000000" w:rsidRPr="009562A4" w:rsidP="009562A4">
            <w:pPr>
              <w:pStyle w:val="ListBullet"/>
            </w:pPr>
            <w:r w:rsidRPr="009562A4">
              <w:t>verbal or written questioning to assess knowledge of automated resource ordering systems and procedures.</w:t>
            </w:r>
          </w:p>
          <w:p w:rsidR="00000000" w:rsidP="009562A4">
            <w:pPr>
              <w:pStyle w:val="BodyText"/>
              <w:rPr>
                <w:lang w:val="en-NZ"/>
              </w:rPr>
            </w:pPr>
            <w:r w:rsidRPr="009562A4">
              <w:t>Assessment methods should closely reflect workplace demands and the needs of particular client groups (consider the requirements of different age groups, clients with English as a second language, clients with disabilities, remote library users, etc.).</w:t>
            </w:r>
          </w:p>
        </w:tc>
      </w:tr>
      <w:tr w:rsidTr="009562A4">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SpecialBold"/>
              </w:rPr>
              <w:t>Gu</w:t>
            </w:r>
            <w:r w:rsidRPr="009562A4">
              <w:rPr>
                <w:rStyle w:val="SpecialBold"/>
              </w:rPr>
              <w:t>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BodyText"/>
            </w:pPr>
            <w:r w:rsidRPr="009562A4">
              <w:t>Holistic assessment with other units relevant to the industry sector, workplace and job role is recommended, for example:</w:t>
            </w:r>
          </w:p>
          <w:p w:rsidR="00000000" w:rsidRPr="009562A4" w:rsidP="009562A4">
            <w:pPr>
              <w:pStyle w:val="ListBullet"/>
            </w:pPr>
            <w:r w:rsidRPr="009562A4">
              <w:t>ICAICT203A Operate application software packages.</w:t>
            </w:r>
          </w:p>
        </w:tc>
      </w:tr>
    </w:tbl>
    <w:p w:rsidR="00000000" w:rsidRPr="009562A4" w:rsidP="009562A4">
      <w:pPr>
        <w:pStyle w:val="BodyText"/>
      </w:pPr>
    </w:p>
    <w:p w:rsidR="00000000" w:rsidRPr="009562A4" w:rsidP="009562A4">
      <w:pPr>
        <w:pStyle w:val="AllowPageBreak"/>
      </w:pPr>
    </w:p>
    <w:p w:rsidR="00000000" w:rsidRPr="009562A4" w:rsidP="009562A4">
      <w:pPr>
        <w:pStyle w:val="Heading1"/>
      </w:pPr>
      <w:bookmarkStart w:id="11" w:name="O_387460"/>
      <w:bookmarkEnd w:id="11"/>
      <w:r w:rsidRPr="009562A4">
        <w:t>Range Statement</w:t>
      </w:r>
    </w:p>
    <w:p w:rsidR="00000000" w:rsidRPr="009562A4" w:rsidP="009562A4">
      <w:pPr>
        <w:pStyle w:val="BodyText"/>
      </w:pPr>
      <w:r w:rsidRPr="009562A4">
        <w:rPr>
          <w:rStyle w:val="Emphasis"/>
        </w:rPr>
        <w:t>The range stat</w:t>
      </w:r>
      <w:r w:rsidRPr="009562A4">
        <w:rPr>
          <w:rStyle w:val="Emphasis"/>
        </w:rPr>
        <w:t>ement relates to the unit of competency as a whole. It allows for different work environments and situations that may affect performance. Bold italicised wording, if used in the performance criteria, is detailed below. Essential operating conditions that m</w:t>
      </w:r>
      <w:r w:rsidRPr="009562A4">
        <w:rPr>
          <w:rStyle w:val="Emphasis"/>
        </w:rPr>
        <w:t>ay be present with training and assessment (depending on the work situation, needs of the candidate, accessibility of the item, and local industry and regional contexts) may also be included.</w:t>
      </w:r>
    </w:p>
    <w:p w:rsidR="00000000" w:rsidRPr="009562A4" w:rsidP="009562A4">
      <w:pPr>
        <w:pStyle w:val="BodyText"/>
      </w:pPr>
    </w:p>
    <w:tbl>
      <w:tblPr>
        <w:tblW w:w="0" w:type="auto"/>
        <w:tblLayout w:type="fixed"/>
        <w:tblCellMar>
          <w:left w:w="62" w:type="dxa"/>
          <w:right w:w="62" w:type="dxa"/>
        </w:tblCellMar>
        <w:tblLook w:val="0000"/>
      </w:tblPr>
      <w:tblGrid>
        <w:gridCol w:w="2533"/>
        <w:gridCol w:w="6482"/>
      </w:tblGrid>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Bibliographic details</w:t>
            </w:r>
            <w:r w:rsidRPr="009562A4">
              <w:t xml:space="preserve"> may include:</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author</w:t>
            </w:r>
          </w:p>
          <w:p w:rsidR="00000000" w:rsidRPr="009562A4" w:rsidP="009562A4">
            <w:pPr>
              <w:pStyle w:val="ListBullet"/>
            </w:pPr>
            <w:r w:rsidRPr="009562A4">
              <w:t>edition</w:t>
            </w:r>
          </w:p>
          <w:p w:rsidR="00000000" w:rsidRPr="009562A4" w:rsidP="009562A4">
            <w:pPr>
              <w:pStyle w:val="ListBullet"/>
            </w:pPr>
            <w:r w:rsidRPr="009562A4">
              <w:t>International Standard Book Number (ISBN)</w:t>
            </w:r>
          </w:p>
          <w:p w:rsidR="00000000" w:rsidRPr="009562A4" w:rsidP="009562A4">
            <w:pPr>
              <w:pStyle w:val="ListBullet"/>
            </w:pPr>
            <w:r w:rsidRPr="009562A4">
              <w:t>International Standard Serial Number (ISSN)</w:t>
            </w:r>
          </w:p>
          <w:p w:rsidR="00000000" w:rsidRPr="009562A4" w:rsidP="009562A4">
            <w:pPr>
              <w:pStyle w:val="ListBullet"/>
            </w:pPr>
            <w:r w:rsidRPr="009562A4">
              <w:t>publication details</w:t>
            </w:r>
          </w:p>
          <w:p w:rsidR="00000000" w:rsidP="009562A4">
            <w:pPr>
              <w:pStyle w:val="ListBullet"/>
              <w:rPr>
                <w:lang w:val="en-NZ"/>
              </w:rPr>
            </w:pPr>
            <w:r w:rsidRPr="009562A4">
              <w:t>title.</w:t>
            </w:r>
          </w:p>
        </w:tc>
      </w:tr>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Information resources</w:t>
            </w:r>
            <w:r w:rsidRPr="009562A4">
              <w:t xml:space="preserve"> may include:</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assistive technology devices</w:t>
            </w:r>
          </w:p>
          <w:p w:rsidR="00000000" w:rsidRPr="009562A4" w:rsidP="009562A4">
            <w:pPr>
              <w:pStyle w:val="ListBullet"/>
            </w:pPr>
            <w:r w:rsidRPr="009562A4">
              <w:t>audiovisual formats, such as:</w:t>
            </w:r>
          </w:p>
          <w:p w:rsidR="00000000" w:rsidRPr="009562A4" w:rsidP="009562A4">
            <w:pPr>
              <w:pStyle w:val="ListBullet2"/>
            </w:pPr>
            <w:r w:rsidRPr="009562A4">
              <w:t>CDs</w:t>
            </w:r>
          </w:p>
          <w:p w:rsidR="00000000" w:rsidRPr="009562A4" w:rsidP="009562A4">
            <w:pPr>
              <w:pStyle w:val="ListBullet2"/>
            </w:pPr>
            <w:r w:rsidRPr="009562A4">
              <w:t>DVDs</w:t>
            </w:r>
          </w:p>
          <w:p w:rsidR="00000000" w:rsidRPr="009562A4" w:rsidP="009562A4">
            <w:pPr>
              <w:pStyle w:val="ListBullet"/>
            </w:pPr>
            <w:r w:rsidRPr="009562A4">
              <w:t>datasets</w:t>
            </w:r>
          </w:p>
          <w:p w:rsidR="00000000" w:rsidRPr="009562A4" w:rsidP="009562A4">
            <w:pPr>
              <w:pStyle w:val="ListBullet"/>
            </w:pPr>
            <w:r w:rsidRPr="009562A4">
              <w:t>digital images and files</w:t>
            </w:r>
          </w:p>
          <w:p w:rsidR="00000000" w:rsidRPr="009562A4" w:rsidP="009562A4">
            <w:pPr>
              <w:pStyle w:val="ListBullet"/>
            </w:pPr>
            <w:r w:rsidRPr="009562A4">
              <w:t>e-books</w:t>
            </w:r>
          </w:p>
          <w:p w:rsidR="00000000" w:rsidRPr="009562A4" w:rsidP="009562A4">
            <w:pPr>
              <w:pStyle w:val="ListBullet"/>
            </w:pPr>
            <w:r w:rsidRPr="009562A4">
              <w:t>e-journals</w:t>
            </w:r>
          </w:p>
          <w:p w:rsidR="00000000" w:rsidRPr="009562A4" w:rsidP="009562A4">
            <w:pPr>
              <w:pStyle w:val="ListBullet"/>
            </w:pPr>
            <w:r w:rsidRPr="009562A4">
              <w:t>electronic databases</w:t>
            </w:r>
          </w:p>
          <w:p w:rsidR="00000000" w:rsidRPr="009562A4" w:rsidP="009562A4">
            <w:pPr>
              <w:pStyle w:val="ListBullet"/>
            </w:pPr>
            <w:r w:rsidRPr="009562A4">
              <w:t>kits</w:t>
            </w:r>
          </w:p>
          <w:p w:rsidR="00000000" w:rsidRPr="009562A4" w:rsidP="009562A4">
            <w:pPr>
              <w:pStyle w:val="ListBullet"/>
            </w:pPr>
            <w:r w:rsidRPr="009562A4">
              <w:t>material in English</w:t>
            </w:r>
          </w:p>
          <w:p w:rsidR="00000000" w:rsidRPr="009562A4" w:rsidP="009562A4">
            <w:pPr>
              <w:pStyle w:val="ListBullet"/>
            </w:pPr>
            <w:r w:rsidRPr="009562A4">
              <w:t>material in a language other than English</w:t>
            </w:r>
          </w:p>
          <w:p w:rsidR="00000000" w:rsidRPr="009562A4" w:rsidP="009562A4">
            <w:pPr>
              <w:pStyle w:val="ListBullet"/>
            </w:pPr>
            <w:r w:rsidRPr="009562A4">
              <w:t>monographs or serial publications</w:t>
            </w:r>
          </w:p>
          <w:p w:rsidR="00000000" w:rsidRPr="009562A4" w:rsidP="009562A4">
            <w:pPr>
              <w:pStyle w:val="ListBullet"/>
            </w:pPr>
            <w:r w:rsidRPr="009562A4">
              <w:t>pictures</w:t>
            </w:r>
          </w:p>
          <w:p w:rsidR="00000000" w:rsidRPr="009562A4" w:rsidP="009562A4">
            <w:pPr>
              <w:pStyle w:val="ListBullet"/>
            </w:pPr>
            <w:r w:rsidRPr="009562A4">
              <w:t>posters</w:t>
            </w:r>
          </w:p>
          <w:p w:rsidR="00000000" w:rsidRPr="009562A4" w:rsidP="009562A4">
            <w:pPr>
              <w:pStyle w:val="ListBullet"/>
            </w:pPr>
            <w:r w:rsidRPr="009562A4">
              <w:t>print, such as:</w:t>
            </w:r>
          </w:p>
          <w:p w:rsidR="00000000" w:rsidRPr="009562A4" w:rsidP="009562A4">
            <w:pPr>
              <w:pStyle w:val="ListBullet2"/>
            </w:pPr>
            <w:r w:rsidRPr="009562A4">
              <w:t>books</w:t>
            </w:r>
          </w:p>
          <w:p w:rsidR="00000000" w:rsidRPr="009562A4" w:rsidP="009562A4">
            <w:pPr>
              <w:pStyle w:val="ListBullet2"/>
            </w:pPr>
            <w:r w:rsidRPr="009562A4">
              <w:t>newspapers</w:t>
            </w:r>
          </w:p>
          <w:p w:rsidR="00000000" w:rsidRPr="009562A4" w:rsidP="009562A4">
            <w:pPr>
              <w:pStyle w:val="ListBullet2"/>
            </w:pPr>
            <w:r w:rsidRPr="009562A4">
              <w:t>journals</w:t>
            </w:r>
          </w:p>
          <w:p w:rsidR="00000000" w:rsidP="009562A4">
            <w:pPr>
              <w:pStyle w:val="ListBullet2"/>
              <w:rPr>
                <w:lang w:val="en-NZ"/>
              </w:rPr>
            </w:pPr>
            <w:r w:rsidRPr="009562A4">
              <w:t>serials.</w:t>
            </w:r>
          </w:p>
        </w:tc>
      </w:tr>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Suppliers</w:t>
            </w:r>
            <w:r w:rsidRPr="009562A4">
              <w:t xml:space="preserve"> may be:</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database providers</w:t>
            </w:r>
          </w:p>
          <w:p w:rsidR="00000000" w:rsidRPr="009562A4" w:rsidP="009562A4">
            <w:pPr>
              <w:pStyle w:val="ListBullet"/>
            </w:pPr>
            <w:r w:rsidRPr="009562A4">
              <w:t>international</w:t>
            </w:r>
          </w:p>
          <w:p w:rsidR="00000000" w:rsidRPr="009562A4" w:rsidP="009562A4">
            <w:pPr>
              <w:pStyle w:val="ListBullet"/>
            </w:pPr>
            <w:r w:rsidRPr="009562A4">
              <w:t>interstate</w:t>
            </w:r>
          </w:p>
          <w:p w:rsidR="00000000" w:rsidRPr="009562A4" w:rsidP="009562A4">
            <w:pPr>
              <w:pStyle w:val="ListBullet"/>
            </w:pPr>
            <w:r w:rsidRPr="009562A4">
              <w:t>library suppliers</w:t>
            </w:r>
          </w:p>
          <w:p w:rsidR="00000000" w:rsidRPr="009562A4" w:rsidP="009562A4">
            <w:pPr>
              <w:pStyle w:val="ListBullet"/>
            </w:pPr>
            <w:r w:rsidRPr="009562A4">
              <w:t>local bookstores or other retail outlets</w:t>
            </w:r>
          </w:p>
          <w:p w:rsidR="00000000" w:rsidRPr="009562A4" w:rsidP="009562A4">
            <w:pPr>
              <w:pStyle w:val="ListBullet"/>
            </w:pPr>
            <w:r w:rsidRPr="009562A4">
              <w:t>publishers</w:t>
            </w:r>
          </w:p>
          <w:p w:rsidR="00000000" w:rsidP="009562A4">
            <w:pPr>
              <w:pStyle w:val="ListBullet"/>
              <w:rPr>
                <w:lang w:val="en-NZ"/>
              </w:rPr>
            </w:pPr>
            <w:r w:rsidRPr="009562A4">
              <w:t>specialist and online bookstores.</w:t>
            </w:r>
          </w:p>
        </w:tc>
      </w:tr>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Supplier performance</w:t>
            </w:r>
            <w:r w:rsidRPr="009562A4">
              <w:t xml:space="preserve"> may relate to:</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average supply time</w:t>
            </w:r>
          </w:p>
          <w:p w:rsidR="00000000" w:rsidRPr="009562A4" w:rsidP="009562A4">
            <w:pPr>
              <w:pStyle w:val="ListBullet"/>
            </w:pPr>
            <w:r w:rsidRPr="009562A4">
              <w:t>compatibility of vendor systems and databases</w:t>
            </w:r>
          </w:p>
          <w:p w:rsidR="00000000" w:rsidRPr="009562A4" w:rsidP="009562A4">
            <w:pPr>
              <w:pStyle w:val="ListBullet"/>
            </w:pPr>
            <w:r w:rsidRPr="009562A4">
              <w:t>cost</w:t>
            </w:r>
          </w:p>
          <w:p w:rsidR="00000000" w:rsidRPr="009562A4" w:rsidP="009562A4">
            <w:pPr>
              <w:pStyle w:val="ListBullet"/>
            </w:pPr>
            <w:r w:rsidRPr="009562A4">
              <w:t>customised service</w:t>
            </w:r>
            <w:r w:rsidRPr="009562A4">
              <w:t>s</w:t>
            </w:r>
          </w:p>
          <w:p w:rsidR="00000000" w:rsidRPr="009562A4" w:rsidP="009562A4">
            <w:pPr>
              <w:pStyle w:val="ListBullet"/>
            </w:pPr>
            <w:r w:rsidRPr="009562A4">
              <w:t>dedicated customer service representatives</w:t>
            </w:r>
          </w:p>
          <w:p w:rsidR="00000000" w:rsidRPr="009562A4" w:rsidP="009562A4">
            <w:pPr>
              <w:pStyle w:val="ListBullet"/>
            </w:pPr>
            <w:r w:rsidRPr="009562A4">
              <w:t>discounts negotiated on behalf of library networks or consortia</w:t>
            </w:r>
          </w:p>
          <w:p w:rsidR="00000000" w:rsidRPr="009562A4" w:rsidP="009562A4">
            <w:pPr>
              <w:pStyle w:val="ListBullet"/>
            </w:pPr>
            <w:r w:rsidRPr="009562A4">
              <w:t>electronic invoicing or serials checking, for example, electronic data interchange (EDI)</w:t>
            </w:r>
          </w:p>
          <w:p w:rsidR="00000000" w:rsidRPr="009562A4" w:rsidP="009562A4">
            <w:pPr>
              <w:pStyle w:val="ListBullet"/>
            </w:pPr>
            <w:r w:rsidRPr="009562A4">
              <w:t>quality of service</w:t>
            </w:r>
          </w:p>
          <w:p w:rsidR="00000000" w:rsidRPr="009562A4" w:rsidP="009562A4">
            <w:pPr>
              <w:pStyle w:val="ListBullet"/>
            </w:pPr>
            <w:r w:rsidRPr="009562A4">
              <w:t>range of available formats and materials</w:t>
            </w:r>
          </w:p>
          <w:p w:rsidR="00000000" w:rsidP="009562A4">
            <w:pPr>
              <w:pStyle w:val="ListBullet"/>
              <w:rPr>
                <w:lang w:val="en-NZ"/>
              </w:rPr>
            </w:pPr>
            <w:r w:rsidRPr="009562A4">
              <w:t>value added services, such as outsourcing of end processing or cataloguing.</w:t>
            </w:r>
          </w:p>
        </w:tc>
      </w:tr>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Problems</w:t>
            </w:r>
            <w:r w:rsidRPr="009562A4">
              <w:t xml:space="preserve"> may relate to:</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additional costs for supply of urgent orders</w:t>
            </w:r>
          </w:p>
          <w:p w:rsidR="00000000" w:rsidRPr="009562A4" w:rsidP="009562A4">
            <w:pPr>
              <w:pStyle w:val="ListBullet"/>
            </w:pPr>
            <w:r w:rsidRPr="009562A4">
              <w:t>availability, such as:</w:t>
            </w:r>
          </w:p>
          <w:p w:rsidR="00000000" w:rsidRPr="009562A4" w:rsidP="009562A4">
            <w:pPr>
              <w:pStyle w:val="ListBullet2"/>
            </w:pPr>
            <w:r w:rsidRPr="009562A4">
              <w:t>out of print</w:t>
            </w:r>
          </w:p>
          <w:p w:rsidR="00000000" w:rsidRPr="009562A4" w:rsidP="009562A4">
            <w:pPr>
              <w:pStyle w:val="ListBullet2"/>
            </w:pPr>
            <w:r w:rsidRPr="009562A4">
              <w:t>out of stock</w:t>
            </w:r>
          </w:p>
          <w:p w:rsidR="00000000" w:rsidRPr="009562A4" w:rsidP="009562A4">
            <w:pPr>
              <w:pStyle w:val="ListBullet"/>
            </w:pPr>
            <w:r w:rsidRPr="009562A4">
              <w:t>cost and availability of equipment, hardware or software required to access materials or formats</w:t>
            </w:r>
          </w:p>
          <w:p w:rsidR="00000000" w:rsidRPr="009562A4" w:rsidP="009562A4">
            <w:pPr>
              <w:pStyle w:val="ListBullet"/>
            </w:pPr>
            <w:r w:rsidRPr="009562A4">
              <w:t>damaged goods or missing parts</w:t>
            </w:r>
          </w:p>
          <w:p w:rsidR="00000000" w:rsidRPr="009562A4" w:rsidP="009562A4">
            <w:pPr>
              <w:pStyle w:val="ListBullet"/>
            </w:pPr>
            <w:r w:rsidRPr="009562A4">
              <w:t>incorrect or partial supply</w:t>
            </w:r>
          </w:p>
          <w:p w:rsidR="00000000" w:rsidRPr="009562A4" w:rsidP="009562A4">
            <w:pPr>
              <w:pStyle w:val="ListBullet"/>
            </w:pPr>
            <w:r w:rsidRPr="009562A4">
              <w:t>insufficient funds</w:t>
            </w:r>
          </w:p>
          <w:p w:rsidR="00000000" w:rsidRPr="009562A4" w:rsidP="009562A4">
            <w:pPr>
              <w:pStyle w:val="ListBullet"/>
            </w:pPr>
            <w:r w:rsidRPr="009562A4">
              <w:t>duplicate copies requested</w:t>
            </w:r>
          </w:p>
          <w:p w:rsidR="00000000" w:rsidRPr="009562A4" w:rsidP="009562A4">
            <w:pPr>
              <w:pStyle w:val="ListBullet"/>
            </w:pPr>
            <w:r w:rsidRPr="009562A4">
              <w:t>inability to verify bibliographic details</w:t>
            </w:r>
          </w:p>
          <w:p w:rsidR="00000000" w:rsidRPr="009562A4" w:rsidP="009562A4">
            <w:pPr>
              <w:pStyle w:val="ListBullet"/>
            </w:pPr>
            <w:r w:rsidRPr="009562A4">
              <w:t>items alread</w:t>
            </w:r>
            <w:r w:rsidRPr="009562A4">
              <w:t>y held or already on order</w:t>
            </w:r>
          </w:p>
          <w:p w:rsidR="00000000" w:rsidRPr="009562A4" w:rsidP="009562A4">
            <w:pPr>
              <w:pStyle w:val="ListBullet"/>
            </w:pPr>
            <w:r w:rsidRPr="009562A4">
              <w:t>methods for despatching orders, such as:</w:t>
            </w:r>
          </w:p>
          <w:p w:rsidR="00000000" w:rsidRPr="009562A4" w:rsidP="009562A4">
            <w:pPr>
              <w:pStyle w:val="ListBullet2"/>
            </w:pPr>
            <w:r w:rsidRPr="009562A4">
              <w:t>EDI ordering</w:t>
            </w:r>
          </w:p>
          <w:p w:rsidR="00000000" w:rsidRPr="009562A4" w:rsidP="009562A4">
            <w:pPr>
              <w:pStyle w:val="ListBullet2"/>
            </w:pPr>
            <w:r w:rsidRPr="009562A4">
              <w:t>email</w:t>
            </w:r>
          </w:p>
          <w:p w:rsidR="00000000" w:rsidRPr="009562A4" w:rsidP="009562A4">
            <w:pPr>
              <w:pStyle w:val="ListBullet2"/>
            </w:pPr>
            <w:r w:rsidRPr="009562A4">
              <w:t>fax</w:t>
            </w:r>
          </w:p>
          <w:p w:rsidR="00000000" w:rsidRPr="009562A4" w:rsidP="009562A4">
            <w:pPr>
              <w:pStyle w:val="ListBullet2"/>
            </w:pPr>
            <w:r w:rsidRPr="009562A4">
              <w:t>phone</w:t>
            </w:r>
          </w:p>
          <w:p w:rsidR="00000000" w:rsidP="009562A4">
            <w:pPr>
              <w:pStyle w:val="ListBullet"/>
              <w:rPr>
                <w:lang w:val="en-NZ"/>
              </w:rPr>
            </w:pPr>
            <w:r w:rsidRPr="009562A4">
              <w:t>sensitive or inappropriate material.</w:t>
            </w:r>
          </w:p>
        </w:tc>
      </w:tr>
      <w:tr w:rsidTr="009562A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2A4">
            <w:pPr>
              <w:pStyle w:val="BodyText"/>
              <w:rPr>
                <w:lang w:val="en-NZ"/>
              </w:rPr>
            </w:pPr>
            <w:r w:rsidRPr="009562A4">
              <w:rPr>
                <w:rStyle w:val="BoldandItalics"/>
              </w:rPr>
              <w:t>Checking processes</w:t>
            </w:r>
            <w:r w:rsidRPr="009562A4">
              <w:t xml:space="preserve"> may relate to:</w:t>
            </w:r>
          </w:p>
        </w:tc>
        <w:tc>
          <w:tcPr>
            <w:tcW w:w="6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2A4" w:rsidP="009562A4">
            <w:pPr>
              <w:pStyle w:val="ListBullet"/>
            </w:pPr>
            <w:r w:rsidRPr="009562A4">
              <w:t>binding</w:t>
            </w:r>
          </w:p>
          <w:p w:rsidR="00000000" w:rsidRPr="009562A4" w:rsidP="009562A4">
            <w:pPr>
              <w:pStyle w:val="ListBullet"/>
            </w:pPr>
            <w:r w:rsidRPr="009562A4">
              <w:t>correct format</w:t>
            </w:r>
          </w:p>
          <w:p w:rsidR="00000000" w:rsidRPr="009562A4" w:rsidP="009562A4">
            <w:pPr>
              <w:pStyle w:val="ListBullet"/>
            </w:pPr>
            <w:r w:rsidRPr="009562A4">
              <w:t>correct items</w:t>
            </w:r>
          </w:p>
          <w:p w:rsidR="00000000" w:rsidRPr="009562A4" w:rsidP="009562A4">
            <w:pPr>
              <w:pStyle w:val="ListBullet"/>
            </w:pPr>
            <w:r w:rsidRPr="009562A4">
              <w:t>correct pagination</w:t>
            </w:r>
          </w:p>
          <w:p w:rsidR="00000000" w:rsidRPr="009562A4" w:rsidP="009562A4">
            <w:pPr>
              <w:pStyle w:val="ListBullet"/>
            </w:pPr>
            <w:r w:rsidRPr="009562A4">
              <w:t>damaged goods or missing parts</w:t>
            </w:r>
          </w:p>
          <w:p w:rsidR="00000000" w:rsidRPr="009562A4" w:rsidP="009562A4">
            <w:pPr>
              <w:pStyle w:val="ListBullet"/>
            </w:pPr>
            <w:r w:rsidRPr="009562A4">
              <w:t>illegible or blurred print</w:t>
            </w:r>
          </w:p>
          <w:p w:rsidR="00000000" w:rsidRPr="009562A4" w:rsidP="009562A4">
            <w:pPr>
              <w:pStyle w:val="ListBullet"/>
            </w:pPr>
            <w:r w:rsidRPr="009562A4">
              <w:t>incorrect or partial supply</w:t>
            </w:r>
          </w:p>
          <w:p w:rsidR="00000000" w:rsidRPr="009562A4" w:rsidP="009562A4">
            <w:pPr>
              <w:pStyle w:val="ListBullet"/>
            </w:pPr>
            <w:r w:rsidRPr="009562A4">
              <w:t>matching ISBN, author, title and edition</w:t>
            </w:r>
          </w:p>
          <w:p w:rsidR="00000000" w:rsidRPr="009562A4" w:rsidP="009562A4">
            <w:pPr>
              <w:pStyle w:val="ListBullet"/>
            </w:pPr>
            <w:r w:rsidRPr="009562A4">
              <w:t>missing sections</w:t>
            </w:r>
          </w:p>
          <w:p w:rsidR="00000000" w:rsidRPr="009562A4" w:rsidP="009562A4">
            <w:pPr>
              <w:pStyle w:val="ListBullet"/>
            </w:pPr>
            <w:r w:rsidRPr="009562A4">
              <w:t>supply of wrong items.</w:t>
            </w:r>
          </w:p>
        </w:tc>
      </w:tr>
    </w:tbl>
    <w:p w:rsidR="00000000" w:rsidRPr="009562A4" w:rsidP="009562A4">
      <w:pPr>
        <w:pStyle w:val="BodyText"/>
      </w:pPr>
    </w:p>
    <w:p w:rsidR="00000000" w:rsidRPr="009562A4" w:rsidP="009562A4">
      <w:pPr>
        <w:pStyle w:val="AllowPageBreak"/>
      </w:pPr>
    </w:p>
    <w:p w:rsidR="00000000" w:rsidRPr="009562A4" w:rsidP="009562A4">
      <w:pPr>
        <w:pStyle w:val="Heading1"/>
      </w:pPr>
      <w:bookmarkStart w:id="12" w:name="O_387461"/>
      <w:bookmarkEnd w:id="12"/>
      <w:r w:rsidRPr="009562A4">
        <w:t>Unit Sector(s)</w:t>
      </w:r>
    </w:p>
    <w:p w:rsidR="00000000" w:rsidRPr="009562A4" w:rsidP="009562A4">
      <w:pPr>
        <w:pStyle w:val="BodyText"/>
      </w:pPr>
      <w:r w:rsidRPr="009562A4">
        <w:t>Knowledge management - Information services</w:t>
      </w:r>
    </w:p>
    <w:p w:rsidR="00000000" w:rsidRPr="009562A4" w:rsidP="009562A4"/>
    <w:sectPr w:rsidSect="009562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AE0" w:rsidP="003B6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E0" w:rsidP="00956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6AE0" w:rsidP="009562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6AE0" w:rsidP="009562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AE0" w:rsidP="003B6A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AE0" w:rsidP="009562A4">
    <w:pPr>
      <w:pStyle w:val="Header"/>
      <w:framePr w:wrap="around"/>
    </w:pPr>
    <w:r>
      <w:fldChar w:fldCharType="begin"/>
    </w:r>
    <w:r>
      <w:instrText xml:space="preserve"> TITLE   \* MERGEFORMAT </w:instrText>
    </w:r>
    <w:r>
      <w:fldChar w:fldCharType="separate"/>
    </w:r>
    <w:r>
      <w:t>CULINS202A Process information resource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AE0" w:rsidP="009562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61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EB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0F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2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2A4"/>
    <w:pPr>
      <w:spacing w:before="360" w:after="60"/>
      <w:outlineLvl w:val="0"/>
    </w:pPr>
    <w:rPr>
      <w:sz w:val="32"/>
    </w:rPr>
  </w:style>
  <w:style w:type="paragraph" w:styleId="Heading2">
    <w:name w:val="heading 2"/>
    <w:basedOn w:val="HeadingBase"/>
    <w:next w:val="BodyText"/>
    <w:link w:val="Heading2Char"/>
    <w:qFormat/>
    <w:rsid w:val="009562A4"/>
    <w:pPr>
      <w:keepLines/>
      <w:spacing w:before="240" w:after="120"/>
      <w:outlineLvl w:val="1"/>
    </w:pPr>
    <w:rPr>
      <w:sz w:val="28"/>
      <w:szCs w:val="40"/>
    </w:rPr>
  </w:style>
  <w:style w:type="paragraph" w:styleId="Heading3">
    <w:name w:val="heading 3"/>
    <w:basedOn w:val="HeadingBase"/>
    <w:next w:val="BodyText"/>
    <w:link w:val="Heading3Char"/>
    <w:qFormat/>
    <w:rsid w:val="009562A4"/>
    <w:pPr>
      <w:spacing w:before="180" w:after="120"/>
      <w:outlineLvl w:val="2"/>
    </w:pPr>
    <w:rPr>
      <w:spacing w:val="-10"/>
      <w:kern w:val="32"/>
    </w:rPr>
  </w:style>
  <w:style w:type="paragraph" w:styleId="Heading4">
    <w:name w:val="heading 4"/>
    <w:basedOn w:val="HeadingBase"/>
    <w:next w:val="BodyText"/>
    <w:link w:val="Heading4Char"/>
    <w:qFormat/>
    <w:rsid w:val="009562A4"/>
    <w:pPr>
      <w:spacing w:before="160" w:after="120"/>
      <w:outlineLvl w:val="3"/>
    </w:pPr>
    <w:rPr>
      <w:sz w:val="22"/>
    </w:rPr>
  </w:style>
  <w:style w:type="paragraph" w:styleId="Heading5">
    <w:name w:val="heading 5"/>
    <w:basedOn w:val="HeadingBase"/>
    <w:next w:val="Normal"/>
    <w:link w:val="Heading5Char"/>
    <w:qFormat/>
    <w:rsid w:val="009562A4"/>
    <w:pPr>
      <w:spacing w:before="80"/>
      <w:outlineLvl w:val="4"/>
    </w:pPr>
    <w:rPr>
      <w:color w:val="918585"/>
      <w:sz w:val="20"/>
    </w:rPr>
  </w:style>
  <w:style w:type="paragraph" w:styleId="Heading6">
    <w:name w:val="heading 6"/>
    <w:basedOn w:val="HeadingBase"/>
    <w:next w:val="Normal"/>
    <w:link w:val="Heading6Char"/>
    <w:qFormat/>
    <w:rsid w:val="009562A4"/>
    <w:pPr>
      <w:spacing w:before="60"/>
      <w:outlineLvl w:val="5"/>
    </w:pPr>
    <w:rPr>
      <w:color w:val="918585"/>
      <w:sz w:val="20"/>
    </w:rPr>
  </w:style>
  <w:style w:type="paragraph" w:styleId="Heading7">
    <w:name w:val="heading 7"/>
    <w:basedOn w:val="Normal"/>
    <w:next w:val="Normal"/>
    <w:link w:val="Heading7Char"/>
    <w:qFormat/>
    <w:rsid w:val="009562A4"/>
    <w:pPr>
      <w:ind w:left="720"/>
      <w:outlineLvl w:val="6"/>
    </w:pPr>
    <w:rPr>
      <w:i/>
    </w:rPr>
  </w:style>
  <w:style w:type="paragraph" w:styleId="Heading8">
    <w:name w:val="heading 8"/>
    <w:basedOn w:val="Normal"/>
    <w:next w:val="Normal"/>
    <w:link w:val="Heading8Char"/>
    <w:qFormat/>
    <w:rsid w:val="009562A4"/>
    <w:pPr>
      <w:ind w:left="720"/>
      <w:outlineLvl w:val="7"/>
    </w:pPr>
    <w:rPr>
      <w:i/>
    </w:rPr>
  </w:style>
  <w:style w:type="paragraph" w:styleId="Heading9">
    <w:name w:val="heading 9"/>
    <w:basedOn w:val="Normal"/>
    <w:next w:val="Normal"/>
    <w:link w:val="Heading9Char"/>
    <w:qFormat/>
    <w:rsid w:val="009562A4"/>
    <w:pPr>
      <w:ind w:left="720"/>
      <w:outlineLvl w:val="8"/>
    </w:pPr>
    <w:rPr>
      <w:i/>
    </w:rPr>
  </w:style>
  <w:style w:type="character" w:default="1" w:styleId="DefaultParagraphFont">
    <w:name w:val="Default Paragraph Font"/>
    <w:uiPriority w:val="1"/>
    <w:unhideWhenUsed/>
    <w:rsid w:val="00956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2A4"/>
  </w:style>
  <w:style w:type="character" w:customStyle="1" w:styleId="Heading1Char">
    <w:name w:val="Heading 1 Char"/>
    <w:basedOn w:val="DefaultParagraphFont"/>
    <w:link w:val="Heading1"/>
    <w:rsid w:val="009562A4"/>
    <w:rPr>
      <w:rFonts w:ascii="Times New Roman" w:eastAsia="Times New Roman" w:hAnsi="Times New Roman" w:cs="Times New Roman"/>
      <w:b/>
      <w:sz w:val="32"/>
      <w:szCs w:val="20"/>
      <w:lang w:eastAsia="en-US"/>
    </w:rPr>
  </w:style>
  <w:style w:type="paragraph" w:styleId="BodyText">
    <w:name w:val="Body Text"/>
    <w:basedOn w:val="Normal"/>
    <w:link w:val="BodyTextChar"/>
    <w:rsid w:val="009562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2A4"/>
    <w:rPr>
      <w:rFonts w:ascii="Times New Roman" w:eastAsia="Times New Roman" w:hAnsi="Times New Roman" w:cs="Times New Roman"/>
      <w:sz w:val="24"/>
      <w:lang w:val="en-US" w:eastAsia="en-US"/>
    </w:rPr>
  </w:style>
  <w:style w:type="paragraph" w:styleId="Footer">
    <w:name w:val="footer"/>
    <w:basedOn w:val="Normal"/>
    <w:link w:val="FooterChar"/>
    <w:rsid w:val="00956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2A4"/>
    <w:rPr>
      <w:rFonts w:ascii="Times New Roman" w:eastAsia="Times New Roman" w:hAnsi="Times New Roman" w:cs="Times New Roman"/>
      <w:sz w:val="16"/>
      <w:lang w:val="en-US" w:eastAsia="en-US"/>
    </w:rPr>
  </w:style>
  <w:style w:type="paragraph" w:styleId="ListBullet">
    <w:name w:val="List Bullet"/>
    <w:basedOn w:val="List"/>
    <w:rsid w:val="009562A4"/>
    <w:pPr>
      <w:numPr>
        <w:numId w:val="13"/>
      </w:numPr>
      <w:tabs>
        <w:tab w:val="clear" w:pos="340"/>
      </w:tabs>
      <w:spacing w:before="40" w:after="40"/>
    </w:pPr>
  </w:style>
  <w:style w:type="character" w:customStyle="1" w:styleId="SpecialBold">
    <w:name w:val="Special Bold"/>
    <w:basedOn w:val="DefaultParagraphFont"/>
    <w:rsid w:val="009562A4"/>
    <w:rPr>
      <w:b/>
      <w:spacing w:val="0"/>
    </w:rPr>
  </w:style>
  <w:style w:type="paragraph" w:styleId="ListBullet2">
    <w:name w:val="List Bullet 2"/>
    <w:basedOn w:val="List2"/>
    <w:rsid w:val="009562A4"/>
    <w:pPr>
      <w:numPr>
        <w:numId w:val="14"/>
      </w:numPr>
      <w:tabs>
        <w:tab w:val="clear" w:pos="680"/>
      </w:tabs>
    </w:pPr>
  </w:style>
  <w:style w:type="paragraph" w:styleId="Header">
    <w:name w:val="header"/>
    <w:basedOn w:val="Normal"/>
    <w:link w:val="HeaderChar"/>
    <w:rsid w:val="00956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2A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62A4"/>
    <w:rPr>
      <w:i/>
    </w:rPr>
  </w:style>
  <w:style w:type="paragraph" w:customStyle="1" w:styleId="SuperHeading">
    <w:name w:val="SuperHeading"/>
    <w:basedOn w:val="Normal"/>
    <w:rsid w:val="009562A4"/>
    <w:pPr>
      <w:spacing w:before="240" w:after="120"/>
      <w:outlineLvl w:val="0"/>
    </w:pPr>
    <w:rPr>
      <w:rFonts w:ascii="Times New Roman" w:hAnsi="Times New Roman"/>
      <w:b/>
      <w:sz w:val="28"/>
    </w:rPr>
  </w:style>
  <w:style w:type="paragraph" w:customStyle="1" w:styleId="AllowPageBreak">
    <w:name w:val="AllowPageBreak"/>
    <w:rsid w:val="009562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62A4"/>
    <w:rPr>
      <w:b/>
      <w:i/>
      <w:u w:val="none"/>
    </w:rPr>
  </w:style>
  <w:style w:type="character" w:customStyle="1" w:styleId="Heading2Char">
    <w:name w:val="Heading 2 Char"/>
    <w:basedOn w:val="DefaultParagraphFont"/>
    <w:link w:val="Heading2"/>
    <w:rsid w:val="00956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2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2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2A4"/>
    <w:rPr>
      <w:rFonts w:ascii="Courier New" w:eastAsia="Times New Roman" w:hAnsi="Courier New" w:cs="Times New Roman"/>
      <w:i/>
      <w:szCs w:val="20"/>
      <w:lang w:val="en-US" w:eastAsia="en-US"/>
    </w:rPr>
  </w:style>
  <w:style w:type="paragraph" w:customStyle="1" w:styleId="HeadingBase">
    <w:name w:val="Heading Base"/>
    <w:rsid w:val="00956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2A4"/>
    <w:pPr>
      <w:tabs>
        <w:tab w:val="right" w:leader="dot" w:pos="9072"/>
      </w:tabs>
      <w:ind w:left="567"/>
    </w:pPr>
    <w:rPr>
      <w:szCs w:val="22"/>
    </w:rPr>
  </w:style>
  <w:style w:type="paragraph" w:customStyle="1" w:styleId="TOCBase">
    <w:name w:val="TOC Base"/>
    <w:rsid w:val="00956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2A4"/>
    <w:pPr>
      <w:tabs>
        <w:tab w:val="right" w:leader="dot" w:pos="9072"/>
      </w:tabs>
      <w:spacing w:before="40" w:after="40"/>
      <w:ind w:left="284"/>
    </w:pPr>
    <w:rPr>
      <w:rFonts w:ascii="Times New Roman" w:hAnsi="Times New Roman"/>
    </w:rPr>
  </w:style>
  <w:style w:type="paragraph" w:styleId="TOC1">
    <w:name w:val="toc 1"/>
    <w:basedOn w:val="TOCBase"/>
    <w:next w:val="Normal"/>
    <w:rsid w:val="009562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2A4"/>
    <w:pPr>
      <w:spacing w:before="5040"/>
      <w:jc w:val="center"/>
    </w:pPr>
    <w:rPr>
      <w:sz w:val="48"/>
      <w:szCs w:val="72"/>
      <w:lang w:val="en-US"/>
    </w:rPr>
  </w:style>
  <w:style w:type="character" w:customStyle="1" w:styleId="TitleChar">
    <w:name w:val="Title Char"/>
    <w:basedOn w:val="DefaultParagraphFont"/>
    <w:link w:val="Title"/>
    <w:rsid w:val="00956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2A4"/>
    <w:pPr>
      <w:tabs>
        <w:tab w:val="left" w:pos="3600"/>
        <w:tab w:val="left" w:pos="3958"/>
      </w:tabs>
    </w:pPr>
  </w:style>
  <w:style w:type="paragraph" w:styleId="List">
    <w:name w:val="List"/>
    <w:basedOn w:val="BodyText"/>
    <w:next w:val="BodyText"/>
    <w:rsid w:val="009562A4"/>
    <w:pPr>
      <w:tabs>
        <w:tab w:val="left" w:pos="340"/>
      </w:tabs>
      <w:spacing w:before="60" w:after="60"/>
      <w:ind w:left="340" w:hanging="340"/>
    </w:pPr>
  </w:style>
  <w:style w:type="paragraph" w:customStyle="1" w:styleId="Note">
    <w:name w:val="Note"/>
    <w:basedOn w:val="BodyText"/>
    <w:rsid w:val="00956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2A4"/>
    <w:pPr>
      <w:framePr w:wrap="auto" w:hAnchor="text" w:y="6049"/>
    </w:pPr>
    <w:rPr>
      <w:color w:val="000000"/>
      <w:sz w:val="40"/>
    </w:rPr>
  </w:style>
  <w:style w:type="paragraph" w:customStyle="1" w:styleId="TOCTitle">
    <w:name w:val="TOCTitle"/>
    <w:basedOn w:val="Heading1"/>
    <w:rsid w:val="009562A4"/>
    <w:pPr>
      <w:spacing w:after="240"/>
      <w:jc w:val="center"/>
      <w:outlineLvl w:val="9"/>
    </w:pPr>
    <w:rPr>
      <w:caps/>
    </w:rPr>
  </w:style>
  <w:style w:type="paragraph" w:customStyle="1" w:styleId="Version">
    <w:name w:val="Version"/>
    <w:rsid w:val="00956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2A4"/>
    <w:pPr>
      <w:keepNext w:val="0"/>
      <w:tabs>
        <w:tab w:val="right" w:pos="4176"/>
      </w:tabs>
      <w:ind w:left="198" w:hanging="198"/>
    </w:pPr>
    <w:rPr>
      <w:rFonts w:ascii="Garamond" w:hAnsi="Garamond"/>
    </w:rPr>
  </w:style>
  <w:style w:type="paragraph" w:styleId="IndexHeading">
    <w:name w:val="index heading"/>
    <w:basedOn w:val="Normal"/>
    <w:next w:val="Index1"/>
    <w:semiHidden/>
    <w:rsid w:val="009562A4"/>
    <w:pPr>
      <w:spacing w:before="120" w:after="120"/>
    </w:pPr>
    <w:rPr>
      <w:rFonts w:ascii="Arial" w:hAnsi="Arial"/>
      <w:b/>
      <w:color w:val="918585"/>
      <w:sz w:val="24"/>
    </w:rPr>
  </w:style>
  <w:style w:type="paragraph" w:customStyle="1" w:styleId="Chapter">
    <w:name w:val="Chapter"/>
    <w:basedOn w:val="Normal"/>
    <w:rsid w:val="009562A4"/>
    <w:pPr>
      <w:spacing w:before="240"/>
    </w:pPr>
    <w:rPr>
      <w:rFonts w:ascii="Times New Roman" w:hAnsi="Times New Roman"/>
      <w:smallCaps/>
      <w:spacing w:val="80"/>
      <w:sz w:val="28"/>
    </w:rPr>
  </w:style>
  <w:style w:type="paragraph" w:customStyle="1" w:styleId="InChapter">
    <w:name w:val="InChapter"/>
    <w:basedOn w:val="Heading3"/>
    <w:rsid w:val="009562A4"/>
    <w:pPr>
      <w:spacing w:after="240"/>
      <w:outlineLvl w:val="9"/>
    </w:pPr>
    <w:rPr>
      <w:noProof/>
    </w:rPr>
  </w:style>
  <w:style w:type="paragraph" w:styleId="Index2">
    <w:name w:val="index 2"/>
    <w:basedOn w:val="Normal"/>
    <w:next w:val="Normal"/>
    <w:semiHidden/>
    <w:rsid w:val="009562A4"/>
    <w:pPr>
      <w:tabs>
        <w:tab w:val="right" w:pos="4176"/>
      </w:tabs>
      <w:ind w:left="568" w:hanging="284"/>
    </w:pPr>
    <w:rPr>
      <w:rFonts w:ascii="Garamond" w:hAnsi="Garamond"/>
    </w:rPr>
  </w:style>
  <w:style w:type="paragraph" w:customStyle="1" w:styleId="Byline">
    <w:name w:val="Byline"/>
    <w:rsid w:val="00956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2A4"/>
    <w:pPr>
      <w:tabs>
        <w:tab w:val="clear" w:pos="3600"/>
        <w:tab w:val="clear" w:pos="3958"/>
      </w:tabs>
      <w:jc w:val="right"/>
    </w:pPr>
  </w:style>
  <w:style w:type="paragraph" w:styleId="Caption">
    <w:name w:val="caption"/>
    <w:basedOn w:val="BodyText"/>
    <w:next w:val="Normal"/>
    <w:qFormat/>
    <w:rsid w:val="009562A4"/>
    <w:pPr>
      <w:framePr w:w="2268" w:hSpace="181" w:vSpace="181" w:wrap="around" w:vAnchor="text" w:hAnchor="page" w:x="1135" w:y="285" w:anchorLock="1"/>
    </w:pPr>
    <w:rPr>
      <w:i/>
    </w:rPr>
  </w:style>
  <w:style w:type="paragraph" w:customStyle="1" w:styleId="MiniTOCTitle">
    <w:name w:val="MiniTOCTitle"/>
    <w:basedOn w:val="Heading4"/>
    <w:rsid w:val="009562A4"/>
    <w:pPr>
      <w:spacing w:before="240"/>
      <w:outlineLvl w:val="9"/>
    </w:pPr>
    <w:rPr>
      <w:noProof/>
      <w:sz w:val="24"/>
    </w:rPr>
  </w:style>
  <w:style w:type="paragraph" w:customStyle="1" w:styleId="MiniTOCItem">
    <w:name w:val="MiniTOCItem"/>
    <w:basedOn w:val="ListBullet"/>
    <w:rsid w:val="009562A4"/>
    <w:pPr>
      <w:numPr>
        <w:numId w:val="0"/>
      </w:numPr>
      <w:tabs>
        <w:tab w:val="right" w:leader="dot" w:pos="6521"/>
      </w:tabs>
      <w:spacing w:before="0" w:after="0"/>
    </w:pPr>
  </w:style>
  <w:style w:type="paragraph" w:customStyle="1" w:styleId="TOFTitle">
    <w:name w:val="TOFTitle"/>
    <w:basedOn w:val="TOCTitle"/>
    <w:rsid w:val="009562A4"/>
  </w:style>
  <w:style w:type="paragraph" w:styleId="TableofFigures">
    <w:name w:val="table of figures"/>
    <w:basedOn w:val="Normal"/>
    <w:next w:val="Normal"/>
    <w:semiHidden/>
    <w:rsid w:val="009562A4"/>
    <w:pPr>
      <w:tabs>
        <w:tab w:val="right" w:leader="dot" w:pos="9072"/>
      </w:tabs>
      <w:ind w:left="970" w:hanging="403"/>
    </w:pPr>
    <w:rPr>
      <w:rFonts w:ascii="Times New Roman" w:hAnsi="Times New Roman"/>
      <w:b/>
    </w:rPr>
  </w:style>
  <w:style w:type="paragraph" w:styleId="ListNumber">
    <w:name w:val="List Number"/>
    <w:basedOn w:val="List"/>
    <w:rsid w:val="009562A4"/>
    <w:pPr>
      <w:numPr>
        <w:numId w:val="11"/>
      </w:numPr>
    </w:pPr>
  </w:style>
  <w:style w:type="character" w:customStyle="1" w:styleId="WingdingSymbols">
    <w:name w:val="Wingding Symbols"/>
    <w:rsid w:val="009562A4"/>
    <w:rPr>
      <w:rFonts w:ascii="Wingdings" w:hAnsi="Wingdings"/>
    </w:rPr>
  </w:style>
  <w:style w:type="paragraph" w:customStyle="1" w:styleId="TableHeading">
    <w:name w:val="Table Heading"/>
    <w:basedOn w:val="HeadingBase"/>
    <w:rsid w:val="009562A4"/>
    <w:pPr>
      <w:keepLines/>
      <w:pBdr>
        <w:bottom w:val="single" w:sz="6" w:space="1" w:color="918585"/>
      </w:pBdr>
      <w:spacing w:before="240"/>
    </w:pPr>
  </w:style>
  <w:style w:type="character" w:customStyle="1" w:styleId="HotSpot">
    <w:name w:val="HotSpot"/>
    <w:rsid w:val="009562A4"/>
    <w:rPr>
      <w:color w:val="0033CC"/>
      <w:u w:val="none"/>
    </w:rPr>
  </w:style>
  <w:style w:type="paragraph" w:customStyle="1" w:styleId="BodyTextRight">
    <w:name w:val="Body Text Right"/>
    <w:basedOn w:val="BodyText"/>
    <w:rsid w:val="009562A4"/>
    <w:pPr>
      <w:spacing w:before="0" w:after="0"/>
      <w:jc w:val="right"/>
    </w:pPr>
  </w:style>
  <w:style w:type="paragraph" w:styleId="Index3">
    <w:name w:val="index 3"/>
    <w:basedOn w:val="ListNumber2"/>
    <w:next w:val="Normal"/>
    <w:semiHidden/>
    <w:rsid w:val="009562A4"/>
    <w:pPr>
      <w:numPr>
        <w:numId w:val="0"/>
      </w:numPr>
      <w:tabs>
        <w:tab w:val="right" w:leader="dot" w:pos="4176"/>
      </w:tabs>
    </w:pPr>
  </w:style>
  <w:style w:type="paragraph" w:styleId="ListNumber2">
    <w:name w:val="List Number 2"/>
    <w:basedOn w:val="List2"/>
    <w:rsid w:val="009562A4"/>
    <w:pPr>
      <w:numPr>
        <w:numId w:val="10"/>
      </w:numPr>
      <w:tabs>
        <w:tab w:val="clear" w:pos="1060"/>
      </w:tabs>
    </w:pPr>
  </w:style>
  <w:style w:type="paragraph" w:customStyle="1" w:styleId="MarginNote">
    <w:name w:val="Margin Note"/>
    <w:basedOn w:val="BodyText"/>
    <w:rsid w:val="00956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2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2A4"/>
    <w:rPr>
      <w:sz w:val="32"/>
    </w:rPr>
  </w:style>
  <w:style w:type="paragraph" w:customStyle="1" w:styleId="HeadingProcedure">
    <w:name w:val="Heading Procedure"/>
    <w:basedOn w:val="HeadingBase"/>
    <w:next w:val="Normal"/>
    <w:rsid w:val="009562A4"/>
    <w:pPr>
      <w:tabs>
        <w:tab w:val="left" w:pos="0"/>
      </w:tabs>
      <w:spacing w:before="120" w:after="60"/>
    </w:pPr>
    <w:rPr>
      <w:i/>
      <w:color w:val="918585"/>
      <w:sz w:val="22"/>
    </w:rPr>
  </w:style>
  <w:style w:type="paragraph" w:customStyle="1" w:styleId="TableBodyText">
    <w:name w:val="Table Body Text"/>
    <w:basedOn w:val="BodyText"/>
    <w:rsid w:val="009562A4"/>
    <w:pPr>
      <w:spacing w:before="60" w:after="60"/>
    </w:pPr>
  </w:style>
  <w:style w:type="paragraph" w:styleId="ListContinue">
    <w:name w:val="List Continue"/>
    <w:basedOn w:val="List"/>
    <w:rsid w:val="009562A4"/>
    <w:pPr>
      <w:ind w:firstLine="0"/>
    </w:pPr>
  </w:style>
  <w:style w:type="paragraph" w:customStyle="1" w:styleId="ListNote">
    <w:name w:val="List Note"/>
    <w:basedOn w:val="List"/>
    <w:rsid w:val="009562A4"/>
    <w:pPr>
      <w:pBdr>
        <w:top w:val="single" w:sz="6" w:space="2" w:color="918585"/>
        <w:bottom w:val="single" w:sz="6" w:space="2" w:color="918585"/>
      </w:pBdr>
      <w:tabs>
        <w:tab w:val="left" w:pos="1021"/>
      </w:tabs>
      <w:ind w:firstLine="0"/>
    </w:pPr>
  </w:style>
  <w:style w:type="paragraph" w:customStyle="1" w:styleId="Warning">
    <w:name w:val="Warning"/>
    <w:basedOn w:val="BodyText"/>
    <w:rsid w:val="009562A4"/>
    <w:pPr>
      <w:shd w:val="clear" w:color="auto" w:fill="D9D9D9"/>
      <w:tabs>
        <w:tab w:val="left" w:pos="992"/>
      </w:tabs>
      <w:ind w:left="119" w:right="119"/>
    </w:pPr>
    <w:rPr>
      <w:sz w:val="20"/>
    </w:rPr>
  </w:style>
  <w:style w:type="paragraph" w:customStyle="1" w:styleId="MarginIcons">
    <w:name w:val="Margin Icons"/>
    <w:basedOn w:val="BodyText"/>
    <w:rsid w:val="00956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2A4"/>
    <w:rPr>
      <w:rFonts w:ascii="Courier New" w:hAnsi="Courier New"/>
    </w:rPr>
  </w:style>
  <w:style w:type="paragraph" w:customStyle="1" w:styleId="NoteBullet">
    <w:name w:val="Note Bullet"/>
    <w:basedOn w:val="Note"/>
    <w:rsid w:val="009562A4"/>
    <w:pPr>
      <w:tabs>
        <w:tab w:val="clear" w:pos="680"/>
      </w:tabs>
      <w:spacing w:before="60" w:after="60"/>
    </w:pPr>
  </w:style>
  <w:style w:type="paragraph" w:customStyle="1" w:styleId="SubHeading2">
    <w:name w:val="SubHeading2"/>
    <w:basedOn w:val="HeadingBase"/>
    <w:rsid w:val="009562A4"/>
    <w:pPr>
      <w:spacing w:before="240" w:after="60"/>
    </w:pPr>
    <w:rPr>
      <w:sz w:val="20"/>
    </w:rPr>
  </w:style>
  <w:style w:type="paragraph" w:customStyle="1" w:styleId="SubHeading1">
    <w:name w:val="SubHeading1"/>
    <w:basedOn w:val="HeadingBase"/>
    <w:rsid w:val="009562A4"/>
    <w:pPr>
      <w:spacing w:before="240" w:after="60"/>
    </w:pPr>
    <w:rPr>
      <w:color w:val="918585"/>
      <w:sz w:val="22"/>
    </w:rPr>
  </w:style>
  <w:style w:type="paragraph" w:customStyle="1" w:styleId="SideHeading">
    <w:name w:val="Side Heading"/>
    <w:basedOn w:val="HeadingBase"/>
    <w:rsid w:val="00956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2A4"/>
    <w:pPr>
      <w:numPr>
        <w:numId w:val="12"/>
      </w:numPr>
    </w:pPr>
  </w:style>
  <w:style w:type="paragraph" w:styleId="PlainText">
    <w:name w:val="Plain Text"/>
    <w:basedOn w:val="Normal"/>
    <w:link w:val="PlainTextChar"/>
    <w:rsid w:val="009562A4"/>
    <w:rPr>
      <w:sz w:val="20"/>
    </w:rPr>
  </w:style>
  <w:style w:type="character" w:customStyle="1" w:styleId="PlainTextChar">
    <w:name w:val="Plain Text Char"/>
    <w:basedOn w:val="DefaultParagraphFont"/>
    <w:link w:val="PlainText"/>
    <w:rsid w:val="009562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2A4"/>
    <w:rPr>
      <w:b/>
      <w:smallCaps/>
    </w:rPr>
  </w:style>
  <w:style w:type="paragraph" w:customStyle="1" w:styleId="TableListNumber">
    <w:name w:val="Table List Number"/>
    <w:basedOn w:val="ListNumber"/>
    <w:rsid w:val="009562A4"/>
    <w:pPr>
      <w:numPr>
        <w:numId w:val="0"/>
      </w:numPr>
    </w:pPr>
  </w:style>
  <w:style w:type="paragraph" w:styleId="TOC4">
    <w:name w:val="toc 4"/>
    <w:basedOn w:val="TOCBase"/>
    <w:next w:val="Normal"/>
    <w:semiHidden/>
    <w:rsid w:val="009562A4"/>
    <w:pPr>
      <w:tabs>
        <w:tab w:val="right" w:leader="dot" w:pos="9071"/>
      </w:tabs>
      <w:ind w:left="1701"/>
    </w:pPr>
  </w:style>
  <w:style w:type="paragraph" w:customStyle="1" w:styleId="ListAlpha">
    <w:name w:val="List Alpha"/>
    <w:basedOn w:val="List"/>
    <w:rsid w:val="009562A4"/>
    <w:pPr>
      <w:numPr>
        <w:numId w:val="9"/>
      </w:numPr>
    </w:pPr>
  </w:style>
  <w:style w:type="paragraph" w:customStyle="1" w:styleId="ListAlpha2">
    <w:name w:val="List Alpha 2"/>
    <w:basedOn w:val="List2"/>
    <w:rsid w:val="009562A4"/>
    <w:pPr>
      <w:numPr>
        <w:numId w:val="8"/>
      </w:numPr>
    </w:pPr>
  </w:style>
  <w:style w:type="paragraph" w:styleId="List2">
    <w:name w:val="List 2"/>
    <w:basedOn w:val="BodyText"/>
    <w:rsid w:val="009562A4"/>
    <w:pPr>
      <w:tabs>
        <w:tab w:val="left" w:pos="680"/>
      </w:tabs>
      <w:spacing w:before="60" w:after="60"/>
      <w:ind w:left="680" w:hanging="340"/>
    </w:pPr>
  </w:style>
  <w:style w:type="paragraph" w:styleId="List3">
    <w:name w:val="List 3"/>
    <w:basedOn w:val="BodyText"/>
    <w:rsid w:val="009562A4"/>
    <w:pPr>
      <w:tabs>
        <w:tab w:val="left" w:pos="1021"/>
      </w:tabs>
      <w:spacing w:before="60" w:after="60"/>
      <w:ind w:left="1020" w:hanging="340"/>
    </w:pPr>
  </w:style>
  <w:style w:type="paragraph" w:styleId="List4">
    <w:name w:val="List 4"/>
    <w:basedOn w:val="BodyText"/>
    <w:rsid w:val="009562A4"/>
    <w:pPr>
      <w:tabs>
        <w:tab w:val="left" w:pos="1361"/>
      </w:tabs>
      <w:spacing w:before="60" w:after="60"/>
      <w:ind w:left="1361" w:hanging="340"/>
    </w:pPr>
  </w:style>
  <w:style w:type="paragraph" w:styleId="List5">
    <w:name w:val="List 5"/>
    <w:basedOn w:val="BodyText"/>
    <w:rsid w:val="009562A4"/>
    <w:pPr>
      <w:tabs>
        <w:tab w:val="left" w:pos="1701"/>
      </w:tabs>
      <w:spacing w:before="60" w:after="60"/>
      <w:ind w:left="1701" w:hanging="340"/>
    </w:pPr>
  </w:style>
  <w:style w:type="paragraph" w:styleId="ListBullet3">
    <w:name w:val="List Bullet 3"/>
    <w:basedOn w:val="List3"/>
    <w:rsid w:val="009562A4"/>
    <w:pPr>
      <w:numPr>
        <w:numId w:val="15"/>
      </w:numPr>
      <w:tabs>
        <w:tab w:val="clear" w:pos="1021"/>
      </w:tabs>
      <w:ind w:left="1037" w:hanging="357"/>
    </w:pPr>
  </w:style>
  <w:style w:type="paragraph" w:styleId="ListBullet4">
    <w:name w:val="List Bullet 4"/>
    <w:basedOn w:val="List4"/>
    <w:rsid w:val="009562A4"/>
    <w:pPr>
      <w:numPr>
        <w:numId w:val="3"/>
      </w:numPr>
    </w:pPr>
  </w:style>
  <w:style w:type="paragraph" w:styleId="ListBullet5">
    <w:name w:val="List Bullet 5"/>
    <w:basedOn w:val="List5"/>
    <w:rsid w:val="009562A4"/>
    <w:pPr>
      <w:numPr>
        <w:numId w:val="4"/>
      </w:numPr>
    </w:pPr>
  </w:style>
  <w:style w:type="paragraph" w:styleId="ListContinue2">
    <w:name w:val="List Continue 2"/>
    <w:basedOn w:val="List2"/>
    <w:rsid w:val="009562A4"/>
    <w:pPr>
      <w:ind w:firstLine="0"/>
    </w:pPr>
  </w:style>
  <w:style w:type="paragraph" w:styleId="ListContinue3">
    <w:name w:val="List Continue 3"/>
    <w:basedOn w:val="List3"/>
    <w:rsid w:val="009562A4"/>
    <w:pPr>
      <w:ind w:left="1021" w:firstLine="0"/>
    </w:pPr>
  </w:style>
  <w:style w:type="paragraph" w:styleId="ListContinue4">
    <w:name w:val="List Continue 4"/>
    <w:basedOn w:val="List4"/>
    <w:rsid w:val="009562A4"/>
    <w:pPr>
      <w:ind w:firstLine="0"/>
    </w:pPr>
  </w:style>
  <w:style w:type="paragraph" w:styleId="ListContinue5">
    <w:name w:val="List Continue 5"/>
    <w:basedOn w:val="List5"/>
    <w:rsid w:val="009562A4"/>
    <w:pPr>
      <w:ind w:firstLine="0"/>
    </w:pPr>
  </w:style>
  <w:style w:type="paragraph" w:styleId="ListNumber3">
    <w:name w:val="List Number 3"/>
    <w:basedOn w:val="List3"/>
    <w:rsid w:val="009562A4"/>
    <w:pPr>
      <w:numPr>
        <w:numId w:val="5"/>
      </w:numPr>
    </w:pPr>
  </w:style>
  <w:style w:type="paragraph" w:styleId="ListNumber4">
    <w:name w:val="List Number 4"/>
    <w:basedOn w:val="List4"/>
    <w:rsid w:val="009562A4"/>
    <w:pPr>
      <w:numPr>
        <w:numId w:val="6"/>
      </w:numPr>
    </w:pPr>
  </w:style>
  <w:style w:type="paragraph" w:styleId="ListNumber5">
    <w:name w:val="List Number 5"/>
    <w:basedOn w:val="List5"/>
    <w:rsid w:val="009562A4"/>
    <w:pPr>
      <w:numPr>
        <w:numId w:val="7"/>
      </w:numPr>
    </w:pPr>
  </w:style>
  <w:style w:type="paragraph" w:styleId="BlockText">
    <w:name w:val="Block Text"/>
    <w:basedOn w:val="Normal"/>
    <w:rsid w:val="009562A4"/>
    <w:pPr>
      <w:spacing w:after="120"/>
      <w:ind w:left="1440" w:right="1440"/>
    </w:pPr>
  </w:style>
  <w:style w:type="character" w:customStyle="1" w:styleId="Subscript">
    <w:name w:val="Subscript"/>
    <w:basedOn w:val="DefaultParagraphFont"/>
    <w:rsid w:val="009562A4"/>
    <w:rPr>
      <w:sz w:val="16"/>
      <w:vertAlign w:val="subscript"/>
    </w:rPr>
  </w:style>
  <w:style w:type="character" w:customStyle="1" w:styleId="Superscript">
    <w:name w:val="Superscript"/>
    <w:basedOn w:val="DefaultParagraphFont"/>
    <w:rsid w:val="009562A4"/>
    <w:rPr>
      <w:sz w:val="16"/>
      <w:vertAlign w:val="superscript"/>
    </w:rPr>
  </w:style>
  <w:style w:type="character" w:customStyle="1" w:styleId="Symbols">
    <w:name w:val="Symbols"/>
    <w:basedOn w:val="DefaultParagraphFont"/>
    <w:rsid w:val="009562A4"/>
    <w:rPr>
      <w:rFonts w:ascii="Symbol" w:hAnsi="Symbol"/>
    </w:rPr>
  </w:style>
  <w:style w:type="character" w:customStyle="1" w:styleId="MenuOptions">
    <w:name w:val="Menu Options"/>
    <w:basedOn w:val="DefaultParagraphFont"/>
    <w:rsid w:val="009562A4"/>
    <w:rPr>
      <w:rFonts w:ascii="Arial Narrow" w:hAnsi="Arial Narrow"/>
      <w:smallCaps/>
    </w:rPr>
  </w:style>
  <w:style w:type="character" w:customStyle="1" w:styleId="Buttons">
    <w:name w:val="Buttons"/>
    <w:basedOn w:val="DefaultParagraphFont"/>
    <w:rsid w:val="009562A4"/>
    <w:rPr>
      <w:b/>
    </w:rPr>
  </w:style>
  <w:style w:type="character" w:customStyle="1" w:styleId="Underlined">
    <w:name w:val="Underlined"/>
    <w:basedOn w:val="DefaultParagraphFont"/>
    <w:rsid w:val="009562A4"/>
    <w:rPr>
      <w:u w:val="single"/>
    </w:rPr>
  </w:style>
  <w:style w:type="paragraph" w:customStyle="1" w:styleId="TableBodyTextRight">
    <w:name w:val="Table Body Text Right"/>
    <w:basedOn w:val="TableBodyText"/>
    <w:rsid w:val="009562A4"/>
    <w:pPr>
      <w:widowControl w:val="0"/>
      <w:autoSpaceDE w:val="0"/>
      <w:autoSpaceDN w:val="0"/>
      <w:adjustRightInd w:val="0"/>
      <w:jc w:val="right"/>
    </w:pPr>
    <w:rPr>
      <w:rFonts w:cs="Arial"/>
      <w:szCs w:val="18"/>
    </w:rPr>
  </w:style>
  <w:style w:type="paragraph" w:customStyle="1" w:styleId="CopyrightText">
    <w:name w:val="Copyright Text"/>
    <w:basedOn w:val="BodyText"/>
    <w:rsid w:val="009562A4"/>
    <w:rPr>
      <w:sz w:val="18"/>
    </w:rPr>
  </w:style>
  <w:style w:type="paragraph" w:customStyle="1" w:styleId="BodySmallRight">
    <w:name w:val="Body Small Right"/>
    <w:basedOn w:val="BodyTextRight"/>
    <w:rsid w:val="009562A4"/>
    <w:rPr>
      <w:sz w:val="18"/>
      <w:szCs w:val="18"/>
    </w:rPr>
  </w:style>
  <w:style w:type="paragraph" w:customStyle="1" w:styleId="MarginEdition">
    <w:name w:val="Margin Edition"/>
    <w:basedOn w:val="MarginNote"/>
    <w:rsid w:val="009562A4"/>
    <w:pPr>
      <w:spacing w:before="0" w:after="0"/>
    </w:pPr>
    <w:rPr>
      <w:rFonts w:ascii="Times New Roman" w:hAnsi="Times New Roman"/>
      <w:color w:val="999999"/>
    </w:rPr>
  </w:style>
  <w:style w:type="paragraph" w:customStyle="1" w:styleId="Spacer">
    <w:name w:val="Spacer"/>
    <w:basedOn w:val="Normal"/>
    <w:rsid w:val="009562A4"/>
    <w:rPr>
      <w:sz w:val="2"/>
      <w:szCs w:val="2"/>
    </w:rPr>
  </w:style>
  <w:style w:type="character" w:customStyle="1" w:styleId="Small">
    <w:name w:val="Small"/>
    <w:basedOn w:val="DefaultParagraphFont"/>
    <w:rsid w:val="009562A4"/>
    <w:rPr>
      <w:sz w:val="16"/>
    </w:rPr>
  </w:style>
  <w:style w:type="paragraph" w:customStyle="1" w:styleId="WideTable">
    <w:name w:val="Wide Table"/>
    <w:basedOn w:val="Normal"/>
    <w:rsid w:val="009562A4"/>
    <w:pPr>
      <w:ind w:left="-1418"/>
    </w:pPr>
    <w:rPr>
      <w:sz w:val="2"/>
      <w:szCs w:val="2"/>
    </w:rPr>
  </w:style>
  <w:style w:type="character" w:styleId="PageNumber">
    <w:name w:val="page number"/>
    <w:basedOn w:val="DefaultParagraphFont"/>
    <w:rsid w:val="009562A4"/>
  </w:style>
  <w:style w:type="paragraph" w:styleId="Quote">
    <w:name w:val="Quote"/>
    <w:basedOn w:val="Heading1"/>
    <w:link w:val="QuoteChar"/>
    <w:qFormat/>
    <w:rsid w:val="009562A4"/>
    <w:rPr>
      <w:b w:val="0"/>
      <w:sz w:val="72"/>
      <w:szCs w:val="72"/>
      <w:lang w:val="en-NZ"/>
    </w:rPr>
  </w:style>
  <w:style w:type="character" w:customStyle="1" w:styleId="QuoteChar">
    <w:name w:val="Quote Char"/>
    <w:basedOn w:val="DefaultParagraphFont"/>
    <w:link w:val="Quote"/>
    <w:rsid w:val="00956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2A4"/>
    <w:pPr>
      <w:pageBreakBefore/>
    </w:pPr>
  </w:style>
  <w:style w:type="paragraph" w:customStyle="1" w:styleId="Border">
    <w:name w:val="Border"/>
    <w:basedOn w:val="Normal"/>
    <w:qFormat/>
    <w:rsid w:val="00956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2A4"/>
    <w:rPr>
      <w:b/>
      <w:bCs/>
      <w:i/>
      <w:iCs/>
      <w:color w:val="auto"/>
    </w:rPr>
  </w:style>
  <w:style w:type="paragraph" w:styleId="IntenseQuote">
    <w:name w:val="Intense Quote"/>
    <w:basedOn w:val="Normal"/>
    <w:next w:val="Normal"/>
    <w:link w:val="IntenseQuoteChar"/>
    <w:uiPriority w:val="30"/>
    <w:qFormat/>
    <w:rsid w:val="00956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2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2A4"/>
    <w:rPr>
      <w:smallCaps/>
      <w:color w:val="auto"/>
      <w:u w:val="single"/>
    </w:rPr>
  </w:style>
  <w:style w:type="character" w:styleId="IntenseReference">
    <w:name w:val="Intense Reference"/>
    <w:basedOn w:val="DefaultParagraphFont"/>
    <w:uiPriority w:val="32"/>
    <w:qFormat/>
    <w:rsid w:val="009562A4"/>
    <w:rPr>
      <w:b/>
      <w:bCs/>
      <w:smallCaps/>
      <w:color w:val="auto"/>
      <w:spacing w:val="5"/>
      <w:u w:val="single"/>
    </w:rPr>
  </w:style>
  <w:style w:type="paragraph" w:customStyle="1" w:styleId="2ColumnHeading">
    <w:name w:val="2Column Heading"/>
    <w:basedOn w:val="BodyText"/>
    <w:qFormat/>
    <w:rsid w:val="009562A4"/>
    <w:pPr>
      <w:spacing w:after="60"/>
      <w:ind w:left="-2268"/>
    </w:pPr>
    <w:rPr>
      <w:b/>
    </w:rPr>
  </w:style>
  <w:style w:type="paragraph" w:customStyle="1" w:styleId="Heading1TOC">
    <w:name w:val="Heading1 TOC"/>
    <w:basedOn w:val="Normal"/>
    <w:qFormat/>
    <w:rsid w:val="009562A4"/>
    <w:pPr>
      <w:spacing w:before="240" w:after="120"/>
    </w:pPr>
    <w:rPr>
      <w:rFonts w:ascii="Times New Roman" w:hAnsi="Times New Roman"/>
      <w:b/>
      <w:sz w:val="32"/>
    </w:rPr>
  </w:style>
  <w:style w:type="paragraph" w:customStyle="1" w:styleId="Heading2TOC">
    <w:name w:val="Heading2 TOC"/>
    <w:basedOn w:val="Normal"/>
    <w:qFormat/>
    <w:rsid w:val="009562A4"/>
    <w:pPr>
      <w:spacing w:before="240" w:after="60"/>
    </w:pPr>
    <w:rPr>
      <w:rFonts w:ascii="Times New Roman" w:hAnsi="Times New Roman"/>
      <w:b/>
      <w:sz w:val="28"/>
    </w:rPr>
  </w:style>
  <w:style w:type="character" w:customStyle="1" w:styleId="Underline">
    <w:name w:val="Underline"/>
    <w:basedOn w:val="DefaultParagraphFont"/>
    <w:qFormat/>
    <w:rsid w:val="009562A4"/>
    <w:rPr>
      <w:u w:val="single"/>
    </w:rPr>
  </w:style>
  <w:style w:type="paragraph" w:styleId="BalloonText">
    <w:name w:val="Balloon Text"/>
    <w:basedOn w:val="Normal"/>
    <w:link w:val="BalloonTextChar"/>
    <w:rsid w:val="009562A4"/>
    <w:rPr>
      <w:rFonts w:ascii="Tahoma" w:hAnsi="Tahoma" w:cs="Tahoma"/>
      <w:sz w:val="16"/>
      <w:szCs w:val="16"/>
    </w:rPr>
  </w:style>
  <w:style w:type="character" w:customStyle="1" w:styleId="BalloonTextChar">
    <w:name w:val="Balloon Text Char"/>
    <w:basedOn w:val="DefaultParagraphFont"/>
    <w:link w:val="BalloonText"/>
    <w:rsid w:val="009562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2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2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1061</Words>
  <Characters>6955</Characters>
  <Application>Microsoft Office Word</Application>
  <DocSecurity>0</DocSecurity>
  <Lines>255</Lines>
  <Paragraphs>171</Paragraphs>
  <ScaleCrop>false</ScaleCrop>
  <Company>Author-it Software Corporation Ltd.</Company>
  <LinksUpToDate>false</LinksUpToDate>
  <CharactersWithSpaces>7945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CULINS202A Process information resource orders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2012-05-26T15:21:00Z</dcterms:created>
  <dcterms:modified xsi:type="dcterms:W3CDTF">2012-05-26T15:21:00Z</dcterms:modified>
</cp:coreProperties>
</file>