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421" w:rsidP="001F1421">
      <w:pPr>
        <w:pStyle w:val="Title"/>
      </w:pPr>
      <w:r>
        <w:fldChar w:fldCharType="begin"/>
      </w:r>
      <w:r>
        <w:instrText xml:space="preserve"> TITLE   \* MERGEFORMAT </w:instrText>
      </w:r>
      <w:r>
        <w:fldChar w:fldCharType="separate"/>
      </w:r>
      <w:r>
        <w:t>CULINM502A Provide subject access and classify material</w:t>
      </w:r>
      <w:r>
        <w:fldChar w:fldCharType="end"/>
      </w:r>
    </w:p>
    <w:p w:rsidR="001F1421" w:rsidP="001F1421">
      <w:pPr>
        <w:pStyle w:val="Version"/>
        <w:sectPr w:rsidSect="007D53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53D7" w:rsidP="007D53D7">
      <w:pPr>
        <w:pStyle w:val="SuperHeading"/>
      </w:pPr>
      <w:r w:rsidRPr="007D53D7">
        <w:t>CULINM502A Provide subject access and classify material</w:t>
      </w:r>
    </w:p>
    <w:p w:rsidR="00000000" w:rsidRPr="007D53D7" w:rsidP="007D53D7">
      <w:pPr>
        <w:pStyle w:val="Heading1"/>
      </w:pPr>
      <w:bookmarkStart w:id="1" w:name="O_387390"/>
      <w:bookmarkEnd w:id="1"/>
      <w:r w:rsidRPr="007D53D7">
        <w:t>Modification History</w:t>
      </w:r>
    </w:p>
    <w:tbl>
      <w:tblPr>
        <w:tblW w:w="0" w:type="auto"/>
        <w:tblLayout w:type="fixed"/>
        <w:tblCellMar>
          <w:left w:w="62" w:type="dxa"/>
          <w:right w:w="62" w:type="dxa"/>
        </w:tblCellMar>
        <w:tblLook w:val="0000"/>
      </w:tblPr>
      <w:tblGrid>
        <w:gridCol w:w="3073"/>
        <w:gridCol w:w="5702"/>
      </w:tblGrid>
      <w:tr w:rsidTr="007D53D7">
        <w:tblPrEx>
          <w:tblW w:w="0" w:type="auto"/>
          <w:tblLayout w:type="fixed"/>
          <w:tblCellMar>
            <w:left w:w="62" w:type="dxa"/>
            <w:right w:w="62" w:type="dxa"/>
          </w:tblCellMar>
          <w:tblLook w:val="0000"/>
        </w:tblPrEx>
        <w:tc>
          <w:tcPr>
            <w:tcW w:w="30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3D7" w:rsidP="007D53D7">
            <w:pPr>
              <w:pStyle w:val="BodyText"/>
            </w:pPr>
            <w:r w:rsidRPr="007D53D7">
              <w:rPr>
                <w:rStyle w:val="SpecialBold"/>
              </w:rPr>
              <w:t>Release</w:t>
            </w:r>
          </w:p>
        </w:tc>
        <w:tc>
          <w:tcPr>
            <w:tcW w:w="5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3D7">
            <w:pPr>
              <w:pStyle w:val="BodyText"/>
              <w:rPr>
                <w:lang w:val="en-NZ"/>
              </w:rPr>
            </w:pPr>
            <w:r w:rsidRPr="007D53D7">
              <w:rPr>
                <w:rStyle w:val="SpecialBold"/>
              </w:rPr>
              <w:t>Comments</w:t>
            </w:r>
          </w:p>
        </w:tc>
      </w:tr>
      <w:tr w:rsidTr="007D53D7">
        <w:tblPrEx>
          <w:tblW w:w="0" w:type="auto"/>
          <w:tblLayout w:type="fixed"/>
          <w:tblCellMar>
            <w:left w:w="62" w:type="dxa"/>
            <w:right w:w="62" w:type="dxa"/>
          </w:tblCellMar>
          <w:tblLook w:val="0000"/>
        </w:tblPrEx>
        <w:tc>
          <w:tcPr>
            <w:tcW w:w="30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3D7">
            <w:pPr>
              <w:pStyle w:val="BodyText"/>
              <w:rPr>
                <w:lang w:val="en-NZ"/>
              </w:rPr>
            </w:pPr>
            <w:r w:rsidRPr="007D53D7">
              <w:t>Release 1</w:t>
            </w:r>
          </w:p>
        </w:tc>
        <w:tc>
          <w:tcPr>
            <w:tcW w:w="5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3D7" w:rsidP="007D53D7">
            <w:pPr>
              <w:pStyle w:val="BodyText"/>
            </w:pPr>
            <w:r w:rsidRPr="007D53D7">
              <w:t xml:space="preserve">This unit of competency first released with </w:t>
            </w:r>
            <w:r w:rsidRPr="007D53D7">
              <w:rPr>
                <w:rStyle w:val="Emphasis"/>
              </w:rPr>
              <w:t>CUL11 Library, Information and Cultural Services Training Package version 1.0</w:t>
            </w:r>
          </w:p>
        </w:tc>
      </w:tr>
    </w:tbl>
    <w:p w:rsidR="00000000" w:rsidRPr="007D53D7" w:rsidP="007D53D7">
      <w:pPr>
        <w:pStyle w:val="BodyText"/>
      </w:pPr>
    </w:p>
    <w:p w:rsidR="00000000" w:rsidRPr="007D53D7" w:rsidP="007D53D7">
      <w:pPr>
        <w:pStyle w:val="AllowPageBreak"/>
      </w:pPr>
    </w:p>
    <w:p w:rsidR="00000000" w:rsidRPr="007D53D7" w:rsidP="007D53D7">
      <w:pPr>
        <w:pStyle w:val="Heading1"/>
      </w:pPr>
      <w:bookmarkStart w:id="2" w:name="O_387391"/>
      <w:bookmarkEnd w:id="2"/>
      <w:r w:rsidRPr="007D53D7">
        <w:t>Unit Descriptor</w:t>
      </w:r>
    </w:p>
    <w:p w:rsidR="00000000" w:rsidRPr="007D53D7" w:rsidP="007D53D7">
      <w:pPr>
        <w:pStyle w:val="BodyText"/>
      </w:pPr>
      <w:r w:rsidRPr="007D53D7">
        <w:t>This unit describes the performance outcomes, skills and knowledge required to provide subject access and classify material to be catalogued. The unit focuses on subject cataloguing, which requires the application of bibliog</w:t>
      </w:r>
      <w:r w:rsidRPr="007D53D7">
        <w:t>raphic organisation methods and the ability to use interpretation and judgement to deviate from precedents where necessary.</w:t>
      </w:r>
    </w:p>
    <w:p w:rsidR="00000000" w:rsidRPr="007D53D7" w:rsidP="007D53D7">
      <w:pPr>
        <w:pStyle w:val="AllowPageBreak"/>
      </w:pPr>
    </w:p>
    <w:p w:rsidR="00000000" w:rsidRPr="007D53D7" w:rsidP="007D53D7">
      <w:pPr>
        <w:pStyle w:val="Heading1"/>
      </w:pPr>
      <w:bookmarkStart w:id="3" w:name="O_387392"/>
      <w:bookmarkEnd w:id="3"/>
      <w:r w:rsidRPr="007D53D7">
        <w:t>Application of the Unit</w:t>
      </w:r>
    </w:p>
    <w:p w:rsidR="00000000" w:rsidRPr="007D53D7" w:rsidP="007D53D7">
      <w:pPr>
        <w:pStyle w:val="BodyText"/>
      </w:pPr>
      <w:r w:rsidRPr="007D53D7">
        <w:t>This unit applies to information services professionals with highly developed technical skills who facilitate customer access to information.</w:t>
      </w:r>
    </w:p>
    <w:p w:rsidR="00000000" w:rsidRPr="007D53D7" w:rsidP="007D53D7">
      <w:pPr>
        <w:pStyle w:val="BodyText"/>
      </w:pPr>
      <w:r w:rsidRPr="007D53D7">
        <w:t>Library technicians working autonomously would generally undertake this role.</w:t>
      </w:r>
    </w:p>
    <w:p w:rsidR="00000000" w:rsidRPr="007D53D7" w:rsidP="007D53D7">
      <w:pPr>
        <w:pStyle w:val="AllowPageBreak"/>
      </w:pPr>
    </w:p>
    <w:p w:rsidR="00000000" w:rsidRPr="007D53D7" w:rsidP="007D53D7">
      <w:pPr>
        <w:pStyle w:val="Heading1"/>
      </w:pPr>
      <w:bookmarkStart w:id="4" w:name="O_387393"/>
      <w:bookmarkEnd w:id="4"/>
      <w:r w:rsidRPr="007D53D7">
        <w:t>Licensing/Regulator</w:t>
      </w:r>
      <w:r w:rsidRPr="007D53D7">
        <w:t>y Information</w:t>
      </w:r>
    </w:p>
    <w:p w:rsidR="00000000" w:rsidRPr="007D53D7" w:rsidP="007D53D7">
      <w:pPr>
        <w:pStyle w:val="BodyText"/>
      </w:pPr>
      <w:r w:rsidRPr="007D53D7">
        <w:t>No licensing, legislative, regulatory or certification requirements apply to this unit at the time of endorsement.</w:t>
      </w:r>
    </w:p>
    <w:p w:rsidR="00000000" w:rsidRPr="007D53D7" w:rsidP="007D53D7">
      <w:pPr>
        <w:pStyle w:val="AllowPageBreak"/>
      </w:pPr>
    </w:p>
    <w:p w:rsidR="00000000" w:rsidRPr="007D53D7" w:rsidP="007D53D7">
      <w:pPr>
        <w:pStyle w:val="Heading1"/>
      </w:pPr>
      <w:bookmarkStart w:id="5" w:name="O_387394"/>
      <w:bookmarkEnd w:id="5"/>
      <w:r w:rsidRPr="007D53D7">
        <w:t>Pre-Requisites</w:t>
      </w:r>
    </w:p>
    <w:p w:rsidR="00000000" w:rsidRPr="007D53D7" w:rsidP="007D53D7">
      <w:pPr>
        <w:pStyle w:val="BodyText"/>
      </w:pPr>
      <w:r w:rsidRPr="007D53D7">
        <w:t>Not applicable.</w:t>
      </w:r>
    </w:p>
    <w:p w:rsidR="00000000" w:rsidRPr="007D53D7" w:rsidP="007D53D7">
      <w:pPr>
        <w:pStyle w:val="AllowPageBreak"/>
      </w:pPr>
    </w:p>
    <w:p w:rsidR="00000000" w:rsidRPr="007D53D7" w:rsidP="007D53D7">
      <w:pPr>
        <w:pStyle w:val="Heading1"/>
      </w:pPr>
      <w:bookmarkStart w:id="6" w:name="O_387395"/>
      <w:bookmarkEnd w:id="6"/>
      <w:r w:rsidRPr="007D53D7">
        <w:t>Employability Skills Information</w:t>
      </w:r>
    </w:p>
    <w:p w:rsidR="00000000" w:rsidRPr="007D53D7" w:rsidP="007D53D7">
      <w:pPr>
        <w:pStyle w:val="BodyText"/>
      </w:pPr>
      <w:r w:rsidRPr="007D53D7">
        <w:t>This unit contains employabil</w:t>
      </w:r>
      <w:r w:rsidRPr="007D53D7">
        <w:t>ity skills.</w:t>
      </w:r>
    </w:p>
    <w:p w:rsidR="00000000" w:rsidRPr="007D53D7" w:rsidP="007D53D7">
      <w:pPr>
        <w:pStyle w:val="AllowPageBreak"/>
      </w:pPr>
    </w:p>
    <w:p w:rsidR="00000000" w:rsidRPr="007D53D7" w:rsidP="007D53D7">
      <w:pPr>
        <w:pStyle w:val="Heading1"/>
      </w:pPr>
      <w:bookmarkStart w:id="7" w:name="O_387396"/>
      <w:bookmarkEnd w:id="7"/>
      <w:r w:rsidRPr="007D53D7">
        <w:t>Elements and Performance Criteria Pre-Content</w:t>
      </w:r>
    </w:p>
    <w:tbl>
      <w:tblPr>
        <w:tblW w:w="0" w:type="auto"/>
        <w:tblLayout w:type="fixed"/>
        <w:tblCellMar>
          <w:left w:w="62" w:type="dxa"/>
          <w:right w:w="62" w:type="dxa"/>
        </w:tblCellMar>
        <w:tblLook w:val="0000"/>
      </w:tblPr>
      <w:tblGrid>
        <w:gridCol w:w="2475"/>
        <w:gridCol w:w="6300"/>
      </w:tblGrid>
      <w:tr w:rsidTr="007D53D7">
        <w:tblPrEx>
          <w:tblW w:w="0" w:type="auto"/>
          <w:tblLayout w:type="fixed"/>
          <w:tblCellMar>
            <w:left w:w="62" w:type="dxa"/>
            <w:right w:w="62" w:type="dxa"/>
          </w:tblCellMar>
          <w:tblLook w:val="0000"/>
        </w:tblPrEx>
        <w:trPr>
          <w:tblHeader/>
        </w:trPr>
        <w:tc>
          <w:tcPr>
            <w:tcW w:w="24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D53D7" w:rsidP="007D53D7">
            <w:pPr>
              <w:pStyle w:val="BodyText"/>
            </w:pPr>
            <w:r w:rsidRPr="007D53D7">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D53D7">
            <w:pPr>
              <w:pStyle w:val="BodyText"/>
              <w:rPr>
                <w:lang w:val="en-NZ"/>
              </w:rPr>
            </w:pPr>
            <w:r w:rsidRPr="007D53D7">
              <w:rPr>
                <w:rStyle w:val="SpecialBold"/>
              </w:rPr>
              <w:t>Performance Criteria</w:t>
            </w:r>
          </w:p>
        </w:tc>
      </w:tr>
      <w:tr w:rsidTr="007D53D7">
        <w:tblPrEx>
          <w:tblW w:w="0" w:type="auto"/>
          <w:tblLayout w:type="fixed"/>
          <w:tblCellMar>
            <w:left w:w="62" w:type="dxa"/>
            <w:right w:w="62" w:type="dxa"/>
          </w:tblCellMar>
          <w:tblLook w:val="0000"/>
        </w:tblPrEx>
        <w:tc>
          <w:tcPr>
            <w:tcW w:w="24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D53D7" w:rsidP="007D53D7">
            <w:pPr>
              <w:pStyle w:val="BodyText"/>
            </w:pPr>
            <w:r w:rsidRPr="007D53D7">
              <w:rPr>
                <w:rStyle w:val="Emphasis"/>
              </w:rPr>
              <w:t>Elements describe the essential outcomes of a unit of competency.</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D53D7" w:rsidP="007D53D7">
            <w:pPr>
              <w:pStyle w:val="BodyText"/>
            </w:pPr>
            <w:r w:rsidRPr="007D53D7">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D53D7">
              <w:rPr>
                <w:rStyle w:val="Emphasis"/>
              </w:rPr>
              <w:t>nce is to be consistent with the evidence guide.</w:t>
            </w:r>
          </w:p>
        </w:tc>
      </w:tr>
    </w:tbl>
    <w:p w:rsidR="00000000" w:rsidRPr="007D53D7" w:rsidP="007D53D7">
      <w:pPr>
        <w:pStyle w:val="BodyText"/>
      </w:pPr>
    </w:p>
    <w:p w:rsidR="00000000" w:rsidRPr="007D53D7" w:rsidP="007D53D7">
      <w:pPr>
        <w:pStyle w:val="AllowPageBreak"/>
      </w:pPr>
    </w:p>
    <w:p w:rsidR="00000000" w:rsidRPr="007D53D7" w:rsidP="007D53D7">
      <w:pPr>
        <w:pStyle w:val="Heading1"/>
      </w:pPr>
      <w:bookmarkStart w:id="8" w:name="O_387397"/>
      <w:bookmarkEnd w:id="8"/>
      <w:r w:rsidRPr="007D53D7">
        <w:t>Elements and Performance Criteria</w:t>
      </w:r>
    </w:p>
    <w:tbl>
      <w:tblPr>
        <w:tblW w:w="0" w:type="auto"/>
        <w:tblLayout w:type="fixed"/>
        <w:tblCellMar>
          <w:left w:w="62" w:type="dxa"/>
          <w:right w:w="62" w:type="dxa"/>
        </w:tblCellMar>
        <w:tblLook w:val="0000"/>
      </w:tblPr>
      <w:tblGrid>
        <w:gridCol w:w="2519"/>
        <w:gridCol w:w="6256"/>
      </w:tblGrid>
      <w:tr w:rsidTr="007D53D7">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3D7">
            <w:pPr>
              <w:pStyle w:val="BodyText"/>
              <w:rPr>
                <w:lang w:val="en-NZ"/>
              </w:rPr>
            </w:pPr>
            <w:r w:rsidRPr="007D53D7">
              <w:t>1. Catalogue material</w:t>
            </w:r>
          </w:p>
        </w:tc>
        <w:tc>
          <w:tcPr>
            <w:tcW w:w="6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3D7" w:rsidP="007D53D7">
            <w:pPr>
              <w:pStyle w:val="BodyText"/>
            </w:pPr>
            <w:r w:rsidRPr="007D53D7">
              <w:t xml:space="preserve">1.1 Analyse subject content of </w:t>
            </w:r>
            <w:r w:rsidRPr="007D53D7">
              <w:rPr>
                <w:rStyle w:val="BoldandItalics"/>
              </w:rPr>
              <w:t>material</w:t>
            </w:r>
            <w:r w:rsidRPr="007D53D7">
              <w:t xml:space="preserve"> using knowledge of general concepts and principles of bibliographic control, relevant standa</w:t>
            </w:r>
            <w:r w:rsidRPr="007D53D7">
              <w:t>rds and customer needs</w:t>
            </w:r>
          </w:p>
          <w:p w:rsidR="00000000" w:rsidRPr="007D53D7" w:rsidP="007D53D7">
            <w:pPr>
              <w:pStyle w:val="BodyText"/>
            </w:pPr>
            <w:r w:rsidRPr="007D53D7">
              <w:t>1.2 Create records following organisational standards, precedents and techniques and according to industry standards</w:t>
            </w:r>
          </w:p>
          <w:p w:rsidR="00000000" w:rsidRPr="007D53D7" w:rsidP="007D53D7">
            <w:pPr>
              <w:pStyle w:val="BodyText"/>
            </w:pPr>
            <w:r w:rsidRPr="007D53D7">
              <w:t>1.3 Evaluate and adapt precedents to meet specified needs</w:t>
            </w:r>
          </w:p>
          <w:p w:rsidR="00000000" w:rsidRPr="007D53D7" w:rsidP="007D53D7">
            <w:pPr>
              <w:pStyle w:val="BodyText"/>
            </w:pPr>
            <w:r w:rsidRPr="007D53D7">
              <w:t xml:space="preserve">1.4 Select appropriate </w:t>
            </w:r>
            <w:r w:rsidRPr="007D53D7">
              <w:rPr>
                <w:rStyle w:val="BoldandItalics"/>
              </w:rPr>
              <w:t>subject headings</w:t>
            </w:r>
            <w:r w:rsidRPr="007D53D7">
              <w:t xml:space="preserve"> and </w:t>
            </w:r>
            <w:r w:rsidRPr="007D53D7">
              <w:rPr>
                <w:rStyle w:val="BoldandItalics"/>
              </w:rPr>
              <w:t>cataloguing to</w:t>
            </w:r>
            <w:r w:rsidRPr="007D53D7">
              <w:rPr>
                <w:rStyle w:val="BoldandItalics"/>
              </w:rPr>
              <w:t>ols and standards</w:t>
            </w:r>
          </w:p>
          <w:p w:rsidR="00000000" w:rsidRPr="007D53D7" w:rsidP="007D53D7">
            <w:pPr>
              <w:pStyle w:val="BodyText"/>
            </w:pPr>
            <w:r w:rsidRPr="007D53D7">
              <w:t>1.5 Construct sufficient headings to enhance access to information using standards and authorities lists</w:t>
            </w:r>
          </w:p>
          <w:p w:rsidR="00000000" w:rsidRPr="007D53D7" w:rsidP="007D53D7">
            <w:pPr>
              <w:pStyle w:val="BodyText"/>
            </w:pPr>
            <w:r w:rsidRPr="007D53D7">
              <w:t>1.6 Format description</w:t>
            </w:r>
          </w:p>
          <w:p w:rsidR="00000000" w:rsidP="007D53D7">
            <w:pPr>
              <w:pStyle w:val="BodyText"/>
              <w:rPr>
                <w:lang w:val="en-NZ"/>
              </w:rPr>
            </w:pPr>
            <w:r w:rsidRPr="007D53D7">
              <w:t xml:space="preserve">1.7 Consult with relevant colleagues to determine systematic and reasonable approaches to cataloguing </w:t>
            </w:r>
            <w:r w:rsidRPr="007D53D7">
              <w:t>complex material where no precedents exist</w:t>
            </w:r>
          </w:p>
        </w:tc>
      </w:tr>
      <w:tr w:rsidTr="007D53D7">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3D7">
            <w:pPr>
              <w:pStyle w:val="BodyText"/>
              <w:rPr>
                <w:lang w:val="en-NZ"/>
              </w:rPr>
            </w:pPr>
            <w:r w:rsidRPr="007D53D7">
              <w:t>2. Classify material</w:t>
            </w:r>
          </w:p>
        </w:tc>
        <w:tc>
          <w:tcPr>
            <w:tcW w:w="6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3D7" w:rsidP="007D53D7">
            <w:pPr>
              <w:pStyle w:val="BodyText"/>
            </w:pPr>
            <w:r w:rsidRPr="007D53D7">
              <w:t>2.1 Use chosen classification systems to reflect knowledge of principles of organisation</w:t>
            </w:r>
          </w:p>
          <w:p w:rsidR="00000000" w:rsidRPr="007D53D7" w:rsidP="007D53D7">
            <w:pPr>
              <w:pStyle w:val="BodyText"/>
            </w:pPr>
            <w:r w:rsidRPr="007D53D7">
              <w:t>2.2 Select a classification number consistent with classification system that reflects understanding o</w:t>
            </w:r>
            <w:r w:rsidRPr="007D53D7">
              <w:t>f subject content and provides ready access for customers and staff</w:t>
            </w:r>
          </w:p>
          <w:p w:rsidR="00000000" w:rsidP="007D53D7">
            <w:pPr>
              <w:pStyle w:val="BodyText"/>
              <w:rPr>
                <w:lang w:val="en-NZ"/>
              </w:rPr>
            </w:pPr>
            <w:r w:rsidRPr="007D53D7">
              <w:t xml:space="preserve">2.3 Check shelf list or online catalogue for previously assigned classification numbers for similar items </w:t>
            </w:r>
          </w:p>
        </w:tc>
      </w:tr>
      <w:tr w:rsidTr="007D53D7">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3D7">
            <w:pPr>
              <w:pStyle w:val="BodyText"/>
              <w:rPr>
                <w:lang w:val="en-NZ"/>
              </w:rPr>
            </w:pPr>
            <w:r w:rsidRPr="007D53D7">
              <w:t>3. Contribute to maintenance and development of cataloguing practices</w:t>
            </w:r>
          </w:p>
        </w:tc>
        <w:tc>
          <w:tcPr>
            <w:tcW w:w="6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3D7" w:rsidP="007D53D7">
            <w:pPr>
              <w:pStyle w:val="BodyText"/>
            </w:pPr>
            <w:r w:rsidRPr="007D53D7">
              <w:t xml:space="preserve">3.1 </w:t>
            </w:r>
            <w:r w:rsidRPr="007D53D7">
              <w:rPr>
                <w:rStyle w:val="BoldandItalics"/>
              </w:rPr>
              <w:t>Mainta</w:t>
            </w:r>
            <w:r w:rsidRPr="007D53D7">
              <w:rPr>
                <w:rStyle w:val="BoldandItalics"/>
              </w:rPr>
              <w:t>in and apply knowledge</w:t>
            </w:r>
            <w:r w:rsidRPr="007D53D7">
              <w:t xml:space="preserve"> of </w:t>
            </w:r>
            <w:r w:rsidRPr="007D53D7">
              <w:rPr>
                <w:rStyle w:val="BoldandItalics"/>
              </w:rPr>
              <w:t>changes in cataloguing practices</w:t>
            </w:r>
            <w:r w:rsidRPr="007D53D7">
              <w:t xml:space="preserve"> to enhance cataloguing consistency and quality</w:t>
            </w:r>
          </w:p>
          <w:p w:rsidR="00000000" w:rsidRPr="007D53D7" w:rsidP="007D53D7">
            <w:pPr>
              <w:pStyle w:val="BodyText"/>
            </w:pPr>
            <w:r w:rsidRPr="007D53D7">
              <w:t>3.2 Consult with relevant colleagues regarding issues with cataloguing system operations or procedures and take appropriate action to address problems</w:t>
            </w:r>
          </w:p>
          <w:p w:rsidR="00000000" w:rsidRPr="007D53D7" w:rsidP="007D53D7">
            <w:pPr>
              <w:pStyle w:val="BodyText"/>
            </w:pPr>
            <w:r w:rsidRPr="007D53D7">
              <w:t>3.3 Create and maintain records of materials and holdings according to relevant national and organisational procedures</w:t>
            </w:r>
          </w:p>
          <w:p w:rsidR="00000000" w:rsidRPr="007D53D7" w:rsidP="007D53D7">
            <w:pPr>
              <w:pStyle w:val="BodyText"/>
            </w:pPr>
            <w:r w:rsidRPr="007D53D7">
              <w:t xml:space="preserve">3.4 </w:t>
            </w:r>
            <w:r w:rsidRPr="007D53D7">
              <w:rPr>
                <w:rStyle w:val="BoldandItalics"/>
              </w:rPr>
              <w:t>Comply with legislation</w:t>
            </w:r>
            <w:r w:rsidRPr="007D53D7">
              <w:t xml:space="preserve"> relevant to cataloguing practices </w:t>
            </w:r>
          </w:p>
        </w:tc>
      </w:tr>
    </w:tbl>
    <w:p w:rsidR="00000000" w:rsidRPr="007D53D7" w:rsidP="007D53D7">
      <w:pPr>
        <w:pStyle w:val="BodyText"/>
      </w:pPr>
    </w:p>
    <w:p w:rsidR="00000000" w:rsidRPr="007D53D7" w:rsidP="007D53D7">
      <w:pPr>
        <w:pStyle w:val="AllowPageBreak"/>
      </w:pPr>
    </w:p>
    <w:p w:rsidR="00000000" w:rsidRPr="007D53D7" w:rsidP="007D53D7">
      <w:pPr>
        <w:pStyle w:val="Heading1"/>
      </w:pPr>
      <w:bookmarkStart w:id="9" w:name="O_387398"/>
      <w:bookmarkEnd w:id="9"/>
      <w:r w:rsidRPr="007D53D7">
        <w:t>Required Skills and Knowledge</w:t>
      </w:r>
    </w:p>
    <w:p w:rsidR="00000000" w:rsidRPr="007D53D7" w:rsidP="007D53D7">
      <w:pPr>
        <w:pStyle w:val="BodyText"/>
      </w:pPr>
      <w:r w:rsidRPr="007D53D7">
        <w:rPr>
          <w:rStyle w:val="Emphasis"/>
        </w:rPr>
        <w:t>This section describes t</w:t>
      </w:r>
      <w:r w:rsidRPr="007D53D7">
        <w:rPr>
          <w:rStyle w:val="Emphasis"/>
        </w:rPr>
        <w:t>he skills and knowledge required for this unit.</w:t>
      </w:r>
    </w:p>
    <w:p w:rsidR="00000000" w:rsidRPr="007D53D7" w:rsidP="007D53D7">
      <w:pPr>
        <w:pStyle w:val="BodyText"/>
      </w:pPr>
    </w:p>
    <w:p w:rsidR="00000000" w:rsidRPr="007D53D7" w:rsidP="007D53D7">
      <w:pPr>
        <w:pStyle w:val="BodyText"/>
      </w:pPr>
      <w:r w:rsidRPr="007D53D7">
        <w:rPr>
          <w:rStyle w:val="SpecialBold"/>
        </w:rPr>
        <w:t>Required skills</w:t>
      </w:r>
    </w:p>
    <w:p w:rsidR="00000000" w:rsidRPr="007D53D7" w:rsidP="007D53D7">
      <w:pPr>
        <w:pStyle w:val="ListBullet"/>
      </w:pPr>
      <w:r w:rsidRPr="007D53D7">
        <w:t>analytical skills to interpret and apply cataloguing rules and standards</w:t>
      </w:r>
    </w:p>
    <w:p w:rsidR="00000000" w:rsidRPr="007D53D7" w:rsidP="007D53D7">
      <w:pPr>
        <w:pStyle w:val="ListBullet"/>
      </w:pPr>
      <w:r w:rsidRPr="007D53D7">
        <w:t>communication skills to consult with colleagues</w:t>
      </w:r>
    </w:p>
    <w:p w:rsidR="00000000" w:rsidRPr="007D53D7" w:rsidP="007D53D7">
      <w:pPr>
        <w:pStyle w:val="ListBullet"/>
      </w:pPr>
      <w:r w:rsidRPr="007D53D7">
        <w:t>initiative and enterprise skills to use interpretation and judgement to deviate from classification precedents in the interests of facilitating customer access to information</w:t>
      </w:r>
    </w:p>
    <w:p w:rsidR="00000000" w:rsidRPr="007D53D7" w:rsidP="007D53D7">
      <w:pPr>
        <w:pStyle w:val="ListBullet"/>
      </w:pPr>
      <w:r w:rsidRPr="007D53D7">
        <w:t>literacy skills to:</w:t>
      </w:r>
    </w:p>
    <w:p w:rsidR="00000000" w:rsidRPr="007D53D7" w:rsidP="007D53D7">
      <w:pPr>
        <w:pStyle w:val="ListBullet2"/>
      </w:pPr>
      <w:r w:rsidRPr="007D53D7">
        <w:t>analyse complex information</w:t>
      </w:r>
    </w:p>
    <w:p w:rsidR="00000000" w:rsidRPr="007D53D7" w:rsidP="007D53D7">
      <w:pPr>
        <w:pStyle w:val="ListBullet2"/>
      </w:pPr>
      <w:r w:rsidRPr="007D53D7">
        <w:t>work with cataloguing concepts a</w:t>
      </w:r>
      <w:r w:rsidRPr="007D53D7">
        <w:t>nd standards at a detailed level</w:t>
      </w:r>
    </w:p>
    <w:p w:rsidR="00000000" w:rsidRPr="007D53D7" w:rsidP="007D53D7">
      <w:pPr>
        <w:pStyle w:val="ListBullet"/>
      </w:pPr>
      <w:r w:rsidRPr="007D53D7">
        <w:t>numeracy skills to work with classification schemes and Machine Readable Cataloguing (MARC) coding</w:t>
      </w:r>
    </w:p>
    <w:p w:rsidR="00000000" w:rsidRPr="007D53D7" w:rsidP="007D53D7">
      <w:pPr>
        <w:pStyle w:val="ListBullet"/>
      </w:pPr>
      <w:r w:rsidRPr="007D53D7">
        <w:t>problem</w:t>
      </w:r>
      <w:r w:rsidRPr="007D53D7">
        <w:noBreakHyphen/>
        <w:t>solving skills to identify and respond to challenges in cataloguing systems and procedures</w:t>
      </w:r>
    </w:p>
    <w:p w:rsidR="00000000" w:rsidRPr="007D53D7" w:rsidP="007D53D7">
      <w:pPr>
        <w:pStyle w:val="ListBullet"/>
      </w:pPr>
      <w:r w:rsidRPr="007D53D7">
        <w:t>self-management skills t</w:t>
      </w:r>
      <w:r w:rsidRPr="007D53D7">
        <w:t>o:</w:t>
      </w:r>
    </w:p>
    <w:p w:rsidR="00000000" w:rsidRPr="007D53D7" w:rsidP="007D53D7">
      <w:pPr>
        <w:pStyle w:val="ListBullet2"/>
      </w:pPr>
      <w:r w:rsidRPr="007D53D7">
        <w:t>prioritise work tasks and meet deadlines</w:t>
      </w:r>
    </w:p>
    <w:p w:rsidR="00000000" w:rsidRPr="007D53D7" w:rsidP="007D53D7">
      <w:pPr>
        <w:pStyle w:val="ListBullet2"/>
      </w:pPr>
      <w:r w:rsidRPr="007D53D7">
        <w:t>follow workplace procedures</w:t>
      </w:r>
    </w:p>
    <w:p w:rsidR="00000000" w:rsidRPr="007D53D7" w:rsidP="007D53D7">
      <w:pPr>
        <w:pStyle w:val="ListBullet"/>
      </w:pPr>
      <w:r w:rsidRPr="007D53D7">
        <w:t>technology skills to use industry-current systems and technologies relevant to cataloguing.</w:t>
      </w:r>
    </w:p>
    <w:p w:rsidR="00000000" w:rsidRPr="007D53D7" w:rsidP="007D53D7">
      <w:pPr>
        <w:pStyle w:val="BodyText"/>
      </w:pPr>
    </w:p>
    <w:p w:rsidR="00000000" w:rsidRPr="007D53D7" w:rsidP="007D53D7">
      <w:pPr>
        <w:pStyle w:val="BodyText"/>
      </w:pPr>
      <w:r w:rsidRPr="007D53D7">
        <w:rPr>
          <w:rStyle w:val="SpecialBold"/>
        </w:rPr>
        <w:t>Required knowledge</w:t>
      </w:r>
    </w:p>
    <w:p w:rsidR="00000000" w:rsidRPr="007D53D7" w:rsidP="007D53D7">
      <w:pPr>
        <w:pStyle w:val="ListBullet"/>
      </w:pPr>
      <w:r w:rsidRPr="007D53D7">
        <w:t>cataloguing tools</w:t>
      </w:r>
    </w:p>
    <w:p w:rsidR="00000000" w:rsidRPr="007D53D7" w:rsidP="007D53D7">
      <w:pPr>
        <w:pStyle w:val="ListBullet"/>
      </w:pPr>
      <w:r w:rsidRPr="007D53D7">
        <w:t>classification schemes relevant to work context</w:t>
      </w:r>
    </w:p>
    <w:p w:rsidR="00000000" w:rsidRPr="007D53D7" w:rsidP="007D53D7">
      <w:pPr>
        <w:pStyle w:val="ListBullet"/>
      </w:pPr>
      <w:r w:rsidRPr="007D53D7">
        <w:t>subject access and control of methods, including:</w:t>
      </w:r>
    </w:p>
    <w:p w:rsidR="00000000" w:rsidRPr="007D53D7" w:rsidP="007D53D7">
      <w:pPr>
        <w:pStyle w:val="ListBullet2"/>
      </w:pPr>
      <w:r w:rsidRPr="007D53D7">
        <w:t>authority control procedures</w:t>
      </w:r>
    </w:p>
    <w:p w:rsidR="00000000" w:rsidRPr="007D53D7" w:rsidP="007D53D7">
      <w:pPr>
        <w:pStyle w:val="ListBullet2"/>
      </w:pPr>
      <w:r w:rsidRPr="007D53D7">
        <w:t>subject headings lists</w:t>
      </w:r>
    </w:p>
    <w:p w:rsidR="00000000" w:rsidRPr="007D53D7" w:rsidP="007D53D7">
      <w:pPr>
        <w:pStyle w:val="ListBullet2"/>
      </w:pPr>
      <w:r w:rsidRPr="007D53D7">
        <w:t>thesauruses</w:t>
      </w:r>
    </w:p>
    <w:p w:rsidR="00000000" w:rsidRPr="007D53D7" w:rsidP="007D53D7">
      <w:pPr>
        <w:pStyle w:val="ListBullet"/>
      </w:pPr>
      <w:r w:rsidRPr="007D53D7">
        <w:t>application of authority systems and files</w:t>
      </w:r>
    </w:p>
    <w:p w:rsidR="00000000" w:rsidRPr="007D53D7" w:rsidP="007D53D7">
      <w:pPr>
        <w:pStyle w:val="ListBullet"/>
      </w:pPr>
      <w:r w:rsidRPr="007D53D7">
        <w:t>common automated cataloguing modules relevant to work context</w:t>
      </w:r>
    </w:p>
    <w:p w:rsidR="00000000" w:rsidRPr="007D53D7" w:rsidP="007D53D7">
      <w:pPr>
        <w:pStyle w:val="ListBullet"/>
      </w:pPr>
      <w:r w:rsidRPr="007D53D7">
        <w:t>catalogue maintenance principles an</w:t>
      </w:r>
      <w:r w:rsidRPr="007D53D7">
        <w:t>d activities</w:t>
      </w:r>
    </w:p>
    <w:p w:rsidR="00000000" w:rsidRPr="007D53D7" w:rsidP="007D53D7">
      <w:pPr>
        <w:pStyle w:val="ListBullet"/>
      </w:pPr>
      <w:r w:rsidRPr="007D53D7">
        <w:t>ways of modifying and upgrading records to suit customer needs, including:</w:t>
      </w:r>
    </w:p>
    <w:p w:rsidR="00000000" w:rsidRPr="007D53D7" w:rsidP="007D53D7">
      <w:pPr>
        <w:pStyle w:val="ListBullet2"/>
      </w:pPr>
      <w:r w:rsidRPr="007D53D7">
        <w:t>additional access points</w:t>
      </w:r>
    </w:p>
    <w:p w:rsidR="00000000" w:rsidRPr="007D53D7" w:rsidP="007D53D7">
      <w:pPr>
        <w:pStyle w:val="ListBullet2"/>
      </w:pPr>
      <w:r w:rsidRPr="007D53D7">
        <w:t>establishing new authorities</w:t>
      </w:r>
    </w:p>
    <w:p w:rsidR="00000000" w:rsidRPr="007D53D7" w:rsidP="007D53D7">
      <w:pPr>
        <w:pStyle w:val="ListBullet"/>
      </w:pPr>
      <w:r w:rsidRPr="007D53D7">
        <w:t>precedents and their use to inform cataloguing of complex materials</w:t>
      </w:r>
    </w:p>
    <w:p w:rsidR="00000000" w:rsidRPr="007D53D7" w:rsidP="007D53D7">
      <w:pPr>
        <w:pStyle w:val="ListBullet"/>
      </w:pPr>
      <w:r w:rsidRPr="007D53D7">
        <w:t>national and international cataloguing standards</w:t>
      </w:r>
    </w:p>
    <w:p w:rsidR="00000000" w:rsidRPr="007D53D7" w:rsidP="007D53D7">
      <w:pPr>
        <w:pStyle w:val="ListBullet"/>
      </w:pPr>
      <w:r w:rsidRPr="007D53D7">
        <w:t>current industry trends relating to cataloguing and classification processes</w:t>
      </w:r>
    </w:p>
    <w:p w:rsidR="00000000" w:rsidRPr="007D53D7" w:rsidP="007D53D7">
      <w:pPr>
        <w:pStyle w:val="ListBullet"/>
      </w:pPr>
      <w:r w:rsidRPr="007D53D7">
        <w:t>copyright, moral rights and intellectual property issues and legislation relevant to cataloguing practices.</w:t>
      </w:r>
    </w:p>
    <w:p w:rsidR="00000000" w:rsidRPr="007D53D7" w:rsidP="007D53D7">
      <w:pPr>
        <w:pStyle w:val="AllowPageBreak"/>
      </w:pPr>
    </w:p>
    <w:p w:rsidR="00000000" w:rsidRPr="007D53D7" w:rsidP="007D53D7">
      <w:pPr>
        <w:pStyle w:val="Heading1"/>
      </w:pPr>
      <w:bookmarkStart w:id="10" w:name="O_387399"/>
      <w:bookmarkEnd w:id="10"/>
      <w:r w:rsidRPr="007D53D7">
        <w:t>Evide</w:t>
      </w:r>
      <w:r w:rsidRPr="007D53D7">
        <w:t>nce Guide</w:t>
      </w:r>
    </w:p>
    <w:p w:rsidR="00000000" w:rsidRPr="007D53D7" w:rsidP="007D53D7">
      <w:pPr>
        <w:pStyle w:val="BodyText"/>
      </w:pPr>
      <w:r w:rsidRPr="007D53D7">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7D53D7" w:rsidP="007D53D7">
      <w:pPr>
        <w:pStyle w:val="BodyText"/>
      </w:pPr>
    </w:p>
    <w:tbl>
      <w:tblPr>
        <w:tblW w:w="0" w:type="auto"/>
        <w:tblLayout w:type="fixed"/>
        <w:tblCellMar>
          <w:left w:w="62" w:type="dxa"/>
          <w:right w:w="62" w:type="dxa"/>
        </w:tblCellMar>
        <w:tblLook w:val="0000"/>
      </w:tblPr>
      <w:tblGrid>
        <w:gridCol w:w="2495"/>
        <w:gridCol w:w="6280"/>
      </w:tblGrid>
      <w:tr w:rsidTr="007D53D7">
        <w:tblPrEx>
          <w:tblW w:w="0" w:type="auto"/>
          <w:tblLayout w:type="fixed"/>
          <w:tblCellMar>
            <w:left w:w="62" w:type="dxa"/>
            <w:right w:w="62" w:type="dxa"/>
          </w:tblCellMar>
          <w:tblLook w:val="0000"/>
        </w:tblPrEx>
        <w:tc>
          <w:tcPr>
            <w:tcW w:w="2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3D7">
            <w:pPr>
              <w:pStyle w:val="BodyText"/>
              <w:rPr>
                <w:lang w:val="en-NZ"/>
              </w:rPr>
            </w:pPr>
            <w:r w:rsidRPr="007D53D7">
              <w:rPr>
                <w:rStyle w:val="SpecialBold"/>
              </w:rPr>
              <w:t>Overview of assessment</w:t>
            </w:r>
          </w:p>
        </w:tc>
        <w:tc>
          <w:tcPr>
            <w:tcW w:w="6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3D7">
            <w:pPr>
              <w:pStyle w:val="BodyText"/>
              <w:rPr>
                <w:lang w:val="en-NZ"/>
              </w:rPr>
            </w:pPr>
          </w:p>
        </w:tc>
      </w:tr>
      <w:tr w:rsidTr="007D53D7">
        <w:tblPrEx>
          <w:tblW w:w="0" w:type="auto"/>
          <w:tblLayout w:type="fixed"/>
          <w:tblCellMar>
            <w:left w:w="62" w:type="dxa"/>
            <w:right w:w="62" w:type="dxa"/>
          </w:tblCellMar>
          <w:tblLook w:val="0000"/>
        </w:tblPrEx>
        <w:tc>
          <w:tcPr>
            <w:tcW w:w="2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3D7">
            <w:pPr>
              <w:pStyle w:val="BodyText"/>
              <w:rPr>
                <w:lang w:val="en-NZ"/>
              </w:rPr>
            </w:pPr>
            <w:r w:rsidRPr="007D53D7">
              <w:rPr>
                <w:rStyle w:val="SpecialBold"/>
              </w:rPr>
              <w:t>Critical aspects for assessment and evidence required to demonstrate competency in this unit</w:t>
            </w:r>
          </w:p>
        </w:tc>
        <w:tc>
          <w:tcPr>
            <w:tcW w:w="6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3D7" w:rsidP="007D53D7">
            <w:pPr>
              <w:pStyle w:val="BodyText"/>
            </w:pPr>
            <w:r w:rsidRPr="007D53D7">
              <w:t>Evidence of the ability to:</w:t>
            </w:r>
          </w:p>
          <w:p w:rsidR="00000000" w:rsidRPr="007D53D7" w:rsidP="007D53D7">
            <w:pPr>
              <w:pStyle w:val="ListBullet"/>
            </w:pPr>
            <w:r w:rsidRPr="007D53D7">
              <w:t>construct subject access points and classify material to be catalogued accurately</w:t>
            </w:r>
          </w:p>
          <w:p w:rsidR="00000000" w:rsidRPr="007D53D7" w:rsidP="007D53D7">
            <w:pPr>
              <w:pStyle w:val="ListBullet"/>
            </w:pPr>
            <w:r w:rsidRPr="007D53D7">
              <w:t>analyse subject content for cataloguing and classifi</w:t>
            </w:r>
            <w:r w:rsidRPr="007D53D7">
              <w:t>cation purposes</w:t>
            </w:r>
          </w:p>
          <w:p w:rsidR="00000000" w:rsidRPr="007D53D7" w:rsidP="007D53D7">
            <w:pPr>
              <w:pStyle w:val="ListBullet"/>
            </w:pPr>
            <w:r w:rsidRPr="007D53D7">
              <w:t>apply knowledge of bibliographic and catalogue record components, cataloguing standards and conventions</w:t>
            </w:r>
          </w:p>
          <w:p w:rsidR="00000000" w:rsidP="007D53D7">
            <w:pPr>
              <w:pStyle w:val="ListBullet"/>
              <w:rPr>
                <w:lang w:val="en-NZ"/>
              </w:rPr>
            </w:pPr>
            <w:r w:rsidRPr="007D53D7">
              <w:t>use current industry cataloguing systems.</w:t>
            </w:r>
          </w:p>
        </w:tc>
      </w:tr>
      <w:tr w:rsidTr="007D53D7">
        <w:tblPrEx>
          <w:tblW w:w="0" w:type="auto"/>
          <w:tblLayout w:type="fixed"/>
          <w:tblCellMar>
            <w:left w:w="62" w:type="dxa"/>
            <w:right w:w="62" w:type="dxa"/>
          </w:tblCellMar>
          <w:tblLook w:val="0000"/>
        </w:tblPrEx>
        <w:tc>
          <w:tcPr>
            <w:tcW w:w="2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3D7">
            <w:pPr>
              <w:pStyle w:val="BodyText"/>
              <w:rPr>
                <w:lang w:val="en-NZ"/>
              </w:rPr>
            </w:pPr>
            <w:r w:rsidRPr="007D53D7">
              <w:rPr>
                <w:rStyle w:val="SpecialBold"/>
              </w:rPr>
              <w:t>Context of and specific resources for assessment</w:t>
            </w:r>
          </w:p>
        </w:tc>
        <w:tc>
          <w:tcPr>
            <w:tcW w:w="6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3D7" w:rsidP="007D53D7">
            <w:pPr>
              <w:pStyle w:val="BodyText"/>
            </w:pPr>
            <w:r w:rsidRPr="007D53D7">
              <w:t>Assessment must ensure:</w:t>
            </w:r>
          </w:p>
          <w:p w:rsidR="00000000" w:rsidRPr="007D53D7" w:rsidP="007D53D7">
            <w:pPr>
              <w:pStyle w:val="ListBullet"/>
            </w:pPr>
            <w:r w:rsidRPr="007D53D7">
              <w:t>that activities are</w:t>
            </w:r>
            <w:r w:rsidRPr="007D53D7">
              <w:t xml:space="preserve"> conducted over a period of time to reflect the monitoring and implementation aspects of this unit</w:t>
            </w:r>
          </w:p>
          <w:p w:rsidR="00000000" w:rsidRPr="007D53D7" w:rsidP="007D53D7">
            <w:pPr>
              <w:pStyle w:val="ListBullet"/>
            </w:pPr>
            <w:r w:rsidRPr="007D53D7">
              <w:t>access to:</w:t>
            </w:r>
          </w:p>
          <w:p w:rsidR="00000000" w:rsidRPr="007D53D7" w:rsidP="007D53D7">
            <w:pPr>
              <w:pStyle w:val="ListBullet2"/>
            </w:pPr>
            <w:r w:rsidRPr="007D53D7">
              <w:t>relevant cataloguing standards, policies and procedures documents</w:t>
            </w:r>
          </w:p>
          <w:p w:rsidR="00000000" w:rsidP="007D53D7">
            <w:pPr>
              <w:pStyle w:val="ListBullet2"/>
              <w:rPr>
                <w:lang w:val="en-NZ"/>
              </w:rPr>
            </w:pPr>
            <w:r w:rsidRPr="007D53D7">
              <w:t>current industry cataloguing and classification tools.</w:t>
            </w:r>
          </w:p>
        </w:tc>
      </w:tr>
      <w:tr w:rsidTr="007D53D7">
        <w:tblPrEx>
          <w:tblW w:w="0" w:type="auto"/>
          <w:tblLayout w:type="fixed"/>
          <w:tblCellMar>
            <w:left w:w="62" w:type="dxa"/>
            <w:right w:w="62" w:type="dxa"/>
          </w:tblCellMar>
          <w:tblLook w:val="0000"/>
        </w:tblPrEx>
        <w:tc>
          <w:tcPr>
            <w:tcW w:w="2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3D7">
            <w:pPr>
              <w:pStyle w:val="BodyText"/>
              <w:rPr>
                <w:lang w:val="en-NZ"/>
              </w:rPr>
            </w:pPr>
            <w:r w:rsidRPr="007D53D7">
              <w:rPr>
                <w:rStyle w:val="SpecialBold"/>
              </w:rPr>
              <w:t>Method of assessment</w:t>
            </w:r>
          </w:p>
        </w:tc>
        <w:tc>
          <w:tcPr>
            <w:tcW w:w="6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3D7" w:rsidP="007D53D7">
            <w:pPr>
              <w:pStyle w:val="BodyText"/>
            </w:pPr>
            <w:r w:rsidRPr="007D53D7">
              <w:t>A range of assessment methods should be used to assess practical skills and knowledge. The following examples are appropriate for this unit:</w:t>
            </w:r>
          </w:p>
          <w:p w:rsidR="00000000" w:rsidRPr="007D53D7" w:rsidP="007D53D7">
            <w:pPr>
              <w:pStyle w:val="ListBullet"/>
            </w:pPr>
            <w:r w:rsidRPr="007D53D7">
              <w:t>direct questioning combined with review of portfolios of evidence and third-party workplace reports of on</w:t>
            </w:r>
            <w:r w:rsidRPr="007D53D7">
              <w:noBreakHyphen/>
              <w:t>the</w:t>
            </w:r>
            <w:r w:rsidRPr="007D53D7">
              <w:noBreakHyphen/>
              <w:t xml:space="preserve">job </w:t>
            </w:r>
            <w:r w:rsidRPr="007D53D7">
              <w:t>performance</w:t>
            </w:r>
          </w:p>
          <w:p w:rsidR="00000000" w:rsidRPr="007D53D7" w:rsidP="007D53D7">
            <w:pPr>
              <w:pStyle w:val="ListBullet"/>
            </w:pPr>
            <w:r w:rsidRPr="007D53D7">
              <w:t>review of examples of cataloguing work, including original cataloguing and modification of records</w:t>
            </w:r>
          </w:p>
          <w:p w:rsidR="00000000" w:rsidRPr="007D53D7" w:rsidP="007D53D7">
            <w:pPr>
              <w:pStyle w:val="ListBullet"/>
            </w:pPr>
            <w:r w:rsidRPr="007D53D7">
              <w:t>review of procedures for cataloguing practice.</w:t>
            </w:r>
          </w:p>
          <w:p w:rsidR="00000000" w:rsidP="007D53D7">
            <w:pPr>
              <w:pStyle w:val="BodyText"/>
              <w:rPr>
                <w:lang w:val="en-NZ"/>
              </w:rPr>
            </w:pPr>
            <w:r w:rsidRPr="007D53D7">
              <w:t>Assessment methods should closely reflect workplace demands and the needs of particular client groups (consider the requirements of different age groups, clients with English as a second language, clients with disabilities, remote library users, etc.).</w:t>
            </w:r>
          </w:p>
        </w:tc>
      </w:tr>
      <w:tr w:rsidTr="007D53D7">
        <w:tblPrEx>
          <w:tblW w:w="0" w:type="auto"/>
          <w:tblLayout w:type="fixed"/>
          <w:tblCellMar>
            <w:left w:w="62" w:type="dxa"/>
            <w:right w:w="62" w:type="dxa"/>
          </w:tblCellMar>
          <w:tblLook w:val="0000"/>
        </w:tblPrEx>
        <w:tc>
          <w:tcPr>
            <w:tcW w:w="2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3D7">
            <w:pPr>
              <w:pStyle w:val="BodyText"/>
              <w:rPr>
                <w:lang w:val="en-NZ"/>
              </w:rPr>
            </w:pPr>
            <w:r w:rsidRPr="007D53D7">
              <w:rPr>
                <w:rStyle w:val="SpecialBold"/>
              </w:rPr>
              <w:t>Gu</w:t>
            </w:r>
            <w:r w:rsidRPr="007D53D7">
              <w:rPr>
                <w:rStyle w:val="SpecialBold"/>
              </w:rPr>
              <w:t>idance information for assessment</w:t>
            </w:r>
          </w:p>
        </w:tc>
        <w:tc>
          <w:tcPr>
            <w:tcW w:w="6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3D7" w:rsidP="007D53D7">
            <w:pPr>
              <w:pStyle w:val="BodyText"/>
            </w:pPr>
            <w:r w:rsidRPr="007D53D7">
              <w:t>Holistic assessment with other units relevant to the industry sector, workplace and job role is recommended, for example:</w:t>
            </w:r>
          </w:p>
          <w:p w:rsidR="00000000" w:rsidRPr="007D53D7" w:rsidP="007D53D7">
            <w:pPr>
              <w:pStyle w:val="ListBullet"/>
            </w:pPr>
            <w:r w:rsidRPr="007D53D7">
              <w:t>CULINM501A Analyse and describe information resources</w:t>
            </w:r>
          </w:p>
          <w:p w:rsidR="00000000" w:rsidRPr="007D53D7" w:rsidP="007D53D7">
            <w:pPr>
              <w:pStyle w:val="ListBullet"/>
            </w:pPr>
            <w:r w:rsidRPr="007D53D7">
              <w:t>CULINM503A Use and monitor advanced functions</w:t>
            </w:r>
            <w:r w:rsidRPr="007D53D7">
              <w:t xml:space="preserve"> of integrated library management systems.</w:t>
            </w:r>
          </w:p>
        </w:tc>
      </w:tr>
    </w:tbl>
    <w:p w:rsidR="00000000" w:rsidRPr="007D53D7" w:rsidP="007D53D7">
      <w:pPr>
        <w:pStyle w:val="BodyText"/>
      </w:pPr>
    </w:p>
    <w:p w:rsidR="00000000" w:rsidRPr="007D53D7" w:rsidP="007D53D7">
      <w:pPr>
        <w:pStyle w:val="AllowPageBreak"/>
      </w:pPr>
    </w:p>
    <w:p w:rsidR="00000000" w:rsidRPr="007D53D7" w:rsidP="007D53D7">
      <w:pPr>
        <w:pStyle w:val="Heading1"/>
      </w:pPr>
      <w:bookmarkStart w:id="11" w:name="O_387400"/>
      <w:bookmarkEnd w:id="11"/>
      <w:r w:rsidRPr="007D53D7">
        <w:t>Range Statement</w:t>
      </w:r>
    </w:p>
    <w:p w:rsidR="00000000" w:rsidRPr="007D53D7" w:rsidP="007D53D7">
      <w:pPr>
        <w:pStyle w:val="BodyText"/>
      </w:pPr>
      <w:r w:rsidRPr="007D53D7">
        <w:rPr>
          <w:rStyle w:val="Emphasis"/>
        </w:rPr>
        <w:t>The range statement relates to the unit of competency as a whole. It allows for different work environments and situations that may affect performance. Bold italicised wording, i</w:t>
      </w:r>
      <w:r w:rsidRPr="007D53D7">
        <w:rPr>
          <w:rStyle w:val="Emphasis"/>
        </w:rPr>
        <w:t>f used in the performance criteria, is detailed below. Essential operating conditions that may be present with training and assessment (depending on the work situation, needs of the candidate, accessibility of the item, and local industry and regional cont</w:t>
      </w:r>
      <w:r w:rsidRPr="007D53D7">
        <w:rPr>
          <w:rStyle w:val="Emphasis"/>
        </w:rPr>
        <w:t>exts) may also be included.</w:t>
      </w:r>
    </w:p>
    <w:p w:rsidR="00000000" w:rsidRPr="007D53D7" w:rsidP="007D53D7">
      <w:pPr>
        <w:pStyle w:val="BodyText"/>
      </w:pPr>
    </w:p>
    <w:tbl>
      <w:tblPr>
        <w:tblW w:w="0" w:type="auto"/>
        <w:tblLayout w:type="fixed"/>
        <w:tblCellMar>
          <w:left w:w="62" w:type="dxa"/>
          <w:right w:w="62" w:type="dxa"/>
        </w:tblCellMar>
        <w:tblLook w:val="0000"/>
      </w:tblPr>
      <w:tblGrid>
        <w:gridCol w:w="2472"/>
        <w:gridCol w:w="6303"/>
      </w:tblGrid>
      <w:tr w:rsidTr="007D53D7">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3D7">
            <w:pPr>
              <w:pStyle w:val="BodyText"/>
              <w:rPr>
                <w:lang w:val="en-NZ"/>
              </w:rPr>
            </w:pPr>
            <w:r w:rsidRPr="007D53D7">
              <w:rPr>
                <w:rStyle w:val="BoldandItalics"/>
              </w:rPr>
              <w:t>Material</w:t>
            </w:r>
            <w:r w:rsidRPr="007D53D7">
              <w:t xml:space="preserve"> may include:</w:t>
            </w:r>
          </w:p>
        </w:tc>
        <w:tc>
          <w:tcPr>
            <w:tcW w:w="6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3D7" w:rsidP="007D53D7">
            <w:pPr>
              <w:pStyle w:val="ListBullet"/>
            </w:pPr>
            <w:r w:rsidRPr="007D53D7">
              <w:t>assistive technology devices</w:t>
            </w:r>
          </w:p>
          <w:p w:rsidR="00000000" w:rsidRPr="007D53D7" w:rsidP="007D53D7">
            <w:pPr>
              <w:pStyle w:val="ListBullet"/>
            </w:pPr>
            <w:r w:rsidRPr="007D53D7">
              <w:t>audiovisual items, such as:</w:t>
            </w:r>
          </w:p>
          <w:p w:rsidR="00000000" w:rsidRPr="007D53D7" w:rsidP="007D53D7">
            <w:pPr>
              <w:pStyle w:val="ListBullet2"/>
            </w:pPr>
            <w:r w:rsidRPr="007D53D7">
              <w:t>CDs</w:t>
            </w:r>
          </w:p>
          <w:p w:rsidR="00000000" w:rsidRPr="007D53D7" w:rsidP="007D53D7">
            <w:pPr>
              <w:pStyle w:val="ListBullet2"/>
            </w:pPr>
            <w:r w:rsidRPr="007D53D7">
              <w:t>DVDs</w:t>
            </w:r>
          </w:p>
          <w:p w:rsidR="00000000" w:rsidRPr="007D53D7" w:rsidP="007D53D7">
            <w:pPr>
              <w:pStyle w:val="ListBullet"/>
            </w:pPr>
            <w:r w:rsidRPr="007D53D7">
              <w:t>books</w:t>
            </w:r>
          </w:p>
          <w:p w:rsidR="00000000" w:rsidRPr="007D53D7" w:rsidP="007D53D7">
            <w:pPr>
              <w:pStyle w:val="ListBullet"/>
            </w:pPr>
            <w:r w:rsidRPr="007D53D7">
              <w:t>computer files and software</w:t>
            </w:r>
          </w:p>
          <w:p w:rsidR="00000000" w:rsidRPr="007D53D7" w:rsidP="007D53D7">
            <w:pPr>
              <w:pStyle w:val="ListBullet"/>
            </w:pPr>
            <w:r w:rsidRPr="007D53D7">
              <w:t>daisy</w:t>
            </w:r>
          </w:p>
          <w:p w:rsidR="00000000" w:rsidRPr="007D53D7" w:rsidP="007D53D7">
            <w:pPr>
              <w:pStyle w:val="ListBullet"/>
            </w:pPr>
            <w:r w:rsidRPr="007D53D7">
              <w:t>digital files</w:t>
            </w:r>
          </w:p>
          <w:p w:rsidR="00000000" w:rsidRPr="007D53D7" w:rsidP="007D53D7">
            <w:pPr>
              <w:pStyle w:val="ListBullet"/>
            </w:pPr>
            <w:r w:rsidRPr="007D53D7">
              <w:t>e-books</w:t>
            </w:r>
          </w:p>
          <w:p w:rsidR="00000000" w:rsidRPr="007D53D7" w:rsidP="007D53D7">
            <w:pPr>
              <w:pStyle w:val="ListBullet"/>
            </w:pPr>
            <w:r w:rsidRPr="007D53D7">
              <w:t>e-journals</w:t>
            </w:r>
          </w:p>
          <w:p w:rsidR="00000000" w:rsidRPr="007D53D7" w:rsidP="007D53D7">
            <w:pPr>
              <w:pStyle w:val="ListBullet"/>
            </w:pPr>
            <w:r w:rsidRPr="007D53D7">
              <w:t>games, including computer games</w:t>
            </w:r>
          </w:p>
          <w:p w:rsidR="00000000" w:rsidRPr="007D53D7" w:rsidP="007D53D7">
            <w:pPr>
              <w:pStyle w:val="ListBullet"/>
            </w:pPr>
            <w:r w:rsidRPr="007D53D7">
              <w:t>journals</w:t>
            </w:r>
          </w:p>
          <w:p w:rsidR="00000000" w:rsidRPr="007D53D7" w:rsidP="007D53D7">
            <w:pPr>
              <w:pStyle w:val="ListBullet"/>
            </w:pPr>
            <w:r w:rsidRPr="007D53D7">
              <w:t>kits</w:t>
            </w:r>
          </w:p>
          <w:p w:rsidR="00000000" w:rsidRPr="007D53D7" w:rsidP="007D53D7">
            <w:pPr>
              <w:pStyle w:val="ListBullet"/>
            </w:pPr>
            <w:r w:rsidRPr="007D53D7">
              <w:t>maps</w:t>
            </w:r>
          </w:p>
          <w:p w:rsidR="00000000" w:rsidRPr="007D53D7" w:rsidP="007D53D7">
            <w:pPr>
              <w:pStyle w:val="ListBullet"/>
            </w:pPr>
            <w:r w:rsidRPr="007D53D7">
              <w:t>material in English</w:t>
            </w:r>
          </w:p>
          <w:p w:rsidR="00000000" w:rsidRPr="007D53D7" w:rsidP="007D53D7">
            <w:pPr>
              <w:pStyle w:val="ListBullet"/>
            </w:pPr>
            <w:r w:rsidRPr="007D53D7">
              <w:t>material in languages other than English</w:t>
            </w:r>
          </w:p>
          <w:p w:rsidR="00000000" w:rsidRPr="007D53D7" w:rsidP="007D53D7">
            <w:pPr>
              <w:pStyle w:val="ListBullet"/>
            </w:pPr>
            <w:r w:rsidRPr="007D53D7">
              <w:t>microfiche or microfilms</w:t>
            </w:r>
          </w:p>
          <w:p w:rsidR="00000000" w:rsidRPr="007D53D7" w:rsidP="007D53D7">
            <w:pPr>
              <w:pStyle w:val="ListBullet"/>
            </w:pPr>
            <w:r w:rsidRPr="007D53D7">
              <w:t>multimedia formats</w:t>
            </w:r>
          </w:p>
          <w:p w:rsidR="00000000" w:rsidRPr="007D53D7" w:rsidP="007D53D7">
            <w:pPr>
              <w:pStyle w:val="ListBullet"/>
            </w:pPr>
            <w:r w:rsidRPr="007D53D7">
              <w:t>music</w:t>
            </w:r>
          </w:p>
          <w:p w:rsidR="00000000" w:rsidRPr="007D53D7" w:rsidP="007D53D7">
            <w:pPr>
              <w:pStyle w:val="ListBullet"/>
            </w:pPr>
            <w:r w:rsidRPr="007D53D7">
              <w:t>online resources</w:t>
            </w:r>
          </w:p>
          <w:p w:rsidR="00000000" w:rsidRPr="007D53D7" w:rsidP="007D53D7">
            <w:pPr>
              <w:pStyle w:val="ListBullet"/>
            </w:pPr>
            <w:r w:rsidRPr="007D53D7">
              <w:t>print or electronic formats</w:t>
            </w:r>
          </w:p>
          <w:p w:rsidR="00000000" w:rsidRPr="007D53D7" w:rsidP="007D53D7">
            <w:pPr>
              <w:pStyle w:val="ListBullet"/>
            </w:pPr>
            <w:r w:rsidRPr="007D53D7">
              <w:t>toys</w:t>
            </w:r>
          </w:p>
          <w:p w:rsidR="00000000" w:rsidP="007D53D7">
            <w:pPr>
              <w:pStyle w:val="ListBullet"/>
              <w:rPr>
                <w:lang w:val="en-NZ"/>
              </w:rPr>
            </w:pPr>
            <w:r w:rsidRPr="007D53D7">
              <w:t>unpublished material, such as manuscripts.</w:t>
            </w:r>
          </w:p>
        </w:tc>
      </w:tr>
      <w:tr w:rsidTr="007D53D7">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3D7">
            <w:pPr>
              <w:pStyle w:val="BodyText"/>
              <w:rPr>
                <w:lang w:val="en-NZ"/>
              </w:rPr>
            </w:pPr>
            <w:r w:rsidRPr="007D53D7">
              <w:rPr>
                <w:rStyle w:val="BoldandItalics"/>
              </w:rPr>
              <w:t>Subject headings</w:t>
            </w:r>
            <w:r w:rsidRPr="007D53D7">
              <w:t xml:space="preserve"> relate to:</w:t>
            </w:r>
          </w:p>
        </w:tc>
        <w:tc>
          <w:tcPr>
            <w:tcW w:w="6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3D7" w:rsidP="007D53D7">
            <w:pPr>
              <w:pStyle w:val="ListBullet"/>
            </w:pPr>
            <w:r w:rsidRPr="007D53D7">
              <w:t>authorities</w:t>
            </w:r>
          </w:p>
          <w:p w:rsidR="00000000" w:rsidRPr="007D53D7" w:rsidP="007D53D7">
            <w:pPr>
              <w:pStyle w:val="ListBullet"/>
            </w:pPr>
            <w:r w:rsidRPr="007D53D7">
              <w:t>cataloguin</w:t>
            </w:r>
            <w:r w:rsidRPr="007D53D7">
              <w:t>g tools and standards</w:t>
            </w:r>
          </w:p>
          <w:p w:rsidR="00000000" w:rsidRPr="007D53D7" w:rsidP="007D53D7">
            <w:pPr>
              <w:pStyle w:val="ListBullet"/>
            </w:pPr>
            <w:r w:rsidRPr="007D53D7">
              <w:t>content of material</w:t>
            </w:r>
          </w:p>
          <w:p w:rsidR="00000000" w:rsidP="007D53D7">
            <w:pPr>
              <w:pStyle w:val="ListBullet"/>
              <w:rPr>
                <w:lang w:val="en-NZ"/>
              </w:rPr>
            </w:pPr>
            <w:r w:rsidRPr="007D53D7">
              <w:t>knowledge of structure of chosen thesaurus/subject heading schemes.</w:t>
            </w:r>
          </w:p>
        </w:tc>
      </w:tr>
      <w:tr w:rsidTr="007D53D7">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3D7">
            <w:pPr>
              <w:pStyle w:val="BodyText"/>
              <w:rPr>
                <w:lang w:val="en-NZ"/>
              </w:rPr>
            </w:pPr>
            <w:r w:rsidRPr="007D53D7">
              <w:rPr>
                <w:rStyle w:val="BoldandItalics"/>
              </w:rPr>
              <w:t>Cataloguing tools and standards</w:t>
            </w:r>
            <w:r w:rsidRPr="007D53D7">
              <w:t xml:space="preserve"> will be limited to those used by the organisation but may include:</w:t>
            </w:r>
          </w:p>
        </w:tc>
        <w:tc>
          <w:tcPr>
            <w:tcW w:w="6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3D7" w:rsidP="007D53D7">
            <w:pPr>
              <w:pStyle w:val="ListBullet"/>
            </w:pPr>
            <w:r w:rsidRPr="007D53D7">
              <w:t>Anglo-American Cataloguing Rules (AACR)</w:t>
            </w:r>
          </w:p>
          <w:p w:rsidR="00000000" w:rsidRPr="007D53D7" w:rsidP="007D53D7">
            <w:pPr>
              <w:pStyle w:val="ListBullet"/>
            </w:pPr>
            <w:r w:rsidRPr="007D53D7">
              <w:t>classification schemes, such as:</w:t>
            </w:r>
          </w:p>
          <w:p w:rsidR="00000000" w:rsidRPr="007D53D7" w:rsidP="007D53D7">
            <w:pPr>
              <w:pStyle w:val="ListBullet2"/>
            </w:pPr>
            <w:r w:rsidRPr="007D53D7">
              <w:t>Moys</w:t>
            </w:r>
          </w:p>
          <w:p w:rsidR="00000000" w:rsidRPr="007D53D7" w:rsidP="007D53D7">
            <w:pPr>
              <w:pStyle w:val="ListBullet2"/>
            </w:pPr>
            <w:r w:rsidRPr="007D53D7">
              <w:t>Sears</w:t>
            </w:r>
          </w:p>
          <w:p w:rsidR="00000000" w:rsidRPr="007D53D7" w:rsidP="007D53D7">
            <w:pPr>
              <w:pStyle w:val="ListBullet2"/>
            </w:pPr>
            <w:r w:rsidRPr="007D53D7">
              <w:t>Universal Decimal Classification (UDC)</w:t>
            </w:r>
          </w:p>
          <w:p w:rsidR="00000000" w:rsidRPr="007D53D7" w:rsidP="007D53D7">
            <w:pPr>
              <w:pStyle w:val="ListBullet"/>
            </w:pPr>
            <w:r w:rsidRPr="007D53D7">
              <w:t>Cutter-Sanborn tables</w:t>
            </w:r>
          </w:p>
          <w:p w:rsidR="00000000" w:rsidRPr="007D53D7" w:rsidP="007D53D7">
            <w:pPr>
              <w:pStyle w:val="ListBullet"/>
            </w:pPr>
            <w:r w:rsidRPr="007D53D7">
              <w:t>Dewey Decimal Classification (DDC) system</w:t>
            </w:r>
          </w:p>
          <w:p w:rsidR="00000000" w:rsidRPr="007D53D7" w:rsidP="007D53D7">
            <w:pPr>
              <w:pStyle w:val="ListBullet"/>
            </w:pPr>
            <w:r w:rsidRPr="007D53D7">
              <w:t>Libraries Australia Cataloguing Client Manual and guidelines for different formats</w:t>
            </w:r>
          </w:p>
          <w:p w:rsidR="00000000" w:rsidRPr="007D53D7" w:rsidP="007D53D7">
            <w:pPr>
              <w:pStyle w:val="ListBullet"/>
            </w:pPr>
            <w:r w:rsidRPr="007D53D7">
              <w:t xml:space="preserve">Library of Congress Authorities </w:t>
            </w:r>
          </w:p>
          <w:p w:rsidR="00000000" w:rsidRPr="007D53D7" w:rsidP="007D53D7">
            <w:pPr>
              <w:pStyle w:val="ListBullet"/>
            </w:pPr>
            <w:r w:rsidRPr="007D53D7">
              <w:t>Library of Congress Subject Headings (LCSH)</w:t>
            </w:r>
          </w:p>
          <w:p w:rsidR="00000000" w:rsidRPr="007D53D7" w:rsidP="007D53D7">
            <w:pPr>
              <w:pStyle w:val="ListBullet"/>
            </w:pPr>
            <w:r w:rsidRPr="007D53D7">
              <w:t>Library of Congress Classification</w:t>
            </w:r>
          </w:p>
          <w:p w:rsidR="00000000" w:rsidRPr="007D53D7" w:rsidP="007D53D7">
            <w:pPr>
              <w:pStyle w:val="ListBullet"/>
            </w:pPr>
            <w:r w:rsidRPr="007D53D7">
              <w:t>Library of Congress Rule Interpretations</w:t>
            </w:r>
          </w:p>
          <w:p w:rsidR="00000000" w:rsidRPr="007D53D7" w:rsidP="007D53D7">
            <w:pPr>
              <w:pStyle w:val="ListBullet"/>
            </w:pPr>
            <w:r w:rsidRPr="007D53D7">
              <w:t>MARC coding formats</w:t>
            </w:r>
          </w:p>
          <w:p w:rsidR="00000000" w:rsidRPr="007D53D7" w:rsidP="007D53D7">
            <w:pPr>
              <w:pStyle w:val="ListBullet"/>
            </w:pPr>
            <w:r w:rsidRPr="007D53D7">
              <w:t>metadata coding manuals</w:t>
            </w:r>
          </w:p>
          <w:p w:rsidR="00000000" w:rsidRPr="007D53D7" w:rsidP="007D53D7">
            <w:pPr>
              <w:pStyle w:val="ListBullet"/>
            </w:pPr>
            <w:r w:rsidRPr="007D53D7">
              <w:t>Resource Description and Access (RDA) toolkit</w:t>
            </w:r>
          </w:p>
          <w:p w:rsidR="00000000" w:rsidP="007D53D7">
            <w:pPr>
              <w:pStyle w:val="ListBullet"/>
              <w:rPr>
                <w:lang w:val="en-NZ"/>
              </w:rPr>
            </w:pPr>
            <w:r w:rsidRPr="007D53D7">
              <w:t>Schools Catal</w:t>
            </w:r>
            <w:r w:rsidRPr="007D53D7">
              <w:t>oguing Information Service (SCIS) subject headings.</w:t>
            </w:r>
          </w:p>
        </w:tc>
      </w:tr>
      <w:tr w:rsidTr="007D53D7">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3D7">
            <w:pPr>
              <w:pStyle w:val="BodyText"/>
              <w:rPr>
                <w:lang w:val="en-NZ"/>
              </w:rPr>
            </w:pPr>
            <w:r w:rsidRPr="007D53D7">
              <w:rPr>
                <w:rStyle w:val="BoldandItalics"/>
              </w:rPr>
              <w:t>Maintaining and applying knowledge</w:t>
            </w:r>
            <w:r w:rsidRPr="007D53D7">
              <w:t xml:space="preserve"> may refer to:</w:t>
            </w:r>
          </w:p>
        </w:tc>
        <w:tc>
          <w:tcPr>
            <w:tcW w:w="6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3D7" w:rsidP="007D53D7">
            <w:pPr>
              <w:pStyle w:val="ListBullet"/>
            </w:pPr>
            <w:r w:rsidRPr="007D53D7">
              <w:t>active participation in cataloguing networks and e-lists</w:t>
            </w:r>
          </w:p>
          <w:p w:rsidR="00000000" w:rsidRPr="007D53D7" w:rsidP="007D53D7">
            <w:pPr>
              <w:pStyle w:val="ListBullet"/>
            </w:pPr>
            <w:r w:rsidRPr="007D53D7">
              <w:t>attending relevant workshops, conferences and training sessions</w:t>
            </w:r>
          </w:p>
          <w:p w:rsidR="00000000" w:rsidRPr="007D53D7" w:rsidP="007D53D7">
            <w:pPr>
              <w:pStyle w:val="ListBullet"/>
            </w:pPr>
            <w:r w:rsidRPr="007D53D7">
              <w:t>keeping up-to-date with cataloguing newsletters and announcements, such as:</w:t>
            </w:r>
          </w:p>
          <w:p w:rsidR="00000000" w:rsidRPr="007D53D7" w:rsidP="007D53D7">
            <w:pPr>
              <w:pStyle w:val="ListBullet2"/>
            </w:pPr>
            <w:r w:rsidRPr="007D53D7">
              <w:t>cataloguing-related websites</w:t>
            </w:r>
          </w:p>
          <w:p w:rsidR="00000000" w:rsidRPr="007D53D7" w:rsidP="007D53D7">
            <w:pPr>
              <w:pStyle w:val="ListBullet2"/>
            </w:pPr>
            <w:r w:rsidRPr="007D53D7">
              <w:t>emails</w:t>
            </w:r>
          </w:p>
          <w:p w:rsidR="00000000" w:rsidRPr="007D53D7" w:rsidP="007D53D7">
            <w:pPr>
              <w:pStyle w:val="ListBullet"/>
            </w:pPr>
            <w:r w:rsidRPr="007D53D7">
              <w:t>reading conference proceedings</w:t>
            </w:r>
          </w:p>
          <w:p w:rsidR="00000000" w:rsidP="007D53D7">
            <w:pPr>
              <w:pStyle w:val="ListBullet"/>
              <w:rPr>
                <w:lang w:val="en-NZ"/>
              </w:rPr>
            </w:pPr>
            <w:r w:rsidRPr="007D53D7">
              <w:t>reading relevant journals and professional literature.</w:t>
            </w:r>
          </w:p>
        </w:tc>
      </w:tr>
      <w:tr w:rsidTr="007D53D7">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3D7">
            <w:pPr>
              <w:pStyle w:val="BodyText"/>
              <w:rPr>
                <w:lang w:val="en-NZ"/>
              </w:rPr>
            </w:pPr>
            <w:r w:rsidRPr="007D53D7">
              <w:rPr>
                <w:rStyle w:val="BoldandItalics"/>
              </w:rPr>
              <w:t>Changes in cataloguing practices</w:t>
            </w:r>
            <w:r w:rsidRPr="007D53D7">
              <w:t xml:space="preserve"> may relate to:</w:t>
            </w:r>
          </w:p>
        </w:tc>
        <w:tc>
          <w:tcPr>
            <w:tcW w:w="6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3D7" w:rsidP="007D53D7">
            <w:pPr>
              <w:pStyle w:val="ListBullet"/>
            </w:pPr>
            <w:r w:rsidRPr="007D53D7">
              <w:t>cataloguing guidelines</w:t>
            </w:r>
          </w:p>
          <w:p w:rsidR="00000000" w:rsidRPr="007D53D7" w:rsidP="007D53D7">
            <w:pPr>
              <w:pStyle w:val="ListBullet"/>
            </w:pPr>
            <w:r w:rsidRPr="007D53D7">
              <w:t>cataloguing practices</w:t>
            </w:r>
          </w:p>
          <w:p w:rsidR="00000000" w:rsidRPr="007D53D7" w:rsidP="007D53D7">
            <w:pPr>
              <w:pStyle w:val="ListBullet"/>
            </w:pPr>
            <w:r w:rsidRPr="007D53D7">
              <w:t>phasing in new cataloguing standards, such as RDA</w:t>
            </w:r>
          </w:p>
          <w:p w:rsidR="00000000" w:rsidRPr="007D53D7" w:rsidP="007D53D7">
            <w:pPr>
              <w:pStyle w:val="ListBullet"/>
            </w:pPr>
            <w:r w:rsidRPr="007D53D7">
              <w:t>procedures as advised by Libraries Australia or cataloguing system providers</w:t>
            </w:r>
          </w:p>
          <w:p w:rsidR="00000000" w:rsidRPr="007D53D7" w:rsidP="007D53D7">
            <w:pPr>
              <w:pStyle w:val="ListBullet"/>
            </w:pPr>
            <w:r w:rsidRPr="007D53D7">
              <w:t>upgrading catalogue records to conform to changes, such as those to:</w:t>
            </w:r>
          </w:p>
          <w:p w:rsidR="00000000" w:rsidRPr="007D53D7" w:rsidP="007D53D7">
            <w:pPr>
              <w:pStyle w:val="ListBullet2"/>
            </w:pPr>
            <w:r w:rsidRPr="007D53D7">
              <w:t>MARC formats</w:t>
            </w:r>
          </w:p>
          <w:p w:rsidR="00000000" w:rsidP="007D53D7">
            <w:pPr>
              <w:pStyle w:val="ListBullet2"/>
              <w:rPr>
                <w:lang w:val="en-NZ"/>
              </w:rPr>
            </w:pPr>
            <w:r w:rsidRPr="007D53D7">
              <w:t>metadata standards.</w:t>
            </w:r>
          </w:p>
        </w:tc>
      </w:tr>
      <w:tr w:rsidTr="007D53D7">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3D7">
            <w:pPr>
              <w:pStyle w:val="BodyText"/>
              <w:rPr>
                <w:lang w:val="en-NZ"/>
              </w:rPr>
            </w:pPr>
            <w:r w:rsidRPr="007D53D7">
              <w:rPr>
                <w:rStyle w:val="BoldandItalics"/>
              </w:rPr>
              <w:t>Complying with legislation</w:t>
            </w:r>
            <w:r w:rsidRPr="007D53D7">
              <w:t xml:space="preserve"> may relate to:</w:t>
            </w:r>
          </w:p>
        </w:tc>
        <w:tc>
          <w:tcPr>
            <w:tcW w:w="6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3D7" w:rsidP="007D53D7">
            <w:pPr>
              <w:pStyle w:val="ListBullet"/>
            </w:pPr>
            <w:r w:rsidRPr="007D53D7">
              <w:t>affixing copyright warnings to materials</w:t>
            </w:r>
          </w:p>
          <w:p w:rsidR="00000000" w:rsidRPr="007D53D7" w:rsidP="007D53D7">
            <w:pPr>
              <w:pStyle w:val="ListBullet"/>
            </w:pPr>
            <w:r w:rsidRPr="007D53D7">
              <w:t>displaying copyright warnings, such as those near photocopiers</w:t>
            </w:r>
          </w:p>
          <w:p w:rsidR="00000000" w:rsidRPr="007D53D7" w:rsidP="007D53D7">
            <w:pPr>
              <w:pStyle w:val="ListBullet"/>
            </w:pPr>
            <w:r w:rsidRPr="007D53D7">
              <w:t>duplicating materials</w:t>
            </w:r>
          </w:p>
          <w:p w:rsidR="00000000" w:rsidRPr="007D53D7" w:rsidP="007D53D7">
            <w:pPr>
              <w:pStyle w:val="ListBullet"/>
            </w:pPr>
            <w:r w:rsidRPr="007D53D7">
              <w:t xml:space="preserve">implementing security measures to protect or warn against illegal </w:t>
            </w:r>
            <w:r w:rsidRPr="007D53D7">
              <w:t xml:space="preserve">copying of CDs and DVDs </w:t>
            </w:r>
          </w:p>
          <w:p w:rsidR="00000000" w:rsidRPr="007D53D7" w:rsidP="007D53D7">
            <w:pPr>
              <w:pStyle w:val="ListBullet"/>
            </w:pPr>
            <w:r w:rsidRPr="007D53D7">
              <w:t>intellectual property rights</w:t>
            </w:r>
          </w:p>
          <w:p w:rsidR="00000000" w:rsidRPr="007D53D7" w:rsidP="007D53D7">
            <w:pPr>
              <w:pStyle w:val="ListBullet"/>
            </w:pPr>
            <w:r w:rsidRPr="007D53D7">
              <w:t>managing digital rights and moral rights.</w:t>
            </w:r>
          </w:p>
        </w:tc>
      </w:tr>
    </w:tbl>
    <w:p w:rsidR="00000000" w:rsidRPr="007D53D7" w:rsidP="007D53D7">
      <w:pPr>
        <w:pStyle w:val="BodyText"/>
      </w:pPr>
    </w:p>
    <w:p w:rsidR="00000000" w:rsidRPr="007D53D7" w:rsidP="007D53D7">
      <w:pPr>
        <w:pStyle w:val="AllowPageBreak"/>
      </w:pPr>
    </w:p>
    <w:p w:rsidR="00000000" w:rsidRPr="007D53D7" w:rsidP="007D53D7">
      <w:pPr>
        <w:pStyle w:val="Heading1"/>
      </w:pPr>
      <w:bookmarkStart w:id="12" w:name="O_387401"/>
      <w:bookmarkEnd w:id="12"/>
      <w:r w:rsidRPr="007D53D7">
        <w:t>Unit Sector(s)</w:t>
      </w:r>
    </w:p>
    <w:p w:rsidR="00000000" w:rsidRPr="007D53D7" w:rsidP="007D53D7">
      <w:pPr>
        <w:pStyle w:val="BodyText"/>
      </w:pPr>
      <w:r w:rsidRPr="007D53D7">
        <w:t>Knowledge management - Information management</w:t>
      </w:r>
    </w:p>
    <w:p w:rsidR="00000000" w:rsidRPr="007D53D7" w:rsidP="007D53D7"/>
    <w:sectPr w:rsidSect="007D53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3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1421" w:rsidP="001F14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3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421" w:rsidP="007D53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F1421" w:rsidP="007D53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1421" w:rsidP="007D53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3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1421" w:rsidP="001F14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3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421" w:rsidP="007D53D7">
    <w:pPr>
      <w:pStyle w:val="Header"/>
      <w:framePr w:wrap="around"/>
    </w:pPr>
    <w:r>
      <w:fldChar w:fldCharType="begin"/>
    </w:r>
    <w:r>
      <w:instrText xml:space="preserve"> TITLE   \* MERGEFORMAT </w:instrText>
    </w:r>
    <w:r>
      <w:fldChar w:fldCharType="separate"/>
    </w:r>
    <w:r>
      <w:t>CULINM502A Provide subject access and classify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1421" w:rsidP="007D53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D093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2867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245A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3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53D7"/>
    <w:pPr>
      <w:spacing w:before="360" w:after="60"/>
      <w:outlineLvl w:val="0"/>
    </w:pPr>
    <w:rPr>
      <w:sz w:val="32"/>
    </w:rPr>
  </w:style>
  <w:style w:type="paragraph" w:styleId="Heading2">
    <w:name w:val="heading 2"/>
    <w:basedOn w:val="HeadingBase"/>
    <w:next w:val="BodyText"/>
    <w:link w:val="Heading2Char"/>
    <w:qFormat/>
    <w:rsid w:val="007D53D7"/>
    <w:pPr>
      <w:keepLines/>
      <w:spacing w:before="240" w:after="120"/>
      <w:outlineLvl w:val="1"/>
    </w:pPr>
    <w:rPr>
      <w:sz w:val="28"/>
      <w:szCs w:val="40"/>
    </w:rPr>
  </w:style>
  <w:style w:type="paragraph" w:styleId="Heading3">
    <w:name w:val="heading 3"/>
    <w:basedOn w:val="HeadingBase"/>
    <w:next w:val="BodyText"/>
    <w:link w:val="Heading3Char"/>
    <w:qFormat/>
    <w:rsid w:val="007D53D7"/>
    <w:pPr>
      <w:spacing w:before="180" w:after="120"/>
      <w:outlineLvl w:val="2"/>
    </w:pPr>
    <w:rPr>
      <w:spacing w:val="-10"/>
      <w:kern w:val="32"/>
    </w:rPr>
  </w:style>
  <w:style w:type="paragraph" w:styleId="Heading4">
    <w:name w:val="heading 4"/>
    <w:basedOn w:val="HeadingBase"/>
    <w:next w:val="BodyText"/>
    <w:link w:val="Heading4Char"/>
    <w:qFormat/>
    <w:rsid w:val="007D53D7"/>
    <w:pPr>
      <w:spacing w:before="160" w:after="120"/>
      <w:outlineLvl w:val="3"/>
    </w:pPr>
    <w:rPr>
      <w:sz w:val="22"/>
    </w:rPr>
  </w:style>
  <w:style w:type="paragraph" w:styleId="Heading5">
    <w:name w:val="heading 5"/>
    <w:basedOn w:val="HeadingBase"/>
    <w:next w:val="Normal"/>
    <w:link w:val="Heading5Char"/>
    <w:qFormat/>
    <w:rsid w:val="007D53D7"/>
    <w:pPr>
      <w:spacing w:before="80"/>
      <w:outlineLvl w:val="4"/>
    </w:pPr>
    <w:rPr>
      <w:color w:val="918585"/>
      <w:sz w:val="20"/>
    </w:rPr>
  </w:style>
  <w:style w:type="paragraph" w:styleId="Heading6">
    <w:name w:val="heading 6"/>
    <w:basedOn w:val="HeadingBase"/>
    <w:next w:val="Normal"/>
    <w:link w:val="Heading6Char"/>
    <w:qFormat/>
    <w:rsid w:val="007D53D7"/>
    <w:pPr>
      <w:spacing w:before="60"/>
      <w:outlineLvl w:val="5"/>
    </w:pPr>
    <w:rPr>
      <w:color w:val="918585"/>
      <w:sz w:val="20"/>
    </w:rPr>
  </w:style>
  <w:style w:type="paragraph" w:styleId="Heading7">
    <w:name w:val="heading 7"/>
    <w:basedOn w:val="Normal"/>
    <w:next w:val="Normal"/>
    <w:link w:val="Heading7Char"/>
    <w:qFormat/>
    <w:rsid w:val="007D53D7"/>
    <w:pPr>
      <w:ind w:left="720"/>
      <w:outlineLvl w:val="6"/>
    </w:pPr>
    <w:rPr>
      <w:i/>
    </w:rPr>
  </w:style>
  <w:style w:type="paragraph" w:styleId="Heading8">
    <w:name w:val="heading 8"/>
    <w:basedOn w:val="Normal"/>
    <w:next w:val="Normal"/>
    <w:link w:val="Heading8Char"/>
    <w:qFormat/>
    <w:rsid w:val="007D53D7"/>
    <w:pPr>
      <w:ind w:left="720"/>
      <w:outlineLvl w:val="7"/>
    </w:pPr>
    <w:rPr>
      <w:i/>
    </w:rPr>
  </w:style>
  <w:style w:type="paragraph" w:styleId="Heading9">
    <w:name w:val="heading 9"/>
    <w:basedOn w:val="Normal"/>
    <w:next w:val="Normal"/>
    <w:link w:val="Heading9Char"/>
    <w:qFormat/>
    <w:rsid w:val="007D53D7"/>
    <w:pPr>
      <w:ind w:left="720"/>
      <w:outlineLvl w:val="8"/>
    </w:pPr>
    <w:rPr>
      <w:i/>
    </w:rPr>
  </w:style>
  <w:style w:type="character" w:default="1" w:styleId="DefaultParagraphFont">
    <w:name w:val="Default Paragraph Font"/>
    <w:uiPriority w:val="1"/>
    <w:unhideWhenUsed/>
    <w:rsid w:val="007D53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3D7"/>
  </w:style>
  <w:style w:type="character" w:customStyle="1" w:styleId="Heading1Char">
    <w:name w:val="Heading 1 Char"/>
    <w:basedOn w:val="DefaultParagraphFont"/>
    <w:link w:val="Heading1"/>
    <w:rsid w:val="007D53D7"/>
    <w:rPr>
      <w:rFonts w:ascii="Times New Roman" w:eastAsia="Times New Roman" w:hAnsi="Times New Roman" w:cs="Times New Roman"/>
      <w:b/>
      <w:sz w:val="32"/>
      <w:szCs w:val="20"/>
      <w:lang w:eastAsia="en-US"/>
    </w:rPr>
  </w:style>
  <w:style w:type="paragraph" w:styleId="BodyText">
    <w:name w:val="Body Text"/>
    <w:basedOn w:val="Normal"/>
    <w:link w:val="BodyTextChar"/>
    <w:rsid w:val="007D53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53D7"/>
    <w:rPr>
      <w:rFonts w:ascii="Times New Roman" w:eastAsia="Times New Roman" w:hAnsi="Times New Roman" w:cs="Times New Roman"/>
      <w:sz w:val="24"/>
      <w:lang w:val="en-US" w:eastAsia="en-US"/>
    </w:rPr>
  </w:style>
  <w:style w:type="paragraph" w:styleId="Footer">
    <w:name w:val="footer"/>
    <w:basedOn w:val="Normal"/>
    <w:link w:val="FooterChar"/>
    <w:rsid w:val="007D53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3D7"/>
    <w:rPr>
      <w:rFonts w:ascii="Times New Roman" w:eastAsia="Times New Roman" w:hAnsi="Times New Roman" w:cs="Times New Roman"/>
      <w:sz w:val="16"/>
      <w:lang w:val="en-US" w:eastAsia="en-US"/>
    </w:rPr>
  </w:style>
  <w:style w:type="paragraph" w:styleId="ListBullet">
    <w:name w:val="List Bullet"/>
    <w:basedOn w:val="List"/>
    <w:rsid w:val="007D53D7"/>
    <w:pPr>
      <w:numPr>
        <w:numId w:val="13"/>
      </w:numPr>
      <w:tabs>
        <w:tab w:val="clear" w:pos="340"/>
      </w:tabs>
      <w:spacing w:before="40" w:after="40"/>
    </w:pPr>
  </w:style>
  <w:style w:type="character" w:customStyle="1" w:styleId="SpecialBold">
    <w:name w:val="Special Bold"/>
    <w:basedOn w:val="DefaultParagraphFont"/>
    <w:rsid w:val="007D53D7"/>
    <w:rPr>
      <w:b/>
      <w:spacing w:val="0"/>
    </w:rPr>
  </w:style>
  <w:style w:type="paragraph" w:styleId="ListBullet2">
    <w:name w:val="List Bullet 2"/>
    <w:basedOn w:val="List2"/>
    <w:rsid w:val="007D53D7"/>
    <w:pPr>
      <w:numPr>
        <w:numId w:val="14"/>
      </w:numPr>
      <w:tabs>
        <w:tab w:val="clear" w:pos="680"/>
      </w:tabs>
    </w:pPr>
  </w:style>
  <w:style w:type="paragraph" w:styleId="Header">
    <w:name w:val="header"/>
    <w:basedOn w:val="Normal"/>
    <w:link w:val="HeaderChar"/>
    <w:rsid w:val="007D53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3D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D53D7"/>
    <w:rPr>
      <w:i/>
    </w:rPr>
  </w:style>
  <w:style w:type="paragraph" w:customStyle="1" w:styleId="SuperHeading">
    <w:name w:val="SuperHeading"/>
    <w:basedOn w:val="Normal"/>
    <w:rsid w:val="007D53D7"/>
    <w:pPr>
      <w:spacing w:before="240" w:after="120"/>
      <w:outlineLvl w:val="0"/>
    </w:pPr>
    <w:rPr>
      <w:rFonts w:ascii="Times New Roman" w:hAnsi="Times New Roman"/>
      <w:b/>
      <w:sz w:val="28"/>
    </w:rPr>
  </w:style>
  <w:style w:type="paragraph" w:customStyle="1" w:styleId="AllowPageBreak">
    <w:name w:val="AllowPageBreak"/>
    <w:rsid w:val="007D53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53D7"/>
    <w:rPr>
      <w:b/>
      <w:i/>
      <w:u w:val="none"/>
    </w:rPr>
  </w:style>
  <w:style w:type="character" w:customStyle="1" w:styleId="Heading2Char">
    <w:name w:val="Heading 2 Char"/>
    <w:basedOn w:val="DefaultParagraphFont"/>
    <w:link w:val="Heading2"/>
    <w:rsid w:val="007D53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3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3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3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3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3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53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53D7"/>
    <w:rPr>
      <w:rFonts w:ascii="Courier New" w:eastAsia="Times New Roman" w:hAnsi="Courier New" w:cs="Times New Roman"/>
      <w:i/>
      <w:szCs w:val="20"/>
      <w:lang w:val="en-US" w:eastAsia="en-US"/>
    </w:rPr>
  </w:style>
  <w:style w:type="paragraph" w:customStyle="1" w:styleId="HeadingBase">
    <w:name w:val="Heading Base"/>
    <w:rsid w:val="007D53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3D7"/>
    <w:pPr>
      <w:tabs>
        <w:tab w:val="right" w:leader="dot" w:pos="9072"/>
      </w:tabs>
      <w:ind w:left="567"/>
    </w:pPr>
    <w:rPr>
      <w:szCs w:val="22"/>
    </w:rPr>
  </w:style>
  <w:style w:type="paragraph" w:customStyle="1" w:styleId="TOCBase">
    <w:name w:val="TOC Base"/>
    <w:rsid w:val="007D53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3D7"/>
    <w:pPr>
      <w:tabs>
        <w:tab w:val="right" w:leader="dot" w:pos="9072"/>
      </w:tabs>
      <w:spacing w:before="40" w:after="40"/>
      <w:ind w:left="284"/>
    </w:pPr>
    <w:rPr>
      <w:rFonts w:ascii="Times New Roman" w:hAnsi="Times New Roman"/>
    </w:rPr>
  </w:style>
  <w:style w:type="paragraph" w:styleId="TOC1">
    <w:name w:val="toc 1"/>
    <w:basedOn w:val="TOCBase"/>
    <w:next w:val="Normal"/>
    <w:rsid w:val="007D53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53D7"/>
    <w:pPr>
      <w:spacing w:before="5040"/>
      <w:jc w:val="center"/>
    </w:pPr>
    <w:rPr>
      <w:sz w:val="48"/>
      <w:szCs w:val="72"/>
      <w:lang w:val="en-US"/>
    </w:rPr>
  </w:style>
  <w:style w:type="character" w:customStyle="1" w:styleId="TitleChar">
    <w:name w:val="Title Char"/>
    <w:basedOn w:val="DefaultParagraphFont"/>
    <w:link w:val="Title"/>
    <w:rsid w:val="007D53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3D7"/>
    <w:pPr>
      <w:tabs>
        <w:tab w:val="left" w:pos="3600"/>
        <w:tab w:val="left" w:pos="3958"/>
      </w:tabs>
    </w:pPr>
  </w:style>
  <w:style w:type="paragraph" w:styleId="List">
    <w:name w:val="List"/>
    <w:basedOn w:val="BodyText"/>
    <w:next w:val="BodyText"/>
    <w:rsid w:val="007D53D7"/>
    <w:pPr>
      <w:tabs>
        <w:tab w:val="left" w:pos="340"/>
      </w:tabs>
      <w:spacing w:before="60" w:after="60"/>
      <w:ind w:left="340" w:hanging="340"/>
    </w:pPr>
  </w:style>
  <w:style w:type="paragraph" w:customStyle="1" w:styleId="Note">
    <w:name w:val="Note"/>
    <w:basedOn w:val="BodyText"/>
    <w:rsid w:val="007D53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53D7"/>
    <w:pPr>
      <w:framePr w:wrap="auto" w:hAnchor="text" w:y="6049"/>
    </w:pPr>
    <w:rPr>
      <w:color w:val="000000"/>
      <w:sz w:val="40"/>
    </w:rPr>
  </w:style>
  <w:style w:type="paragraph" w:customStyle="1" w:styleId="TOCTitle">
    <w:name w:val="TOCTitle"/>
    <w:basedOn w:val="Heading1"/>
    <w:rsid w:val="007D53D7"/>
    <w:pPr>
      <w:spacing w:after="240"/>
      <w:jc w:val="center"/>
      <w:outlineLvl w:val="9"/>
    </w:pPr>
    <w:rPr>
      <w:caps/>
    </w:rPr>
  </w:style>
  <w:style w:type="paragraph" w:customStyle="1" w:styleId="Version">
    <w:name w:val="Version"/>
    <w:rsid w:val="007D53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53D7"/>
    <w:pPr>
      <w:keepNext w:val="0"/>
      <w:tabs>
        <w:tab w:val="right" w:pos="4176"/>
      </w:tabs>
      <w:ind w:left="198" w:hanging="198"/>
    </w:pPr>
    <w:rPr>
      <w:rFonts w:ascii="Garamond" w:hAnsi="Garamond"/>
    </w:rPr>
  </w:style>
  <w:style w:type="paragraph" w:styleId="IndexHeading">
    <w:name w:val="index heading"/>
    <w:basedOn w:val="Normal"/>
    <w:next w:val="Index1"/>
    <w:semiHidden/>
    <w:rsid w:val="007D53D7"/>
    <w:pPr>
      <w:spacing w:before="120" w:after="120"/>
    </w:pPr>
    <w:rPr>
      <w:rFonts w:ascii="Arial" w:hAnsi="Arial"/>
      <w:b/>
      <w:color w:val="918585"/>
      <w:sz w:val="24"/>
    </w:rPr>
  </w:style>
  <w:style w:type="paragraph" w:customStyle="1" w:styleId="Chapter">
    <w:name w:val="Chapter"/>
    <w:basedOn w:val="Normal"/>
    <w:rsid w:val="007D53D7"/>
    <w:pPr>
      <w:spacing w:before="240"/>
    </w:pPr>
    <w:rPr>
      <w:rFonts w:ascii="Times New Roman" w:hAnsi="Times New Roman"/>
      <w:smallCaps/>
      <w:spacing w:val="80"/>
      <w:sz w:val="28"/>
    </w:rPr>
  </w:style>
  <w:style w:type="paragraph" w:customStyle="1" w:styleId="InChapter">
    <w:name w:val="InChapter"/>
    <w:basedOn w:val="Heading3"/>
    <w:rsid w:val="007D53D7"/>
    <w:pPr>
      <w:spacing w:after="240"/>
      <w:outlineLvl w:val="9"/>
    </w:pPr>
    <w:rPr>
      <w:noProof/>
    </w:rPr>
  </w:style>
  <w:style w:type="paragraph" w:styleId="Index2">
    <w:name w:val="index 2"/>
    <w:basedOn w:val="Normal"/>
    <w:next w:val="Normal"/>
    <w:semiHidden/>
    <w:rsid w:val="007D53D7"/>
    <w:pPr>
      <w:tabs>
        <w:tab w:val="right" w:pos="4176"/>
      </w:tabs>
      <w:ind w:left="568" w:hanging="284"/>
    </w:pPr>
    <w:rPr>
      <w:rFonts w:ascii="Garamond" w:hAnsi="Garamond"/>
    </w:rPr>
  </w:style>
  <w:style w:type="paragraph" w:customStyle="1" w:styleId="Byline">
    <w:name w:val="Byline"/>
    <w:rsid w:val="007D53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3D7"/>
    <w:pPr>
      <w:tabs>
        <w:tab w:val="clear" w:pos="3600"/>
        <w:tab w:val="clear" w:pos="3958"/>
      </w:tabs>
      <w:jc w:val="right"/>
    </w:pPr>
  </w:style>
  <w:style w:type="paragraph" w:styleId="Caption">
    <w:name w:val="caption"/>
    <w:basedOn w:val="BodyText"/>
    <w:next w:val="Normal"/>
    <w:qFormat/>
    <w:rsid w:val="007D53D7"/>
    <w:pPr>
      <w:framePr w:w="2268" w:hSpace="181" w:vSpace="181" w:wrap="around" w:vAnchor="text" w:hAnchor="page" w:x="1135" w:y="285" w:anchorLock="1"/>
    </w:pPr>
    <w:rPr>
      <w:i/>
    </w:rPr>
  </w:style>
  <w:style w:type="paragraph" w:customStyle="1" w:styleId="MiniTOCTitle">
    <w:name w:val="MiniTOCTitle"/>
    <w:basedOn w:val="Heading4"/>
    <w:rsid w:val="007D53D7"/>
    <w:pPr>
      <w:spacing w:before="240"/>
      <w:outlineLvl w:val="9"/>
    </w:pPr>
    <w:rPr>
      <w:noProof/>
      <w:sz w:val="24"/>
    </w:rPr>
  </w:style>
  <w:style w:type="paragraph" w:customStyle="1" w:styleId="MiniTOCItem">
    <w:name w:val="MiniTOCItem"/>
    <w:basedOn w:val="ListBullet"/>
    <w:rsid w:val="007D53D7"/>
    <w:pPr>
      <w:numPr>
        <w:numId w:val="0"/>
      </w:numPr>
      <w:tabs>
        <w:tab w:val="right" w:leader="dot" w:pos="6521"/>
      </w:tabs>
      <w:spacing w:before="0" w:after="0"/>
    </w:pPr>
  </w:style>
  <w:style w:type="paragraph" w:customStyle="1" w:styleId="TOFTitle">
    <w:name w:val="TOFTitle"/>
    <w:basedOn w:val="TOCTitle"/>
    <w:rsid w:val="007D53D7"/>
  </w:style>
  <w:style w:type="paragraph" w:styleId="TableofFigures">
    <w:name w:val="table of figures"/>
    <w:basedOn w:val="Normal"/>
    <w:next w:val="Normal"/>
    <w:semiHidden/>
    <w:rsid w:val="007D53D7"/>
    <w:pPr>
      <w:tabs>
        <w:tab w:val="right" w:leader="dot" w:pos="9072"/>
      </w:tabs>
      <w:ind w:left="970" w:hanging="403"/>
    </w:pPr>
    <w:rPr>
      <w:rFonts w:ascii="Times New Roman" w:hAnsi="Times New Roman"/>
      <w:b/>
    </w:rPr>
  </w:style>
  <w:style w:type="paragraph" w:styleId="ListNumber">
    <w:name w:val="List Number"/>
    <w:basedOn w:val="List"/>
    <w:rsid w:val="007D53D7"/>
    <w:pPr>
      <w:numPr>
        <w:numId w:val="11"/>
      </w:numPr>
    </w:pPr>
  </w:style>
  <w:style w:type="character" w:customStyle="1" w:styleId="WingdingSymbols">
    <w:name w:val="Wingding Symbols"/>
    <w:rsid w:val="007D53D7"/>
    <w:rPr>
      <w:rFonts w:ascii="Wingdings" w:hAnsi="Wingdings"/>
    </w:rPr>
  </w:style>
  <w:style w:type="paragraph" w:customStyle="1" w:styleId="TableHeading">
    <w:name w:val="Table Heading"/>
    <w:basedOn w:val="HeadingBase"/>
    <w:rsid w:val="007D53D7"/>
    <w:pPr>
      <w:keepLines/>
      <w:pBdr>
        <w:bottom w:val="single" w:sz="6" w:space="1" w:color="918585"/>
      </w:pBdr>
      <w:spacing w:before="240"/>
    </w:pPr>
  </w:style>
  <w:style w:type="character" w:customStyle="1" w:styleId="HotSpot">
    <w:name w:val="HotSpot"/>
    <w:rsid w:val="007D53D7"/>
    <w:rPr>
      <w:color w:val="0033CC"/>
      <w:u w:val="none"/>
    </w:rPr>
  </w:style>
  <w:style w:type="paragraph" w:customStyle="1" w:styleId="BodyTextRight">
    <w:name w:val="Body Text Right"/>
    <w:basedOn w:val="BodyText"/>
    <w:rsid w:val="007D53D7"/>
    <w:pPr>
      <w:spacing w:before="0" w:after="0"/>
      <w:jc w:val="right"/>
    </w:pPr>
  </w:style>
  <w:style w:type="paragraph" w:styleId="Index3">
    <w:name w:val="index 3"/>
    <w:basedOn w:val="ListNumber2"/>
    <w:next w:val="Normal"/>
    <w:semiHidden/>
    <w:rsid w:val="007D53D7"/>
    <w:pPr>
      <w:numPr>
        <w:numId w:val="0"/>
      </w:numPr>
      <w:tabs>
        <w:tab w:val="right" w:leader="dot" w:pos="4176"/>
      </w:tabs>
    </w:pPr>
  </w:style>
  <w:style w:type="paragraph" w:styleId="ListNumber2">
    <w:name w:val="List Number 2"/>
    <w:basedOn w:val="List2"/>
    <w:rsid w:val="007D53D7"/>
    <w:pPr>
      <w:numPr>
        <w:numId w:val="10"/>
      </w:numPr>
      <w:tabs>
        <w:tab w:val="clear" w:pos="1060"/>
      </w:tabs>
    </w:pPr>
  </w:style>
  <w:style w:type="paragraph" w:customStyle="1" w:styleId="MarginNote">
    <w:name w:val="Margin Note"/>
    <w:basedOn w:val="BodyText"/>
    <w:rsid w:val="007D53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3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3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53D7"/>
    <w:rPr>
      <w:sz w:val="32"/>
    </w:rPr>
  </w:style>
  <w:style w:type="paragraph" w:customStyle="1" w:styleId="HeadingProcedure">
    <w:name w:val="Heading Procedure"/>
    <w:basedOn w:val="HeadingBase"/>
    <w:next w:val="Normal"/>
    <w:rsid w:val="007D53D7"/>
    <w:pPr>
      <w:tabs>
        <w:tab w:val="left" w:pos="0"/>
      </w:tabs>
      <w:spacing w:before="120" w:after="60"/>
    </w:pPr>
    <w:rPr>
      <w:i/>
      <w:color w:val="918585"/>
      <w:sz w:val="22"/>
    </w:rPr>
  </w:style>
  <w:style w:type="paragraph" w:customStyle="1" w:styleId="TableBodyText">
    <w:name w:val="Table Body Text"/>
    <w:basedOn w:val="BodyText"/>
    <w:rsid w:val="007D53D7"/>
    <w:pPr>
      <w:spacing w:before="60" w:after="60"/>
    </w:pPr>
  </w:style>
  <w:style w:type="paragraph" w:styleId="ListContinue">
    <w:name w:val="List Continue"/>
    <w:basedOn w:val="List"/>
    <w:rsid w:val="007D53D7"/>
    <w:pPr>
      <w:ind w:firstLine="0"/>
    </w:pPr>
  </w:style>
  <w:style w:type="paragraph" w:customStyle="1" w:styleId="ListNote">
    <w:name w:val="List Note"/>
    <w:basedOn w:val="List"/>
    <w:rsid w:val="007D53D7"/>
    <w:pPr>
      <w:pBdr>
        <w:top w:val="single" w:sz="6" w:space="2" w:color="918585"/>
        <w:bottom w:val="single" w:sz="6" w:space="2" w:color="918585"/>
      </w:pBdr>
      <w:tabs>
        <w:tab w:val="left" w:pos="1021"/>
      </w:tabs>
      <w:ind w:firstLine="0"/>
    </w:pPr>
  </w:style>
  <w:style w:type="paragraph" w:customStyle="1" w:styleId="Warning">
    <w:name w:val="Warning"/>
    <w:basedOn w:val="BodyText"/>
    <w:rsid w:val="007D53D7"/>
    <w:pPr>
      <w:shd w:val="clear" w:color="auto" w:fill="D9D9D9"/>
      <w:tabs>
        <w:tab w:val="left" w:pos="992"/>
      </w:tabs>
      <w:ind w:left="119" w:right="119"/>
    </w:pPr>
    <w:rPr>
      <w:sz w:val="20"/>
    </w:rPr>
  </w:style>
  <w:style w:type="paragraph" w:customStyle="1" w:styleId="MarginIcons">
    <w:name w:val="Margin Icons"/>
    <w:basedOn w:val="BodyText"/>
    <w:rsid w:val="007D53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3D7"/>
    <w:rPr>
      <w:rFonts w:ascii="Courier New" w:hAnsi="Courier New"/>
    </w:rPr>
  </w:style>
  <w:style w:type="paragraph" w:customStyle="1" w:styleId="NoteBullet">
    <w:name w:val="Note Bullet"/>
    <w:basedOn w:val="Note"/>
    <w:rsid w:val="007D53D7"/>
    <w:pPr>
      <w:tabs>
        <w:tab w:val="clear" w:pos="680"/>
      </w:tabs>
      <w:spacing w:before="60" w:after="60"/>
    </w:pPr>
  </w:style>
  <w:style w:type="paragraph" w:customStyle="1" w:styleId="SubHeading2">
    <w:name w:val="SubHeading2"/>
    <w:basedOn w:val="HeadingBase"/>
    <w:rsid w:val="007D53D7"/>
    <w:pPr>
      <w:spacing w:before="240" w:after="60"/>
    </w:pPr>
    <w:rPr>
      <w:sz w:val="20"/>
    </w:rPr>
  </w:style>
  <w:style w:type="paragraph" w:customStyle="1" w:styleId="SubHeading1">
    <w:name w:val="SubHeading1"/>
    <w:basedOn w:val="HeadingBase"/>
    <w:rsid w:val="007D53D7"/>
    <w:pPr>
      <w:spacing w:before="240" w:after="60"/>
    </w:pPr>
    <w:rPr>
      <w:color w:val="918585"/>
      <w:sz w:val="22"/>
    </w:rPr>
  </w:style>
  <w:style w:type="paragraph" w:customStyle="1" w:styleId="SideHeading">
    <w:name w:val="Side Heading"/>
    <w:basedOn w:val="HeadingBase"/>
    <w:rsid w:val="007D53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3D7"/>
    <w:pPr>
      <w:numPr>
        <w:numId w:val="12"/>
      </w:numPr>
    </w:pPr>
  </w:style>
  <w:style w:type="paragraph" w:styleId="PlainText">
    <w:name w:val="Plain Text"/>
    <w:basedOn w:val="Normal"/>
    <w:link w:val="PlainTextChar"/>
    <w:rsid w:val="007D53D7"/>
    <w:rPr>
      <w:sz w:val="20"/>
    </w:rPr>
  </w:style>
  <w:style w:type="character" w:customStyle="1" w:styleId="PlainTextChar">
    <w:name w:val="Plain Text Char"/>
    <w:basedOn w:val="DefaultParagraphFont"/>
    <w:link w:val="PlainText"/>
    <w:rsid w:val="007D53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53D7"/>
    <w:rPr>
      <w:b/>
      <w:smallCaps/>
    </w:rPr>
  </w:style>
  <w:style w:type="paragraph" w:customStyle="1" w:styleId="TableListNumber">
    <w:name w:val="Table List Number"/>
    <w:basedOn w:val="ListNumber"/>
    <w:rsid w:val="007D53D7"/>
    <w:pPr>
      <w:numPr>
        <w:numId w:val="0"/>
      </w:numPr>
    </w:pPr>
  </w:style>
  <w:style w:type="paragraph" w:styleId="TOC4">
    <w:name w:val="toc 4"/>
    <w:basedOn w:val="TOCBase"/>
    <w:next w:val="Normal"/>
    <w:semiHidden/>
    <w:rsid w:val="007D53D7"/>
    <w:pPr>
      <w:tabs>
        <w:tab w:val="right" w:leader="dot" w:pos="9071"/>
      </w:tabs>
      <w:ind w:left="1701"/>
    </w:pPr>
  </w:style>
  <w:style w:type="paragraph" w:customStyle="1" w:styleId="ListAlpha">
    <w:name w:val="List Alpha"/>
    <w:basedOn w:val="List"/>
    <w:rsid w:val="007D53D7"/>
    <w:pPr>
      <w:numPr>
        <w:numId w:val="9"/>
      </w:numPr>
    </w:pPr>
  </w:style>
  <w:style w:type="paragraph" w:customStyle="1" w:styleId="ListAlpha2">
    <w:name w:val="List Alpha 2"/>
    <w:basedOn w:val="List2"/>
    <w:rsid w:val="007D53D7"/>
    <w:pPr>
      <w:numPr>
        <w:numId w:val="8"/>
      </w:numPr>
    </w:pPr>
  </w:style>
  <w:style w:type="paragraph" w:styleId="List2">
    <w:name w:val="List 2"/>
    <w:basedOn w:val="BodyText"/>
    <w:rsid w:val="007D53D7"/>
    <w:pPr>
      <w:tabs>
        <w:tab w:val="left" w:pos="680"/>
      </w:tabs>
      <w:spacing w:before="60" w:after="60"/>
      <w:ind w:left="680" w:hanging="340"/>
    </w:pPr>
  </w:style>
  <w:style w:type="paragraph" w:styleId="List3">
    <w:name w:val="List 3"/>
    <w:basedOn w:val="BodyText"/>
    <w:rsid w:val="007D53D7"/>
    <w:pPr>
      <w:tabs>
        <w:tab w:val="left" w:pos="1021"/>
      </w:tabs>
      <w:spacing w:before="60" w:after="60"/>
      <w:ind w:left="1020" w:hanging="340"/>
    </w:pPr>
  </w:style>
  <w:style w:type="paragraph" w:styleId="List4">
    <w:name w:val="List 4"/>
    <w:basedOn w:val="BodyText"/>
    <w:rsid w:val="007D53D7"/>
    <w:pPr>
      <w:tabs>
        <w:tab w:val="left" w:pos="1361"/>
      </w:tabs>
      <w:spacing w:before="60" w:after="60"/>
      <w:ind w:left="1361" w:hanging="340"/>
    </w:pPr>
  </w:style>
  <w:style w:type="paragraph" w:styleId="List5">
    <w:name w:val="List 5"/>
    <w:basedOn w:val="BodyText"/>
    <w:rsid w:val="007D53D7"/>
    <w:pPr>
      <w:tabs>
        <w:tab w:val="left" w:pos="1701"/>
      </w:tabs>
      <w:spacing w:before="60" w:after="60"/>
      <w:ind w:left="1701" w:hanging="340"/>
    </w:pPr>
  </w:style>
  <w:style w:type="paragraph" w:styleId="ListBullet3">
    <w:name w:val="List Bullet 3"/>
    <w:basedOn w:val="List3"/>
    <w:rsid w:val="007D53D7"/>
    <w:pPr>
      <w:numPr>
        <w:numId w:val="15"/>
      </w:numPr>
      <w:tabs>
        <w:tab w:val="clear" w:pos="1021"/>
      </w:tabs>
      <w:ind w:left="1037" w:hanging="357"/>
    </w:pPr>
  </w:style>
  <w:style w:type="paragraph" w:styleId="ListBullet4">
    <w:name w:val="List Bullet 4"/>
    <w:basedOn w:val="List4"/>
    <w:rsid w:val="007D53D7"/>
    <w:pPr>
      <w:numPr>
        <w:numId w:val="3"/>
      </w:numPr>
    </w:pPr>
  </w:style>
  <w:style w:type="paragraph" w:styleId="ListBullet5">
    <w:name w:val="List Bullet 5"/>
    <w:basedOn w:val="List5"/>
    <w:rsid w:val="007D53D7"/>
    <w:pPr>
      <w:numPr>
        <w:numId w:val="4"/>
      </w:numPr>
    </w:pPr>
  </w:style>
  <w:style w:type="paragraph" w:styleId="ListContinue2">
    <w:name w:val="List Continue 2"/>
    <w:basedOn w:val="List2"/>
    <w:rsid w:val="007D53D7"/>
    <w:pPr>
      <w:ind w:firstLine="0"/>
    </w:pPr>
  </w:style>
  <w:style w:type="paragraph" w:styleId="ListContinue3">
    <w:name w:val="List Continue 3"/>
    <w:basedOn w:val="List3"/>
    <w:rsid w:val="007D53D7"/>
    <w:pPr>
      <w:ind w:left="1021" w:firstLine="0"/>
    </w:pPr>
  </w:style>
  <w:style w:type="paragraph" w:styleId="ListContinue4">
    <w:name w:val="List Continue 4"/>
    <w:basedOn w:val="List4"/>
    <w:rsid w:val="007D53D7"/>
    <w:pPr>
      <w:ind w:firstLine="0"/>
    </w:pPr>
  </w:style>
  <w:style w:type="paragraph" w:styleId="ListContinue5">
    <w:name w:val="List Continue 5"/>
    <w:basedOn w:val="List5"/>
    <w:rsid w:val="007D53D7"/>
    <w:pPr>
      <w:ind w:firstLine="0"/>
    </w:pPr>
  </w:style>
  <w:style w:type="paragraph" w:styleId="ListNumber3">
    <w:name w:val="List Number 3"/>
    <w:basedOn w:val="List3"/>
    <w:rsid w:val="007D53D7"/>
    <w:pPr>
      <w:numPr>
        <w:numId w:val="5"/>
      </w:numPr>
    </w:pPr>
  </w:style>
  <w:style w:type="paragraph" w:styleId="ListNumber4">
    <w:name w:val="List Number 4"/>
    <w:basedOn w:val="List4"/>
    <w:rsid w:val="007D53D7"/>
    <w:pPr>
      <w:numPr>
        <w:numId w:val="6"/>
      </w:numPr>
    </w:pPr>
  </w:style>
  <w:style w:type="paragraph" w:styleId="ListNumber5">
    <w:name w:val="List Number 5"/>
    <w:basedOn w:val="List5"/>
    <w:rsid w:val="007D53D7"/>
    <w:pPr>
      <w:numPr>
        <w:numId w:val="7"/>
      </w:numPr>
    </w:pPr>
  </w:style>
  <w:style w:type="paragraph" w:styleId="BlockText">
    <w:name w:val="Block Text"/>
    <w:basedOn w:val="Normal"/>
    <w:rsid w:val="007D53D7"/>
    <w:pPr>
      <w:spacing w:after="120"/>
      <w:ind w:left="1440" w:right="1440"/>
    </w:pPr>
  </w:style>
  <w:style w:type="character" w:customStyle="1" w:styleId="Subscript">
    <w:name w:val="Subscript"/>
    <w:basedOn w:val="DefaultParagraphFont"/>
    <w:rsid w:val="007D53D7"/>
    <w:rPr>
      <w:sz w:val="16"/>
      <w:vertAlign w:val="subscript"/>
    </w:rPr>
  </w:style>
  <w:style w:type="character" w:customStyle="1" w:styleId="Superscript">
    <w:name w:val="Superscript"/>
    <w:basedOn w:val="DefaultParagraphFont"/>
    <w:rsid w:val="007D53D7"/>
    <w:rPr>
      <w:sz w:val="16"/>
      <w:vertAlign w:val="superscript"/>
    </w:rPr>
  </w:style>
  <w:style w:type="character" w:customStyle="1" w:styleId="Symbols">
    <w:name w:val="Symbols"/>
    <w:basedOn w:val="DefaultParagraphFont"/>
    <w:rsid w:val="007D53D7"/>
    <w:rPr>
      <w:rFonts w:ascii="Symbol" w:hAnsi="Symbol"/>
    </w:rPr>
  </w:style>
  <w:style w:type="character" w:customStyle="1" w:styleId="MenuOptions">
    <w:name w:val="Menu Options"/>
    <w:basedOn w:val="DefaultParagraphFont"/>
    <w:rsid w:val="007D53D7"/>
    <w:rPr>
      <w:rFonts w:ascii="Arial Narrow" w:hAnsi="Arial Narrow"/>
      <w:smallCaps/>
    </w:rPr>
  </w:style>
  <w:style w:type="character" w:customStyle="1" w:styleId="Buttons">
    <w:name w:val="Buttons"/>
    <w:basedOn w:val="DefaultParagraphFont"/>
    <w:rsid w:val="007D53D7"/>
    <w:rPr>
      <w:b/>
    </w:rPr>
  </w:style>
  <w:style w:type="character" w:customStyle="1" w:styleId="Underlined">
    <w:name w:val="Underlined"/>
    <w:basedOn w:val="DefaultParagraphFont"/>
    <w:rsid w:val="007D53D7"/>
    <w:rPr>
      <w:u w:val="single"/>
    </w:rPr>
  </w:style>
  <w:style w:type="paragraph" w:customStyle="1" w:styleId="TableBodyTextRight">
    <w:name w:val="Table Body Text Right"/>
    <w:basedOn w:val="TableBodyText"/>
    <w:rsid w:val="007D53D7"/>
    <w:pPr>
      <w:widowControl w:val="0"/>
      <w:autoSpaceDE w:val="0"/>
      <w:autoSpaceDN w:val="0"/>
      <w:adjustRightInd w:val="0"/>
      <w:jc w:val="right"/>
    </w:pPr>
    <w:rPr>
      <w:rFonts w:cs="Arial"/>
      <w:szCs w:val="18"/>
    </w:rPr>
  </w:style>
  <w:style w:type="paragraph" w:customStyle="1" w:styleId="CopyrightText">
    <w:name w:val="Copyright Text"/>
    <w:basedOn w:val="BodyText"/>
    <w:rsid w:val="007D53D7"/>
    <w:rPr>
      <w:sz w:val="18"/>
    </w:rPr>
  </w:style>
  <w:style w:type="paragraph" w:customStyle="1" w:styleId="BodySmallRight">
    <w:name w:val="Body Small Right"/>
    <w:basedOn w:val="BodyTextRight"/>
    <w:rsid w:val="007D53D7"/>
    <w:rPr>
      <w:sz w:val="18"/>
      <w:szCs w:val="18"/>
    </w:rPr>
  </w:style>
  <w:style w:type="paragraph" w:customStyle="1" w:styleId="MarginEdition">
    <w:name w:val="Margin Edition"/>
    <w:basedOn w:val="MarginNote"/>
    <w:rsid w:val="007D53D7"/>
    <w:pPr>
      <w:spacing w:before="0" w:after="0"/>
    </w:pPr>
    <w:rPr>
      <w:rFonts w:ascii="Times New Roman" w:hAnsi="Times New Roman"/>
      <w:color w:val="999999"/>
    </w:rPr>
  </w:style>
  <w:style w:type="paragraph" w:customStyle="1" w:styleId="Spacer">
    <w:name w:val="Spacer"/>
    <w:basedOn w:val="Normal"/>
    <w:rsid w:val="007D53D7"/>
    <w:rPr>
      <w:sz w:val="2"/>
      <w:szCs w:val="2"/>
    </w:rPr>
  </w:style>
  <w:style w:type="character" w:customStyle="1" w:styleId="Small">
    <w:name w:val="Small"/>
    <w:basedOn w:val="DefaultParagraphFont"/>
    <w:rsid w:val="007D53D7"/>
    <w:rPr>
      <w:sz w:val="16"/>
    </w:rPr>
  </w:style>
  <w:style w:type="paragraph" w:customStyle="1" w:styleId="WideTable">
    <w:name w:val="Wide Table"/>
    <w:basedOn w:val="Normal"/>
    <w:rsid w:val="007D53D7"/>
    <w:pPr>
      <w:ind w:left="-1418"/>
    </w:pPr>
    <w:rPr>
      <w:sz w:val="2"/>
      <w:szCs w:val="2"/>
    </w:rPr>
  </w:style>
  <w:style w:type="character" w:styleId="PageNumber">
    <w:name w:val="page number"/>
    <w:basedOn w:val="DefaultParagraphFont"/>
    <w:rsid w:val="007D53D7"/>
  </w:style>
  <w:style w:type="paragraph" w:styleId="Quote">
    <w:name w:val="Quote"/>
    <w:basedOn w:val="Heading1"/>
    <w:link w:val="QuoteChar"/>
    <w:qFormat/>
    <w:rsid w:val="007D53D7"/>
    <w:rPr>
      <w:b w:val="0"/>
      <w:sz w:val="72"/>
      <w:szCs w:val="72"/>
      <w:lang w:val="en-NZ"/>
    </w:rPr>
  </w:style>
  <w:style w:type="character" w:customStyle="1" w:styleId="QuoteChar">
    <w:name w:val="Quote Char"/>
    <w:basedOn w:val="DefaultParagraphFont"/>
    <w:link w:val="Quote"/>
    <w:rsid w:val="007D53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3D7"/>
    <w:pPr>
      <w:pageBreakBefore/>
    </w:pPr>
  </w:style>
  <w:style w:type="paragraph" w:customStyle="1" w:styleId="Border">
    <w:name w:val="Border"/>
    <w:basedOn w:val="Normal"/>
    <w:qFormat/>
    <w:rsid w:val="007D53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3D7"/>
    <w:rPr>
      <w:b/>
      <w:bCs/>
      <w:i/>
      <w:iCs/>
      <w:color w:val="auto"/>
    </w:rPr>
  </w:style>
  <w:style w:type="paragraph" w:styleId="IntenseQuote">
    <w:name w:val="Intense Quote"/>
    <w:basedOn w:val="Normal"/>
    <w:next w:val="Normal"/>
    <w:link w:val="IntenseQuoteChar"/>
    <w:uiPriority w:val="30"/>
    <w:qFormat/>
    <w:rsid w:val="007D53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3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53D7"/>
    <w:rPr>
      <w:smallCaps/>
      <w:color w:val="auto"/>
      <w:u w:val="single"/>
    </w:rPr>
  </w:style>
  <w:style w:type="character" w:styleId="IntenseReference">
    <w:name w:val="Intense Reference"/>
    <w:basedOn w:val="DefaultParagraphFont"/>
    <w:uiPriority w:val="32"/>
    <w:qFormat/>
    <w:rsid w:val="007D53D7"/>
    <w:rPr>
      <w:b/>
      <w:bCs/>
      <w:smallCaps/>
      <w:color w:val="auto"/>
      <w:spacing w:val="5"/>
      <w:u w:val="single"/>
    </w:rPr>
  </w:style>
  <w:style w:type="paragraph" w:customStyle="1" w:styleId="2ColumnHeading">
    <w:name w:val="2Column Heading"/>
    <w:basedOn w:val="BodyText"/>
    <w:qFormat/>
    <w:rsid w:val="007D53D7"/>
    <w:pPr>
      <w:spacing w:after="60"/>
      <w:ind w:left="-2268"/>
    </w:pPr>
    <w:rPr>
      <w:b/>
    </w:rPr>
  </w:style>
  <w:style w:type="paragraph" w:customStyle="1" w:styleId="Heading1TOC">
    <w:name w:val="Heading1 TOC"/>
    <w:basedOn w:val="Normal"/>
    <w:qFormat/>
    <w:rsid w:val="007D53D7"/>
    <w:pPr>
      <w:spacing w:before="240" w:after="120"/>
    </w:pPr>
    <w:rPr>
      <w:rFonts w:ascii="Times New Roman" w:hAnsi="Times New Roman"/>
      <w:b/>
      <w:sz w:val="32"/>
    </w:rPr>
  </w:style>
  <w:style w:type="paragraph" w:customStyle="1" w:styleId="Heading2TOC">
    <w:name w:val="Heading2 TOC"/>
    <w:basedOn w:val="Normal"/>
    <w:qFormat/>
    <w:rsid w:val="007D53D7"/>
    <w:pPr>
      <w:spacing w:before="240" w:after="60"/>
    </w:pPr>
    <w:rPr>
      <w:rFonts w:ascii="Times New Roman" w:hAnsi="Times New Roman"/>
      <w:b/>
      <w:sz w:val="28"/>
    </w:rPr>
  </w:style>
  <w:style w:type="character" w:customStyle="1" w:styleId="Underline">
    <w:name w:val="Underline"/>
    <w:basedOn w:val="DefaultParagraphFont"/>
    <w:qFormat/>
    <w:rsid w:val="007D53D7"/>
    <w:rPr>
      <w:u w:val="single"/>
    </w:rPr>
  </w:style>
  <w:style w:type="paragraph" w:styleId="BalloonText">
    <w:name w:val="Balloon Text"/>
    <w:basedOn w:val="Normal"/>
    <w:link w:val="BalloonTextChar"/>
    <w:rsid w:val="007D53D7"/>
    <w:rPr>
      <w:rFonts w:ascii="Tahoma" w:hAnsi="Tahoma" w:cs="Tahoma"/>
      <w:sz w:val="16"/>
      <w:szCs w:val="16"/>
    </w:rPr>
  </w:style>
  <w:style w:type="character" w:customStyle="1" w:styleId="BalloonTextChar">
    <w:name w:val="Balloon Text Char"/>
    <w:basedOn w:val="DefaultParagraphFont"/>
    <w:link w:val="BalloonText"/>
    <w:rsid w:val="007D53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53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53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1286</Words>
  <Characters>8543</Characters>
  <Application>Microsoft Office Word</Application>
  <DocSecurity>0</DocSecurity>
  <Lines>282</Lines>
  <Paragraphs>172</Paragraphs>
  <ScaleCrop>false</ScaleCrop>
  <Company>Author-it Software Corporation Ltd.</Company>
  <LinksUpToDate>false</LinksUpToDate>
  <CharactersWithSpaces>9764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CULINM502A Provide subject access and classify material</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2012-05-26T15:21:00Z</dcterms:created>
  <dcterms:modified xsi:type="dcterms:W3CDTF">2012-05-26T15:21:00Z</dcterms:modified>
</cp:coreProperties>
</file>