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AFC" w:rsidP="00CC6AFC">
      <w:pPr>
        <w:pStyle w:val="Title"/>
      </w:pPr>
      <w:bookmarkStart w:id="0" w:name="_GoBack"/>
      <w:bookmarkEnd w:id="0"/>
      <w:r>
        <w:fldChar w:fldCharType="begin"/>
      </w:r>
      <w:r>
        <w:instrText xml:space="preserve"> TITLE   \* MERGEFORMAT </w:instrText>
      </w:r>
      <w:r>
        <w:fldChar w:fldCharType="separate"/>
      </w:r>
      <w:r>
        <w:t>CULIND201A Develop and apply knowledge of information and cultural services</w:t>
      </w:r>
      <w:r>
        <w:fldChar w:fldCharType="end"/>
      </w:r>
    </w:p>
    <w:p w:rsidR="00CC6AFC" w:rsidP="00CC6AFC">
      <w:pPr>
        <w:pStyle w:val="Version"/>
        <w:sectPr w:rsidSect="00EA4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802" w:rsidP="00EA4802">
      <w:pPr>
        <w:pStyle w:val="SuperHeading"/>
      </w:pPr>
      <w:r w:rsidRPr="00EA4802">
        <w:t>CULIND201A Develop and apply knowledge of information and cultural services</w:t>
      </w:r>
    </w:p>
    <w:p w:rsidR="00000000" w:rsidRPr="00EA4802" w:rsidP="00EA4802">
      <w:pPr>
        <w:pStyle w:val="Heading1"/>
      </w:pPr>
      <w:bookmarkStart w:id="1" w:name="O_386706"/>
      <w:bookmarkEnd w:id="1"/>
      <w:r w:rsidRPr="00EA4802">
        <w:t>Modification History</w:t>
      </w:r>
    </w:p>
    <w:tbl>
      <w:tblPr>
        <w:tblW w:w="0" w:type="auto"/>
        <w:tblLayout w:type="fixed"/>
        <w:tblCellMar>
          <w:left w:w="62" w:type="dxa"/>
          <w:right w:w="62" w:type="dxa"/>
        </w:tblCellMar>
        <w:tblLook w:val="0000"/>
      </w:tblPr>
      <w:tblGrid>
        <w:gridCol w:w="3153"/>
        <w:gridCol w:w="5873"/>
      </w:tblGrid>
      <w:tr w:rsidTr="00EA48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Comments</w:t>
            </w:r>
          </w:p>
        </w:tc>
      </w:tr>
      <w:tr w:rsidTr="00EA48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This unit of competency f</w:t>
            </w:r>
            <w:r w:rsidRPr="00EA4802">
              <w:t xml:space="preserve">irst released with </w:t>
            </w:r>
            <w:r w:rsidRPr="00EA4802">
              <w:rPr>
                <w:rStyle w:val="Emphasis"/>
              </w:rPr>
              <w:t>CUL11 Library, Information and Cultural Services Training Package version 1.0</w:t>
            </w:r>
          </w:p>
        </w:tc>
      </w:tr>
    </w:tbl>
    <w:p w:rsidR="00000000" w:rsidRPr="00EA4802" w:rsidP="00EA4802">
      <w:pPr>
        <w:pStyle w:val="BodyText"/>
      </w:pPr>
    </w:p>
    <w:p w:rsidR="00000000" w:rsidRPr="00EA4802" w:rsidP="00EA4802">
      <w:pPr>
        <w:pStyle w:val="AllowPageBreak"/>
      </w:pPr>
    </w:p>
    <w:p w:rsidR="00000000" w:rsidRPr="00EA4802" w:rsidP="00EA4802">
      <w:pPr>
        <w:pStyle w:val="Heading1"/>
      </w:pPr>
      <w:bookmarkStart w:id="2" w:name="O_386707"/>
      <w:bookmarkEnd w:id="2"/>
      <w:r w:rsidRPr="00EA4802">
        <w:t>Unit Descriptor</w:t>
      </w:r>
    </w:p>
    <w:p w:rsidR="00000000" w:rsidRPr="00EA4802" w:rsidP="00EA4802">
      <w:pPr>
        <w:pStyle w:val="BodyText"/>
      </w:pPr>
      <w:r w:rsidRPr="00EA4802">
        <w:t>This unit describes the performance outcome</w:t>
      </w:r>
      <w:r w:rsidRPr="00EA4802">
        <w:t>s, skills and knowledge required to develop and apply knowledge of the role of organisations providing information and cultural services.</w:t>
      </w:r>
    </w:p>
    <w:p w:rsidR="00000000" w:rsidRPr="00EA4802" w:rsidP="00EA4802">
      <w:pPr>
        <w:pStyle w:val="AllowPageBreak"/>
      </w:pPr>
    </w:p>
    <w:p w:rsidR="00000000" w:rsidRPr="00EA4802" w:rsidP="00EA4802">
      <w:pPr>
        <w:pStyle w:val="Heading1"/>
      </w:pPr>
      <w:bookmarkStart w:id="3" w:name="O_386708"/>
      <w:bookmarkEnd w:id="3"/>
      <w:r w:rsidRPr="00EA4802">
        <w:t>Application of the Unit</w:t>
      </w:r>
    </w:p>
    <w:p w:rsidR="00000000" w:rsidRPr="00EA4802" w:rsidP="00EA4802">
      <w:pPr>
        <w:pStyle w:val="BodyText"/>
      </w:pPr>
      <w:r w:rsidRPr="00EA4802">
        <w:t>This unit applies to individuals seeking employment or working in an informat</w:t>
      </w:r>
      <w:r w:rsidRPr="00EA4802">
        <w:t>ion or cultural services organisation.</w:t>
      </w:r>
    </w:p>
    <w:p w:rsidR="00000000" w:rsidRPr="00EA4802" w:rsidP="00EA4802">
      <w:pPr>
        <w:pStyle w:val="BodyText"/>
      </w:pPr>
      <w:r w:rsidRPr="00EA4802">
        <w:t>The unit underpins employment in organisations, such as galleries, museums, archives, records management, and library or information services providers.</w:t>
      </w:r>
    </w:p>
    <w:p w:rsidR="00000000" w:rsidRPr="00EA4802" w:rsidP="00EA4802">
      <w:pPr>
        <w:pStyle w:val="BodyText"/>
      </w:pPr>
      <w:r w:rsidRPr="00EA4802">
        <w:t xml:space="preserve">The unit is most relevant to support roles, as more specialised </w:t>
      </w:r>
      <w:r w:rsidRPr="00EA4802">
        <w:t>and advanced research and management skills are covered in other units.</w:t>
      </w:r>
    </w:p>
    <w:p w:rsidR="00000000" w:rsidRPr="00EA4802" w:rsidP="00EA4802">
      <w:pPr>
        <w:pStyle w:val="AllowPageBreak"/>
      </w:pPr>
    </w:p>
    <w:p w:rsidR="00000000" w:rsidRPr="00EA4802" w:rsidP="00EA4802">
      <w:pPr>
        <w:pStyle w:val="Heading1"/>
      </w:pPr>
      <w:bookmarkStart w:id="4" w:name="O_386709"/>
      <w:bookmarkEnd w:id="4"/>
      <w:r w:rsidRPr="00EA4802">
        <w:t>Licensing/Regulatory Information</w:t>
      </w:r>
    </w:p>
    <w:p w:rsidR="00000000" w:rsidRPr="00EA4802" w:rsidP="00EA4802">
      <w:pPr>
        <w:pStyle w:val="BodyText"/>
      </w:pPr>
      <w:r w:rsidRPr="00EA4802">
        <w:t>No licensing, legislative, regulatory or certification requirements apply to this unit at the time of endorsement.</w:t>
      </w:r>
    </w:p>
    <w:p w:rsidR="00000000" w:rsidRPr="00EA4802" w:rsidP="00EA4802">
      <w:pPr>
        <w:pStyle w:val="AllowPageBreak"/>
      </w:pPr>
    </w:p>
    <w:p w:rsidR="00000000" w:rsidRPr="00EA4802" w:rsidP="00EA4802">
      <w:pPr>
        <w:pStyle w:val="Heading1"/>
      </w:pPr>
      <w:bookmarkStart w:id="5" w:name="O_386710"/>
      <w:bookmarkEnd w:id="5"/>
      <w:r w:rsidRPr="00EA4802">
        <w:t>Pr</w:t>
      </w:r>
      <w:r w:rsidRPr="00EA4802">
        <w:t>e-Requisites</w:t>
      </w:r>
    </w:p>
    <w:p w:rsidR="00000000" w:rsidRPr="00EA4802" w:rsidP="00EA4802">
      <w:pPr>
        <w:pStyle w:val="BodyText"/>
      </w:pPr>
      <w:r w:rsidRPr="00EA4802">
        <w:t>Not applicable.</w:t>
      </w:r>
    </w:p>
    <w:p w:rsidR="00000000" w:rsidRPr="00EA4802" w:rsidP="00EA4802">
      <w:pPr>
        <w:pStyle w:val="AllowPageBreak"/>
      </w:pPr>
    </w:p>
    <w:p w:rsidR="00000000" w:rsidRPr="00EA4802" w:rsidP="00EA4802">
      <w:pPr>
        <w:pStyle w:val="Heading1"/>
      </w:pPr>
      <w:bookmarkStart w:id="6" w:name="O_386711"/>
      <w:bookmarkEnd w:id="6"/>
      <w:r w:rsidRPr="00EA4802">
        <w:t>Employability Skills Information</w:t>
      </w:r>
    </w:p>
    <w:p w:rsidR="00000000" w:rsidRPr="00EA4802" w:rsidP="00EA4802">
      <w:pPr>
        <w:pStyle w:val="BodyText"/>
      </w:pPr>
      <w:r w:rsidRPr="00EA4802">
        <w:t>This unit contains employability skills.</w:t>
      </w:r>
    </w:p>
    <w:p w:rsidR="00000000" w:rsidRPr="00EA4802" w:rsidP="00EA4802">
      <w:pPr>
        <w:pStyle w:val="AllowPageBreak"/>
      </w:pPr>
    </w:p>
    <w:p w:rsidR="00000000" w:rsidRPr="00EA4802" w:rsidP="00EA4802">
      <w:pPr>
        <w:pStyle w:val="Heading1"/>
      </w:pPr>
      <w:bookmarkStart w:id="7" w:name="O_386712"/>
      <w:bookmarkEnd w:id="7"/>
      <w:r w:rsidRPr="00EA4802">
        <w:t>Elements and Performance Criteria Pre-Content</w:t>
      </w:r>
    </w:p>
    <w:tbl>
      <w:tblPr>
        <w:tblW w:w="0" w:type="auto"/>
        <w:tblLayout w:type="fixed"/>
        <w:tblCellMar>
          <w:left w:w="62" w:type="dxa"/>
          <w:right w:w="62" w:type="dxa"/>
        </w:tblCellMar>
        <w:tblLook w:val="0000"/>
      </w:tblPr>
      <w:tblGrid>
        <w:gridCol w:w="2532"/>
        <w:gridCol w:w="6528"/>
      </w:tblGrid>
      <w:tr w:rsidTr="00EA480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A4802" w:rsidP="00EA4802">
            <w:pPr>
              <w:pStyle w:val="BodyText"/>
            </w:pPr>
            <w:r w:rsidRPr="00EA480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A4802">
            <w:pPr>
              <w:pStyle w:val="BodyText"/>
              <w:rPr>
                <w:lang w:val="en-NZ"/>
              </w:rPr>
            </w:pPr>
            <w:r w:rsidRPr="00EA4802">
              <w:rPr>
                <w:rStyle w:val="SpecialBold"/>
              </w:rPr>
              <w:t>Performance Criteria</w:t>
            </w:r>
          </w:p>
        </w:tc>
      </w:tr>
      <w:tr w:rsidTr="00EA480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A4802" w:rsidP="00EA4802">
            <w:pPr>
              <w:pStyle w:val="BodyText"/>
            </w:pPr>
            <w:r w:rsidRPr="00EA480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A4802" w:rsidP="00EA4802">
            <w:pPr>
              <w:pStyle w:val="BodyText"/>
            </w:pPr>
            <w:r w:rsidRPr="00EA4802">
              <w:rPr>
                <w:rStyle w:val="Emphasis"/>
              </w:rPr>
              <w:t>Performance criteria describe the performance needed to demonstrate achievement of the element. Where bold italicised text is used, further information is detailed in the required skills and</w:t>
            </w:r>
            <w:r w:rsidRPr="00EA4802">
              <w:rPr>
                <w:rStyle w:val="Emphasis"/>
              </w:rPr>
              <w:t xml:space="preserve"> knowledge section and the range statement. Assessment of performance is to be consistent with the evidence guide.</w:t>
            </w:r>
          </w:p>
        </w:tc>
      </w:tr>
    </w:tbl>
    <w:p w:rsidR="00000000" w:rsidRPr="00EA4802" w:rsidP="00EA4802">
      <w:pPr>
        <w:pStyle w:val="BodyText"/>
      </w:pPr>
    </w:p>
    <w:p w:rsidR="00000000" w:rsidRPr="00EA4802" w:rsidP="00EA4802">
      <w:pPr>
        <w:pStyle w:val="AllowPageBreak"/>
      </w:pPr>
    </w:p>
    <w:p w:rsidR="00000000" w:rsidRPr="00EA4802" w:rsidP="00EA4802">
      <w:pPr>
        <w:pStyle w:val="Heading1"/>
      </w:pPr>
      <w:bookmarkStart w:id="8" w:name="O_386713"/>
      <w:bookmarkEnd w:id="8"/>
      <w:r w:rsidRPr="00EA4802">
        <w:t>Elements and Performance Criteria</w:t>
      </w:r>
    </w:p>
    <w:tbl>
      <w:tblPr>
        <w:tblW w:w="0" w:type="auto"/>
        <w:tblLayout w:type="fixed"/>
        <w:tblCellMar>
          <w:left w:w="62" w:type="dxa"/>
          <w:right w:w="62" w:type="dxa"/>
        </w:tblCellMar>
        <w:tblLook w:val="0000"/>
      </w:tblPr>
      <w:tblGrid>
        <w:gridCol w:w="2547"/>
        <w:gridCol w:w="6513"/>
      </w:tblGrid>
      <w:tr w:rsidTr="00EA480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t xml:space="preserve">1. Source industry information </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 xml:space="preserve">1.1 Research the development and operation of </w:t>
            </w:r>
            <w:r w:rsidRPr="00EA4802">
              <w:rPr>
                <w:rStyle w:val="BoldandItalics"/>
              </w:rPr>
              <w:t>informatio</w:t>
            </w:r>
            <w:r w:rsidRPr="00EA4802">
              <w:rPr>
                <w:rStyle w:val="BoldandItalics"/>
              </w:rPr>
              <w:t>n and cultural services organisations</w:t>
            </w:r>
            <w:r w:rsidRPr="00EA4802">
              <w:t xml:space="preserve"> and the industry using relevant </w:t>
            </w:r>
            <w:r w:rsidRPr="00EA4802">
              <w:rPr>
                <w:rStyle w:val="BoldandItalics"/>
              </w:rPr>
              <w:t>sources of information</w:t>
            </w:r>
          </w:p>
          <w:p w:rsidR="00000000" w:rsidRPr="00EA4802" w:rsidP="00EA4802">
            <w:pPr>
              <w:pStyle w:val="BodyText"/>
            </w:pPr>
            <w:r w:rsidRPr="00EA4802">
              <w:t xml:space="preserve">1.2 Consult with </w:t>
            </w:r>
            <w:r w:rsidRPr="00EA4802">
              <w:rPr>
                <w:rStyle w:val="BoldandItalics"/>
              </w:rPr>
              <w:t>relevant personnel</w:t>
            </w:r>
            <w:r w:rsidRPr="00EA4802">
              <w:t xml:space="preserve"> to determine the role and </w:t>
            </w:r>
            <w:r w:rsidRPr="00EA4802">
              <w:rPr>
                <w:rStyle w:val="BoldandItalics"/>
              </w:rPr>
              <w:t xml:space="preserve">key services </w:t>
            </w:r>
            <w:r w:rsidRPr="00EA4802">
              <w:t>provided by these organisations</w:t>
            </w:r>
          </w:p>
          <w:p w:rsidR="00000000" w:rsidRPr="00EA4802" w:rsidP="00EA4802">
            <w:pPr>
              <w:pStyle w:val="BodyText"/>
            </w:pPr>
            <w:r w:rsidRPr="00EA4802">
              <w:t xml:space="preserve">1.3 Identify </w:t>
            </w:r>
            <w:r w:rsidRPr="00EA4802">
              <w:rPr>
                <w:rStyle w:val="BoldandItalics"/>
              </w:rPr>
              <w:t>other industries</w:t>
            </w:r>
            <w:r w:rsidRPr="00EA4802">
              <w:t xml:space="preserve"> with which information and</w:t>
            </w:r>
            <w:r w:rsidRPr="00EA4802">
              <w:t xml:space="preserve"> cultural services may have a relationship</w:t>
            </w:r>
          </w:p>
          <w:p w:rsidR="00000000" w:rsidP="00EA4802">
            <w:pPr>
              <w:pStyle w:val="BodyText"/>
              <w:rPr>
                <w:lang w:val="en-NZ"/>
              </w:rPr>
            </w:pPr>
            <w:r w:rsidRPr="00EA4802">
              <w:t xml:space="preserve">1.4 Gather and systematically organise information collected </w:t>
            </w:r>
          </w:p>
        </w:tc>
      </w:tr>
      <w:tr w:rsidTr="00EA4802">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t>2. Update and maintain information</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2.1 Update knowledge of sources of industry information regularly</w:t>
            </w:r>
          </w:p>
          <w:p w:rsidR="00000000" w:rsidRPr="00EA4802" w:rsidP="00EA4802">
            <w:pPr>
              <w:pStyle w:val="BodyText"/>
            </w:pPr>
            <w:r w:rsidRPr="00EA4802">
              <w:t xml:space="preserve">2.2 Monitor </w:t>
            </w:r>
            <w:r w:rsidRPr="00EA4802">
              <w:rPr>
                <w:rStyle w:val="BoldandItalics"/>
              </w:rPr>
              <w:t>trends and emerging technologies</w:t>
            </w:r>
            <w:r w:rsidRPr="00EA4802">
              <w:t xml:space="preserve"> in the information and cultural services industries using appropriate information sources and </w:t>
            </w:r>
            <w:r w:rsidRPr="00EA4802">
              <w:rPr>
                <w:rStyle w:val="BoldandItalics"/>
              </w:rPr>
              <w:t>opportunities</w:t>
            </w:r>
          </w:p>
          <w:p w:rsidR="00000000" w:rsidRPr="00EA4802" w:rsidP="00EA4802">
            <w:pPr>
              <w:pStyle w:val="BodyText"/>
            </w:pPr>
            <w:r w:rsidRPr="00EA4802">
              <w:t xml:space="preserve">2.3 Research </w:t>
            </w:r>
            <w:r w:rsidRPr="00EA4802">
              <w:rPr>
                <w:rStyle w:val="BoldandItalics"/>
              </w:rPr>
              <w:t>employment and volunteer opportunities and conditions</w:t>
            </w:r>
            <w:r w:rsidRPr="00EA4802">
              <w:t xml:space="preserve"> in the information and cultural services industries</w:t>
            </w:r>
          </w:p>
          <w:p w:rsidR="00000000" w:rsidRPr="00EA4802" w:rsidP="00EA4802">
            <w:pPr>
              <w:pStyle w:val="BodyText"/>
            </w:pPr>
            <w:r w:rsidRPr="00EA4802">
              <w:t>2.4 Update industry knowledg</w:t>
            </w:r>
            <w:r w:rsidRPr="00EA4802">
              <w:t>e and share information with colleagues</w:t>
            </w:r>
          </w:p>
          <w:p w:rsidR="00000000" w:rsidRPr="00EA4802" w:rsidP="00EA4802">
            <w:pPr>
              <w:pStyle w:val="BodyText"/>
            </w:pPr>
            <w:r w:rsidRPr="00EA4802">
              <w:t>2.5 Store information about industry trends and emerging technologies in an easily accessible format</w:t>
            </w:r>
          </w:p>
        </w:tc>
      </w:tr>
    </w:tbl>
    <w:p w:rsidR="00000000" w:rsidRPr="00EA4802" w:rsidP="00EA4802">
      <w:pPr>
        <w:pStyle w:val="BodyText"/>
      </w:pPr>
    </w:p>
    <w:p w:rsidR="00000000" w:rsidRPr="00EA4802" w:rsidP="00EA4802">
      <w:pPr>
        <w:pStyle w:val="AllowPageBreak"/>
      </w:pPr>
    </w:p>
    <w:p w:rsidR="00000000" w:rsidRPr="00EA4802" w:rsidP="00EA4802">
      <w:pPr>
        <w:pStyle w:val="Heading1"/>
      </w:pPr>
      <w:bookmarkStart w:id="9" w:name="O_386714"/>
      <w:bookmarkEnd w:id="9"/>
      <w:r w:rsidRPr="00EA4802">
        <w:t>Required Skills and Knowledge</w:t>
      </w:r>
    </w:p>
    <w:p w:rsidR="00000000" w:rsidRPr="00EA4802" w:rsidP="00EA4802">
      <w:pPr>
        <w:pStyle w:val="BodyText"/>
      </w:pPr>
      <w:r w:rsidRPr="00EA4802">
        <w:rPr>
          <w:rStyle w:val="Emphasis"/>
        </w:rPr>
        <w:t xml:space="preserve">This section describes the skills and knowledge required for this </w:t>
      </w:r>
      <w:r w:rsidRPr="00EA4802">
        <w:rPr>
          <w:rStyle w:val="Emphasis"/>
        </w:rPr>
        <w:t>unit.</w:t>
      </w:r>
    </w:p>
    <w:p w:rsidR="00000000" w:rsidRPr="00EA4802" w:rsidP="00EA4802">
      <w:pPr>
        <w:pStyle w:val="BodyText"/>
      </w:pPr>
    </w:p>
    <w:p w:rsidR="00000000" w:rsidRPr="00EA4802" w:rsidP="00EA4802">
      <w:pPr>
        <w:pStyle w:val="BodyText"/>
      </w:pPr>
      <w:r w:rsidRPr="00EA4802">
        <w:rPr>
          <w:rStyle w:val="SpecialBold"/>
        </w:rPr>
        <w:t>Required skills</w:t>
      </w:r>
    </w:p>
    <w:p w:rsidR="00000000" w:rsidRPr="00EA4802" w:rsidP="00EA4802">
      <w:pPr>
        <w:pStyle w:val="ListBullet"/>
      </w:pPr>
      <w:r w:rsidRPr="00EA4802">
        <w:t>communication skills to:</w:t>
      </w:r>
    </w:p>
    <w:p w:rsidR="00000000" w:rsidRPr="00EA4802" w:rsidP="00EA4802">
      <w:pPr>
        <w:pStyle w:val="ListBullet2"/>
      </w:pPr>
      <w:r w:rsidRPr="00EA4802">
        <w:t>role play interview techniques</w:t>
      </w:r>
    </w:p>
    <w:p w:rsidR="00000000" w:rsidRPr="00EA4802" w:rsidP="00EA4802">
      <w:pPr>
        <w:pStyle w:val="ListBullet2"/>
      </w:pPr>
      <w:r w:rsidRPr="00EA4802">
        <w:t>consult with relevant personnel</w:t>
      </w:r>
    </w:p>
    <w:p w:rsidR="00000000" w:rsidRPr="00EA4802" w:rsidP="00EA4802">
      <w:pPr>
        <w:pStyle w:val="ListBullet2"/>
      </w:pPr>
      <w:r w:rsidRPr="00EA4802">
        <w:t>share information with colleagues</w:t>
      </w:r>
    </w:p>
    <w:p w:rsidR="00000000" w:rsidRPr="00EA4802" w:rsidP="00EA4802">
      <w:pPr>
        <w:pStyle w:val="ListBullet"/>
      </w:pPr>
      <w:r w:rsidRPr="00EA4802">
        <w:t>learning skills to:</w:t>
      </w:r>
    </w:p>
    <w:p w:rsidR="00000000" w:rsidRPr="00EA4802" w:rsidP="00EA4802">
      <w:pPr>
        <w:pStyle w:val="ListBullet2"/>
      </w:pPr>
      <w:r w:rsidRPr="00EA4802">
        <w:t>keep up-to-date with relevant information</w:t>
      </w:r>
    </w:p>
    <w:p w:rsidR="00000000" w:rsidRPr="00EA4802" w:rsidP="00EA4802">
      <w:pPr>
        <w:pStyle w:val="ListBullet2"/>
      </w:pPr>
      <w:r w:rsidRPr="00EA4802">
        <w:t>identify opportunities to achieve career goals</w:t>
      </w:r>
    </w:p>
    <w:p w:rsidR="00000000" w:rsidRPr="00EA4802" w:rsidP="00EA4802">
      <w:pPr>
        <w:pStyle w:val="ListBullet"/>
      </w:pPr>
      <w:r w:rsidRPr="00EA4802">
        <w:t>literacy skills to:</w:t>
      </w:r>
    </w:p>
    <w:p w:rsidR="00000000" w:rsidRPr="00EA4802" w:rsidP="00EA4802">
      <w:pPr>
        <w:pStyle w:val="ListBullet2"/>
      </w:pPr>
      <w:r w:rsidRPr="00EA4802">
        <w:t>read and understand industry information</w:t>
      </w:r>
    </w:p>
    <w:p w:rsidR="00000000" w:rsidRPr="00EA4802" w:rsidP="00EA4802">
      <w:pPr>
        <w:pStyle w:val="ListBullet2"/>
      </w:pPr>
      <w:r w:rsidRPr="00EA4802">
        <w:t>write a personal résumé and job application letter</w:t>
      </w:r>
    </w:p>
    <w:p w:rsidR="00000000" w:rsidRPr="00EA4802" w:rsidP="00EA4802">
      <w:pPr>
        <w:pStyle w:val="ListBullet"/>
      </w:pPr>
      <w:r w:rsidRPr="00EA4802">
        <w:t>planning and organising skills to arrange, store and retrieve information</w:t>
      </w:r>
    </w:p>
    <w:p w:rsidR="00000000" w:rsidRPr="00EA4802" w:rsidP="00EA4802">
      <w:pPr>
        <w:pStyle w:val="ListBullet"/>
      </w:pPr>
      <w:r w:rsidRPr="00EA4802">
        <w:t>research skills to source information on industry developments, trend</w:t>
      </w:r>
      <w:r w:rsidRPr="00EA4802">
        <w:t>s and emerging technologies within a defined range</w:t>
      </w:r>
    </w:p>
    <w:p w:rsidR="00000000" w:rsidRPr="00EA4802" w:rsidP="00EA4802">
      <w:pPr>
        <w:pStyle w:val="ListBullet"/>
      </w:pPr>
      <w:r w:rsidRPr="00EA4802">
        <w:t>self-management skills to:</w:t>
      </w:r>
    </w:p>
    <w:p w:rsidR="00000000" w:rsidRPr="00EA4802" w:rsidP="00EA4802">
      <w:pPr>
        <w:pStyle w:val="ListBullet2"/>
      </w:pPr>
      <w:r w:rsidRPr="00EA4802">
        <w:t>complete work tasks and meet deadlines</w:t>
      </w:r>
    </w:p>
    <w:p w:rsidR="00000000" w:rsidRPr="00EA4802" w:rsidP="00EA4802">
      <w:pPr>
        <w:pStyle w:val="ListBullet2"/>
      </w:pPr>
      <w:r w:rsidRPr="00EA4802">
        <w:t>follow workplace procedures</w:t>
      </w:r>
    </w:p>
    <w:p w:rsidR="00000000" w:rsidRPr="00EA4802" w:rsidP="00EA4802">
      <w:pPr>
        <w:pStyle w:val="ListBullet"/>
      </w:pPr>
      <w:r w:rsidRPr="00EA4802">
        <w:t>technology skills to access and download relevant information from the internet.</w:t>
      </w:r>
    </w:p>
    <w:p w:rsidR="00000000" w:rsidRPr="00EA4802" w:rsidP="00EA4802">
      <w:pPr>
        <w:pStyle w:val="BodyText"/>
      </w:pPr>
    </w:p>
    <w:p w:rsidR="00000000" w:rsidRPr="00EA4802" w:rsidP="00EA4802">
      <w:pPr>
        <w:pStyle w:val="BodyText"/>
      </w:pPr>
      <w:r w:rsidRPr="00EA4802">
        <w:rPr>
          <w:rStyle w:val="SpecialBold"/>
        </w:rPr>
        <w:t>Required knowledge</w:t>
      </w:r>
    </w:p>
    <w:p w:rsidR="00000000" w:rsidRPr="00EA4802" w:rsidP="00EA4802">
      <w:pPr>
        <w:pStyle w:val="ListBullet"/>
      </w:pPr>
      <w:r w:rsidRPr="00EA4802">
        <w:t>sources o</w:t>
      </w:r>
      <w:r w:rsidRPr="00EA4802">
        <w:t>f industry information and ways of maintaining currency of industry knowledge</w:t>
      </w:r>
    </w:p>
    <w:p w:rsidR="00000000" w:rsidRPr="00EA4802" w:rsidP="00EA4802">
      <w:pPr>
        <w:pStyle w:val="ListBullet"/>
      </w:pPr>
      <w:r w:rsidRPr="00EA4802">
        <w:t>industry organisational structures, including different structures both public and private</w:t>
      </w:r>
    </w:p>
    <w:p w:rsidR="00000000" w:rsidRPr="00EA4802" w:rsidP="00EA4802">
      <w:pPr>
        <w:pStyle w:val="ListBullet"/>
      </w:pPr>
      <w:r w:rsidRPr="00EA4802">
        <w:t>nature and rol</w:t>
      </w:r>
      <w:r w:rsidRPr="00EA4802">
        <w:t>e of information and cultural services organisations in communities, including regional and metropolitan-based services</w:t>
      </w:r>
    </w:p>
    <w:p w:rsidR="00000000" w:rsidRPr="00EA4802" w:rsidP="00EA4802">
      <w:pPr>
        <w:pStyle w:val="ListBullet"/>
      </w:pPr>
      <w:r w:rsidRPr="00EA4802">
        <w:t>basic overview of the historical development of galleries, archives, museums and libraries, records and information management and other</w:t>
      </w:r>
      <w:r w:rsidRPr="00EA4802">
        <w:t xml:space="preserve"> information services providers and their relationship with the wider community</w:t>
      </w:r>
    </w:p>
    <w:p w:rsidR="00000000" w:rsidRPr="00EA4802" w:rsidP="00EA4802">
      <w:pPr>
        <w:pStyle w:val="ListBullet"/>
      </w:pPr>
      <w:r w:rsidRPr="00EA4802">
        <w:t>key work areas and skill and knowledge requirements within galleries, archives, museums, records and information management and libraries/information services organisations</w:t>
      </w:r>
    </w:p>
    <w:p w:rsidR="00000000" w:rsidRPr="00EA4802" w:rsidP="00EA4802">
      <w:pPr>
        <w:pStyle w:val="ListBullet"/>
      </w:pPr>
      <w:r w:rsidRPr="00EA4802">
        <w:t>nat</w:t>
      </w:r>
      <w:r w:rsidRPr="00EA4802">
        <w:t>ure, role and functions of relevant unions and employer associations</w:t>
      </w:r>
    </w:p>
    <w:p w:rsidR="00000000" w:rsidRPr="00EA4802" w:rsidP="00EA4802">
      <w:pPr>
        <w:pStyle w:val="ListBullet"/>
      </w:pPr>
      <w:r w:rsidRPr="00EA4802">
        <w:t>major industry organisations and professional associations</w:t>
      </w:r>
    </w:p>
    <w:p w:rsidR="00000000" w:rsidRPr="00EA4802" w:rsidP="00EA4802">
      <w:pPr>
        <w:pStyle w:val="ListBullet"/>
      </w:pPr>
      <w:r w:rsidRPr="00EA4802">
        <w:t>basic employee rights and employment conditions</w:t>
      </w:r>
    </w:p>
    <w:p w:rsidR="00000000" w:rsidRPr="00EA4802" w:rsidP="00EA4802">
      <w:pPr>
        <w:pStyle w:val="ListBullet"/>
      </w:pPr>
      <w:r w:rsidRPr="00EA4802">
        <w:t>contribution of volunteers.</w:t>
      </w:r>
    </w:p>
    <w:p w:rsidR="00000000" w:rsidRPr="00EA4802" w:rsidP="00EA4802">
      <w:pPr>
        <w:pStyle w:val="AllowPageBreak"/>
      </w:pPr>
    </w:p>
    <w:p w:rsidR="00000000" w:rsidRPr="00EA4802" w:rsidP="00EA4802">
      <w:pPr>
        <w:pStyle w:val="Heading1"/>
      </w:pPr>
      <w:bookmarkStart w:id="10" w:name="O_386715"/>
      <w:bookmarkEnd w:id="10"/>
      <w:r w:rsidRPr="00EA4802">
        <w:t>Evidence Guide</w:t>
      </w:r>
    </w:p>
    <w:p w:rsidR="00000000" w:rsidRPr="00EA4802" w:rsidP="00EA4802">
      <w:pPr>
        <w:pStyle w:val="BodyText"/>
      </w:pPr>
      <w:r w:rsidRPr="00EA4802">
        <w:rPr>
          <w:rStyle w:val="Emphasis"/>
        </w:rPr>
        <w:t>The evidence guide p</w:t>
      </w:r>
      <w:r w:rsidRPr="00EA4802">
        <w:rPr>
          <w:rStyle w:val="Emphasis"/>
        </w:rPr>
        <w:t>rovides advice on assessment and must be read in conjunction with the performance criteria, required skills and knowledge, range statement and the Assessment Guidelines for the Training Package.</w:t>
      </w:r>
    </w:p>
    <w:p w:rsidR="00000000" w:rsidRPr="00EA4802" w:rsidP="00EA4802">
      <w:pPr>
        <w:pStyle w:val="BodyText"/>
      </w:pPr>
    </w:p>
    <w:tbl>
      <w:tblPr>
        <w:tblW w:w="0" w:type="auto"/>
        <w:tblLayout w:type="fixed"/>
        <w:tblCellMar>
          <w:left w:w="62" w:type="dxa"/>
          <w:right w:w="62" w:type="dxa"/>
        </w:tblCellMar>
        <w:tblLook w:val="0000"/>
      </w:tblPr>
      <w:tblGrid>
        <w:gridCol w:w="2540"/>
        <w:gridCol w:w="6520"/>
      </w:tblGrid>
      <w:tr w:rsidTr="00EA4802">
        <w:tblPrEx>
          <w:tblW w:w="0" w:type="auto"/>
          <w:tblLayout w:type="fixed"/>
          <w:tblCellMar>
            <w:left w:w="62" w:type="dxa"/>
            <w:right w:w="62" w:type="dxa"/>
          </w:tblCellMar>
          <w:tblLook w:val="0000"/>
        </w:tblPrEx>
        <w:trPr>
          <w:trHeight w:val="361"/>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Critical aspects for assessment and</w:t>
            </w:r>
            <w:r w:rsidRPr="00EA4802">
              <w:rPr>
                <w:rStyle w:val="SpecialBold"/>
              </w:rPr>
              <w:t xml:space="preserve">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Evidence of the ability to:</w:t>
            </w:r>
          </w:p>
          <w:p w:rsidR="00000000" w:rsidRPr="00EA4802" w:rsidP="00EA4802">
            <w:pPr>
              <w:pStyle w:val="ListBullet"/>
            </w:pPr>
            <w:r w:rsidRPr="00EA4802">
              <w:t>research and analyse information about organisations providing information and cultural services</w:t>
            </w:r>
          </w:p>
          <w:p w:rsidR="00000000" w:rsidRPr="00EA4802" w:rsidP="00EA4802">
            <w:pPr>
              <w:pStyle w:val="ListBullet"/>
            </w:pPr>
            <w:r w:rsidRPr="00EA4802">
              <w:t>maintain currency of information</w:t>
            </w:r>
          </w:p>
          <w:p w:rsidR="00000000" w:rsidP="00EA4802">
            <w:pPr>
              <w:pStyle w:val="ListBullet"/>
              <w:rPr>
                <w:lang w:val="en-NZ"/>
              </w:rPr>
            </w:pPr>
            <w:r w:rsidRPr="00EA4802">
              <w:t>prepare a résumé</w:t>
            </w:r>
            <w:r w:rsidRPr="00EA4802">
              <w:t xml:space="preserve"> and application letter for a job role or volunteer opportunity that addresses the selection criteria.</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Assessment must ensure:</w:t>
            </w:r>
          </w:p>
          <w:p w:rsidR="00000000" w:rsidRPr="00EA4802" w:rsidP="00EA4802">
            <w:pPr>
              <w:pStyle w:val="ListBullet"/>
            </w:pPr>
            <w:r w:rsidRPr="00EA4802">
              <w:t>access to:</w:t>
            </w:r>
          </w:p>
          <w:p w:rsidR="00000000" w:rsidRPr="00EA4802" w:rsidP="00EA4802">
            <w:pPr>
              <w:pStyle w:val="ListBullet2"/>
            </w:pPr>
            <w:r w:rsidRPr="00EA4802">
              <w:t>a range of relevant and current industry information sources</w:t>
            </w:r>
          </w:p>
          <w:p w:rsidR="00000000" w:rsidRPr="00EA4802" w:rsidP="00EA4802">
            <w:pPr>
              <w:pStyle w:val="ListBullet2"/>
            </w:pPr>
            <w:r w:rsidRPr="00EA4802">
              <w:t>approp</w:t>
            </w:r>
            <w:r w:rsidRPr="00EA4802">
              <w:t>riate technology to research and apply industry information</w:t>
            </w:r>
          </w:p>
          <w:p w:rsidR="00000000" w:rsidP="00EA4802">
            <w:pPr>
              <w:pStyle w:val="ListBullet"/>
              <w:rPr>
                <w:lang w:val="en-NZ"/>
              </w:rPr>
            </w:pPr>
            <w:r w:rsidRPr="00EA4802">
              <w:t>availability of relevant personnel.</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 xml:space="preserve">A range of assessment methods should be used to assess practical skills and knowledge. The following examples are appropriate for this </w:t>
            </w:r>
            <w:r w:rsidRPr="00EA4802">
              <w:t>unit:</w:t>
            </w:r>
          </w:p>
          <w:p w:rsidR="00000000" w:rsidRPr="00EA4802" w:rsidP="00EA4802">
            <w:pPr>
              <w:pStyle w:val="ListBullet"/>
            </w:pPr>
            <w:r w:rsidRPr="00EA4802">
              <w:t>direct questioning combined with review of portfolios of evidence</w:t>
            </w:r>
          </w:p>
          <w:p w:rsidR="00000000" w:rsidRPr="00EA4802" w:rsidP="00EA4802">
            <w:pPr>
              <w:pStyle w:val="ListBullet"/>
            </w:pPr>
            <w:r w:rsidRPr="00EA4802">
              <w:t>review of third-party workplace reports of on</w:t>
            </w:r>
            <w:r w:rsidRPr="00EA4802">
              <w:noBreakHyphen/>
              <w:t>the</w:t>
            </w:r>
            <w:r w:rsidRPr="00EA4802">
              <w:noBreakHyphen/>
              <w:t>job performance by the candidate</w:t>
            </w:r>
          </w:p>
          <w:p w:rsidR="00000000" w:rsidRPr="00EA4802" w:rsidP="00EA4802">
            <w:pPr>
              <w:pStyle w:val="ListBullet"/>
            </w:pPr>
            <w:r w:rsidRPr="00EA4802">
              <w:t>evaluation of candidate’s response to different scenarios showing ability to apply knowledge to diffe</w:t>
            </w:r>
            <w:r w:rsidRPr="00EA4802">
              <w:t>rent industry contexts and situations</w:t>
            </w:r>
          </w:p>
          <w:p w:rsidR="00000000" w:rsidRPr="00EA4802" w:rsidP="00EA4802">
            <w:pPr>
              <w:pStyle w:val="ListBullet"/>
            </w:pPr>
            <w:r w:rsidRPr="00EA4802">
              <w:t>verbal or written questioning to assess knowledge of different aspects of the information and cultural services industries.</w:t>
            </w:r>
          </w:p>
          <w:p w:rsidR="00000000" w:rsidP="00EA4802">
            <w:pPr>
              <w:pStyle w:val="BodyText"/>
              <w:rPr>
                <w:lang w:val="en-NZ"/>
              </w:rPr>
            </w:pPr>
            <w:r w:rsidRPr="00EA4802">
              <w:t>Assessment methods should closely reflect workplace demands and the needs of particular client</w:t>
            </w:r>
            <w:r w:rsidRPr="00EA4802">
              <w:t xml:space="preserve"> groups (consider the requirements of different age groups, clients with English as a second language, clients with disabilities, remote library users, etc.).</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BodyText"/>
            </w:pPr>
            <w:r w:rsidRPr="00EA4802">
              <w:t>Holistic assessment with other units relevant to the industr</w:t>
            </w:r>
            <w:r w:rsidRPr="00EA4802">
              <w:t>y sector, workplace and job role is recommended, for example:</w:t>
            </w:r>
          </w:p>
          <w:p w:rsidR="00000000" w:rsidRPr="00EA4802" w:rsidP="00EA4802">
            <w:pPr>
              <w:pStyle w:val="ListBullet"/>
            </w:pPr>
            <w:r w:rsidRPr="00EA4802">
              <w:t>BSBWOR203A Work effectively with others.</w:t>
            </w:r>
          </w:p>
        </w:tc>
      </w:tr>
    </w:tbl>
    <w:p w:rsidR="00000000" w:rsidRPr="00EA4802" w:rsidP="00EA4802">
      <w:pPr>
        <w:pStyle w:val="BodyText"/>
      </w:pPr>
    </w:p>
    <w:p w:rsidR="00000000" w:rsidRPr="00EA4802" w:rsidP="00EA4802">
      <w:pPr>
        <w:pStyle w:val="AllowPageBreak"/>
      </w:pPr>
    </w:p>
    <w:p w:rsidR="00000000" w:rsidRPr="00EA4802" w:rsidP="00EA4802">
      <w:pPr>
        <w:pStyle w:val="Heading1"/>
      </w:pPr>
      <w:bookmarkStart w:id="11" w:name="O_386716"/>
      <w:bookmarkEnd w:id="11"/>
      <w:r w:rsidRPr="00EA4802">
        <w:t>Range Statement</w:t>
      </w:r>
    </w:p>
    <w:p w:rsidR="00000000" w:rsidRPr="00EA4802" w:rsidP="00EA4802">
      <w:pPr>
        <w:pStyle w:val="BodyText"/>
      </w:pPr>
      <w:r w:rsidRPr="00EA4802">
        <w:rPr>
          <w:rStyle w:val="Emphasis"/>
        </w:rPr>
        <w:t>The range statement relates to the unit of competency as a whole. It allows f</w:t>
      </w:r>
      <w:r w:rsidRPr="00EA4802">
        <w:rPr>
          <w:rStyle w:val="Emphasis"/>
        </w:rPr>
        <w:t>or different work environments and situations that may affect performance. Bold italicised wording, if used in the performance criteria, is detailed below. Essential operating conditions that may be present with training and assessment (depending on the wo</w:t>
      </w:r>
      <w:r w:rsidRPr="00EA4802">
        <w:rPr>
          <w:rStyle w:val="Emphasis"/>
        </w:rPr>
        <w:t>rk situation, needs of the candidate, accessibility of the item, and local industry and regional contexts) may also be included.</w:t>
      </w:r>
    </w:p>
    <w:p w:rsidR="00000000" w:rsidRPr="00EA4802" w:rsidP="00EA4802">
      <w:pPr>
        <w:pStyle w:val="BodyText"/>
      </w:pPr>
    </w:p>
    <w:tbl>
      <w:tblPr>
        <w:tblW w:w="0" w:type="auto"/>
        <w:tblLayout w:type="fixed"/>
        <w:tblCellMar>
          <w:left w:w="62" w:type="dxa"/>
          <w:right w:w="62" w:type="dxa"/>
        </w:tblCellMar>
        <w:tblLook w:val="0000"/>
      </w:tblPr>
      <w:tblGrid>
        <w:gridCol w:w="2540"/>
        <w:gridCol w:w="6520"/>
      </w:tblGrid>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Information and cultural services organisations</w:t>
            </w:r>
            <w:r w:rsidRPr="00EA4802">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archives</w:t>
            </w:r>
          </w:p>
          <w:p w:rsidR="00000000" w:rsidRPr="00EA4802" w:rsidP="00EA4802">
            <w:pPr>
              <w:pStyle w:val="ListBullet"/>
            </w:pPr>
            <w:r w:rsidRPr="00EA4802">
              <w:t>co-located local government services, such as:</w:t>
            </w:r>
          </w:p>
          <w:p w:rsidR="00000000" w:rsidRPr="00EA4802" w:rsidP="00EA4802">
            <w:pPr>
              <w:pStyle w:val="ListBullet2"/>
            </w:pPr>
            <w:r w:rsidRPr="00EA4802">
              <w:t>council</w:t>
            </w:r>
          </w:p>
          <w:p w:rsidR="00000000" w:rsidRPr="00EA4802" w:rsidP="00EA4802">
            <w:pPr>
              <w:pStyle w:val="ListBullet2"/>
            </w:pPr>
            <w:r w:rsidRPr="00EA4802">
              <w:t>gallery</w:t>
            </w:r>
          </w:p>
          <w:p w:rsidR="00000000" w:rsidRPr="00EA4802" w:rsidP="00EA4802">
            <w:pPr>
              <w:pStyle w:val="ListBullet2"/>
            </w:pPr>
            <w:r w:rsidRPr="00EA4802">
              <w:t>library</w:t>
            </w:r>
          </w:p>
          <w:p w:rsidR="00000000" w:rsidRPr="00EA4802" w:rsidP="00EA4802">
            <w:pPr>
              <w:pStyle w:val="ListBullet2"/>
            </w:pPr>
            <w:r w:rsidRPr="00EA4802">
              <w:t>museum</w:t>
            </w:r>
          </w:p>
          <w:p w:rsidR="00000000" w:rsidRPr="00EA4802" w:rsidP="00EA4802">
            <w:pPr>
              <w:pStyle w:val="ListBullet2"/>
            </w:pPr>
            <w:r w:rsidRPr="00EA4802">
              <w:t>tourist information centre</w:t>
            </w:r>
          </w:p>
          <w:p w:rsidR="00000000" w:rsidRPr="00EA4802" w:rsidP="00EA4802">
            <w:pPr>
              <w:pStyle w:val="ListBullet"/>
            </w:pPr>
            <w:r w:rsidRPr="00EA4802">
              <w:t>community advisory organisations or bureaus</w:t>
            </w:r>
          </w:p>
          <w:p w:rsidR="00000000" w:rsidRPr="00EA4802" w:rsidP="00EA4802">
            <w:pPr>
              <w:pStyle w:val="ListBullet"/>
            </w:pPr>
            <w:r w:rsidRPr="00EA4802">
              <w:t>cultural centres</w:t>
            </w:r>
          </w:p>
          <w:p w:rsidR="00000000" w:rsidRPr="00EA4802" w:rsidP="00EA4802">
            <w:pPr>
              <w:pStyle w:val="ListBullet"/>
            </w:pPr>
            <w:r w:rsidRPr="00EA4802">
              <w:t>government departments, agencies or shopfronts</w:t>
            </w:r>
          </w:p>
          <w:p w:rsidR="00000000" w:rsidRPr="00EA4802" w:rsidP="00EA4802">
            <w:pPr>
              <w:pStyle w:val="ListBullet"/>
            </w:pPr>
            <w:r w:rsidRPr="00EA4802">
              <w:t>libraries, such as:</w:t>
            </w:r>
          </w:p>
          <w:p w:rsidR="00000000" w:rsidRPr="00EA4802" w:rsidP="00EA4802">
            <w:pPr>
              <w:pStyle w:val="ListBullet2"/>
            </w:pPr>
            <w:r w:rsidRPr="00EA4802">
              <w:t>business</w:t>
            </w:r>
          </w:p>
          <w:p w:rsidR="00000000" w:rsidRPr="00EA4802" w:rsidP="00EA4802">
            <w:pPr>
              <w:pStyle w:val="ListBullet2"/>
            </w:pPr>
            <w:r w:rsidRPr="00EA4802">
              <w:t>law</w:t>
            </w:r>
          </w:p>
          <w:p w:rsidR="00000000" w:rsidRPr="00EA4802" w:rsidP="00EA4802">
            <w:pPr>
              <w:pStyle w:val="ListBullet2"/>
            </w:pPr>
            <w:r w:rsidRPr="00EA4802">
              <w:t>medical</w:t>
            </w:r>
          </w:p>
          <w:p w:rsidR="00000000" w:rsidRPr="00EA4802" w:rsidP="00EA4802">
            <w:pPr>
              <w:pStyle w:val="ListBullet2"/>
            </w:pPr>
            <w:r w:rsidRPr="00EA4802">
              <w:t>national and state</w:t>
            </w:r>
          </w:p>
          <w:p w:rsidR="00000000" w:rsidRPr="00EA4802" w:rsidP="00EA4802">
            <w:pPr>
              <w:pStyle w:val="ListBullet2"/>
            </w:pPr>
            <w:r w:rsidRPr="00EA4802">
              <w:t>public and private</w:t>
            </w:r>
          </w:p>
          <w:p w:rsidR="00000000" w:rsidRPr="00EA4802" w:rsidP="00EA4802">
            <w:pPr>
              <w:pStyle w:val="ListBullet2"/>
            </w:pPr>
            <w:r w:rsidRPr="00EA4802">
              <w:t>school</w:t>
            </w:r>
          </w:p>
          <w:p w:rsidR="00000000" w:rsidRPr="00EA4802" w:rsidP="00EA4802">
            <w:pPr>
              <w:pStyle w:val="ListBullet2"/>
            </w:pPr>
            <w:r w:rsidRPr="00EA4802">
              <w:t>TAFE</w:t>
            </w:r>
          </w:p>
          <w:p w:rsidR="00000000" w:rsidRPr="00EA4802" w:rsidP="00EA4802">
            <w:pPr>
              <w:pStyle w:val="ListBullet2"/>
            </w:pPr>
            <w:r w:rsidRPr="00EA4802">
              <w:t>univer</w:t>
            </w:r>
            <w:r w:rsidRPr="00EA4802">
              <w:t>sity</w:t>
            </w:r>
          </w:p>
          <w:p w:rsidR="00000000" w:rsidRPr="00EA4802" w:rsidP="00EA4802">
            <w:pPr>
              <w:pStyle w:val="ListBullet"/>
            </w:pPr>
            <w:r w:rsidRPr="00EA4802">
              <w:t>museums</w:t>
            </w:r>
          </w:p>
          <w:p w:rsidR="00000000" w:rsidRPr="00EA4802" w:rsidP="00EA4802">
            <w:pPr>
              <w:pStyle w:val="ListBullet"/>
            </w:pPr>
            <w:r w:rsidRPr="00EA4802">
              <w:t>online service providers</w:t>
            </w:r>
          </w:p>
          <w:p w:rsidR="00000000" w:rsidP="00EA4802">
            <w:pPr>
              <w:pStyle w:val="ListBullet"/>
              <w:rPr>
                <w:lang w:val="en-NZ"/>
              </w:rPr>
            </w:pPr>
            <w:r w:rsidRPr="00EA4802">
              <w:t>records and information management services.</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Sources of information</w:t>
            </w:r>
            <w:r w:rsidRPr="00EA4802">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copyright agencies</w:t>
            </w:r>
          </w:p>
          <w:p w:rsidR="00000000" w:rsidRPr="00EA4802" w:rsidP="00EA4802">
            <w:pPr>
              <w:pStyle w:val="ListBullet"/>
            </w:pPr>
            <w:r w:rsidRPr="00EA4802">
              <w:t>electronic and print media and information resources</w:t>
            </w:r>
          </w:p>
          <w:p w:rsidR="00000000" w:rsidRPr="00EA4802" w:rsidP="00EA4802">
            <w:pPr>
              <w:pStyle w:val="ListBullet"/>
            </w:pPr>
            <w:r w:rsidRPr="00EA4802">
              <w:t>employer and employee associations</w:t>
            </w:r>
          </w:p>
          <w:p w:rsidR="00000000" w:rsidRPr="00EA4802" w:rsidP="00EA4802">
            <w:pPr>
              <w:pStyle w:val="ListBullet"/>
            </w:pPr>
            <w:r w:rsidRPr="00EA4802">
              <w:t>events, such as:</w:t>
            </w:r>
          </w:p>
          <w:p w:rsidR="00000000" w:rsidRPr="00EA4802" w:rsidP="00EA4802">
            <w:pPr>
              <w:pStyle w:val="ListBullet2"/>
            </w:pPr>
            <w:r w:rsidRPr="00EA4802">
              <w:t>conferences</w:t>
            </w:r>
          </w:p>
          <w:p w:rsidR="00000000" w:rsidRPr="00EA4802" w:rsidP="00EA4802">
            <w:pPr>
              <w:pStyle w:val="ListBullet2"/>
            </w:pPr>
            <w:r w:rsidRPr="00EA4802">
              <w:t>exhibitions</w:t>
            </w:r>
          </w:p>
          <w:p w:rsidR="00000000" w:rsidRPr="00EA4802" w:rsidP="00EA4802">
            <w:pPr>
              <w:pStyle w:val="ListBullet2"/>
            </w:pPr>
            <w:r w:rsidRPr="00EA4802">
              <w:t>trade fairs</w:t>
            </w:r>
          </w:p>
          <w:p w:rsidR="00000000" w:rsidRPr="00EA4802" w:rsidP="00EA4802">
            <w:pPr>
              <w:pStyle w:val="ListBullet2"/>
            </w:pPr>
            <w:r w:rsidRPr="00EA4802">
              <w:t>training sessions</w:t>
            </w:r>
          </w:p>
          <w:p w:rsidR="00000000" w:rsidRPr="00EA4802" w:rsidP="00EA4802">
            <w:pPr>
              <w:pStyle w:val="ListBullet2"/>
            </w:pPr>
            <w:r w:rsidRPr="00EA4802">
              <w:t>workshops</w:t>
            </w:r>
          </w:p>
          <w:p w:rsidR="00000000" w:rsidRPr="00EA4802" w:rsidP="00EA4802">
            <w:pPr>
              <w:pStyle w:val="ListBullet"/>
            </w:pPr>
            <w:r w:rsidRPr="00EA4802">
              <w:t>government bodies</w:t>
            </w:r>
          </w:p>
          <w:p w:rsidR="00000000" w:rsidRPr="00EA4802" w:rsidP="00EA4802">
            <w:pPr>
              <w:pStyle w:val="ListBullet"/>
            </w:pPr>
            <w:r w:rsidRPr="00EA4802">
              <w:t>induction kits</w:t>
            </w:r>
          </w:p>
          <w:p w:rsidR="00000000" w:rsidRPr="00EA4802" w:rsidP="00EA4802">
            <w:pPr>
              <w:pStyle w:val="ListBullet"/>
            </w:pPr>
            <w:r w:rsidRPr="00EA4802">
              <w:t>industry and professional associations</w:t>
            </w:r>
          </w:p>
          <w:p w:rsidR="00000000" w:rsidRPr="00EA4802" w:rsidP="00EA4802">
            <w:pPr>
              <w:pStyle w:val="ListBullet"/>
            </w:pPr>
            <w:r w:rsidRPr="00EA4802">
              <w:t>libraries and archives</w:t>
            </w:r>
          </w:p>
          <w:p w:rsidR="00000000" w:rsidRPr="00EA4802" w:rsidP="00EA4802">
            <w:pPr>
              <w:pStyle w:val="ListBullet"/>
            </w:pPr>
            <w:r w:rsidRPr="00EA4802">
              <w:t>online social media</w:t>
            </w:r>
          </w:p>
          <w:p w:rsidR="00000000" w:rsidRPr="00EA4802" w:rsidP="00EA4802">
            <w:pPr>
              <w:pStyle w:val="ListBullet"/>
            </w:pPr>
            <w:r w:rsidRPr="00EA4802">
              <w:t>policy and procedures manuals</w:t>
            </w:r>
          </w:p>
          <w:p w:rsidR="00000000" w:rsidRPr="00EA4802" w:rsidP="00EA4802">
            <w:pPr>
              <w:pStyle w:val="ListBullet"/>
            </w:pPr>
            <w:r w:rsidRPr="00EA4802">
              <w:t>publications</w:t>
            </w:r>
          </w:p>
          <w:p w:rsidR="00000000" w:rsidRPr="00EA4802" w:rsidP="00EA4802">
            <w:pPr>
              <w:pStyle w:val="ListBullet"/>
            </w:pPr>
            <w:r w:rsidRPr="00EA4802">
              <w:t>union representatives and other sources of industrial relations information</w:t>
            </w:r>
          </w:p>
          <w:p w:rsidR="00000000" w:rsidP="00EA4802">
            <w:pPr>
              <w:pStyle w:val="ListBullet"/>
              <w:rPr>
                <w:lang w:val="en-NZ"/>
              </w:rPr>
            </w:pPr>
            <w:r w:rsidRPr="00EA4802">
              <w:t>websites.</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Relevant personnel</w:t>
            </w:r>
            <w:r w:rsidRPr="00EA4802">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archivists</w:t>
            </w:r>
          </w:p>
          <w:p w:rsidR="00000000" w:rsidRPr="00EA4802" w:rsidP="00EA4802">
            <w:pPr>
              <w:pStyle w:val="ListBullet"/>
            </w:pPr>
            <w:r w:rsidRPr="00EA4802">
              <w:t>gallery staff</w:t>
            </w:r>
          </w:p>
          <w:p w:rsidR="00000000" w:rsidRPr="00EA4802" w:rsidP="00EA4802">
            <w:pPr>
              <w:pStyle w:val="ListBullet"/>
            </w:pPr>
            <w:r w:rsidRPr="00EA4802">
              <w:t>information managers</w:t>
            </w:r>
          </w:p>
          <w:p w:rsidR="00000000" w:rsidRPr="00EA4802" w:rsidP="00EA4802">
            <w:pPr>
              <w:pStyle w:val="ListBullet"/>
            </w:pPr>
            <w:r w:rsidRPr="00EA4802">
              <w:t>library staff</w:t>
            </w:r>
          </w:p>
          <w:p w:rsidR="00000000" w:rsidRPr="00EA4802" w:rsidP="00EA4802">
            <w:pPr>
              <w:pStyle w:val="ListBullet"/>
            </w:pPr>
            <w:r w:rsidRPr="00EA4802">
              <w:t>management</w:t>
            </w:r>
          </w:p>
          <w:p w:rsidR="00000000" w:rsidRPr="00EA4802" w:rsidP="00EA4802">
            <w:pPr>
              <w:pStyle w:val="ListBullet"/>
            </w:pPr>
            <w:r w:rsidRPr="00EA4802">
              <w:t>museum staff</w:t>
            </w:r>
          </w:p>
          <w:p w:rsidR="00000000" w:rsidRPr="00EA4802" w:rsidP="00EA4802">
            <w:pPr>
              <w:pStyle w:val="ListBullet"/>
            </w:pPr>
            <w:r w:rsidRPr="00EA4802">
              <w:t>records managers</w:t>
            </w:r>
          </w:p>
          <w:p w:rsidR="00000000" w:rsidRPr="00EA4802" w:rsidP="00EA4802">
            <w:pPr>
              <w:pStyle w:val="ListBullet"/>
            </w:pPr>
            <w:r w:rsidRPr="00EA4802">
              <w:t>supervisors</w:t>
            </w:r>
          </w:p>
          <w:p w:rsidR="00000000" w:rsidP="00EA4802">
            <w:pPr>
              <w:pStyle w:val="ListBullet"/>
              <w:rPr>
                <w:lang w:val="en-NZ"/>
              </w:rPr>
            </w:pPr>
            <w:r w:rsidRPr="00EA4802">
              <w:t>work and professional colleagues.</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Key services</w:t>
            </w:r>
            <w:r w:rsidRPr="00EA4802">
              <w:t xml:space="preserve"> may relate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archives</w:t>
            </w:r>
          </w:p>
          <w:p w:rsidR="00000000" w:rsidRPr="00EA4802" w:rsidP="00EA4802">
            <w:pPr>
              <w:pStyle w:val="ListBullet"/>
            </w:pPr>
            <w:r w:rsidRPr="00EA4802">
              <w:t>arrangement and description of physical and digital collections</w:t>
            </w:r>
          </w:p>
          <w:p w:rsidR="00000000" w:rsidRPr="00EA4802" w:rsidP="00EA4802">
            <w:pPr>
              <w:pStyle w:val="ListBullet"/>
            </w:pPr>
            <w:r w:rsidRPr="00EA4802">
              <w:t>conservation of:</w:t>
            </w:r>
          </w:p>
          <w:p w:rsidR="00000000" w:rsidRPr="00EA4802" w:rsidP="00EA4802">
            <w:pPr>
              <w:pStyle w:val="ListBullet2"/>
            </w:pPr>
            <w:r w:rsidRPr="00EA4802">
              <w:t>artefacts</w:t>
            </w:r>
          </w:p>
          <w:p w:rsidR="00000000" w:rsidRPr="00EA4802" w:rsidP="00EA4802">
            <w:pPr>
              <w:pStyle w:val="ListBullet2"/>
            </w:pPr>
            <w:r w:rsidRPr="00EA4802">
              <w:t>documents of historical or other significance</w:t>
            </w:r>
          </w:p>
          <w:p w:rsidR="00000000" w:rsidRPr="00EA4802" w:rsidP="00EA4802">
            <w:pPr>
              <w:pStyle w:val="ListBullet2"/>
            </w:pPr>
            <w:r w:rsidRPr="00EA4802">
              <w:t>information resources</w:t>
            </w:r>
          </w:p>
          <w:p w:rsidR="00000000" w:rsidRPr="00EA4802" w:rsidP="00EA4802">
            <w:pPr>
              <w:pStyle w:val="ListBullet"/>
            </w:pPr>
            <w:r w:rsidRPr="00EA4802">
              <w:t>cultural heritage</w:t>
            </w:r>
          </w:p>
          <w:p w:rsidR="00000000" w:rsidRPr="00EA4802" w:rsidP="00EA4802">
            <w:pPr>
              <w:pStyle w:val="ListBullet"/>
            </w:pPr>
            <w:r w:rsidRPr="00EA4802">
              <w:t>education</w:t>
            </w:r>
          </w:p>
          <w:p w:rsidR="00000000" w:rsidRPr="00EA4802" w:rsidP="00EA4802">
            <w:pPr>
              <w:pStyle w:val="ListBullet"/>
            </w:pPr>
            <w:r w:rsidRPr="00EA4802">
              <w:t>events</w:t>
            </w:r>
          </w:p>
          <w:p w:rsidR="00000000" w:rsidRPr="00EA4802" w:rsidP="00EA4802">
            <w:pPr>
              <w:pStyle w:val="ListBullet"/>
            </w:pPr>
            <w:r w:rsidRPr="00EA4802">
              <w:t>exhibitions</w:t>
            </w:r>
          </w:p>
          <w:p w:rsidR="00000000" w:rsidRPr="00EA4802" w:rsidP="00EA4802">
            <w:pPr>
              <w:pStyle w:val="ListBullet"/>
            </w:pPr>
            <w:r w:rsidRPr="00EA4802">
              <w:t>facility and equipment hire</w:t>
            </w:r>
          </w:p>
          <w:p w:rsidR="00000000" w:rsidRPr="00EA4802" w:rsidP="00EA4802">
            <w:pPr>
              <w:pStyle w:val="ListBullet"/>
            </w:pPr>
            <w:r w:rsidRPr="00EA4802">
              <w:t>access to information</w:t>
            </w:r>
          </w:p>
          <w:p w:rsidR="00000000" w:rsidRPr="00EA4802" w:rsidP="00EA4802">
            <w:pPr>
              <w:pStyle w:val="ListBullet"/>
            </w:pPr>
            <w:r w:rsidRPr="00EA4802">
              <w:t>lending</w:t>
            </w:r>
          </w:p>
          <w:p w:rsidR="00000000" w:rsidRPr="00EA4802" w:rsidP="00EA4802">
            <w:pPr>
              <w:pStyle w:val="ListBullet"/>
            </w:pPr>
            <w:r w:rsidRPr="00EA4802">
              <w:t>museums</w:t>
            </w:r>
          </w:p>
          <w:p w:rsidR="00000000" w:rsidRPr="00EA4802" w:rsidP="00EA4802">
            <w:pPr>
              <w:pStyle w:val="ListBullet"/>
            </w:pPr>
            <w:r w:rsidRPr="00EA4802">
              <w:t>preservation of physical and digital collections</w:t>
            </w:r>
          </w:p>
          <w:p w:rsidR="00000000" w:rsidRPr="00EA4802" w:rsidP="00EA4802">
            <w:pPr>
              <w:pStyle w:val="ListBullet"/>
            </w:pPr>
            <w:r w:rsidRPr="00EA4802">
              <w:t>promotion of information literacy and lifelong learning</w:t>
            </w:r>
          </w:p>
          <w:p w:rsidR="00000000" w:rsidRPr="00EA4802" w:rsidP="00EA4802">
            <w:pPr>
              <w:pStyle w:val="ListBullet"/>
            </w:pPr>
            <w:r w:rsidRPr="00EA4802">
              <w:t>promotion of reading and literature</w:t>
            </w:r>
          </w:p>
          <w:p w:rsidR="00000000" w:rsidRPr="00EA4802" w:rsidP="00EA4802">
            <w:pPr>
              <w:pStyle w:val="ListBullet"/>
            </w:pPr>
            <w:r w:rsidRPr="00EA4802">
              <w:t xml:space="preserve">promotion of visual </w:t>
            </w:r>
            <w:r w:rsidRPr="00EA4802">
              <w:t>and performing arts</w:t>
            </w:r>
          </w:p>
          <w:p w:rsidR="00000000" w:rsidRPr="00EA4802" w:rsidP="00EA4802">
            <w:pPr>
              <w:pStyle w:val="ListBullet"/>
            </w:pPr>
            <w:r w:rsidRPr="00EA4802">
              <w:t>reader advice</w:t>
            </w:r>
          </w:p>
          <w:p w:rsidR="00000000" w:rsidRPr="00EA4802" w:rsidP="00EA4802">
            <w:pPr>
              <w:pStyle w:val="ListBullet"/>
            </w:pPr>
            <w:r w:rsidRPr="00EA4802">
              <w:t>records and information management</w:t>
            </w:r>
          </w:p>
          <w:p w:rsidR="00000000" w:rsidRPr="00EA4802" w:rsidP="00EA4802">
            <w:pPr>
              <w:pStyle w:val="ListBullet"/>
            </w:pPr>
            <w:r w:rsidRPr="00EA4802">
              <w:t>retail</w:t>
            </w:r>
          </w:p>
          <w:p w:rsidR="00000000" w:rsidRPr="00EA4802" w:rsidP="00EA4802">
            <w:pPr>
              <w:pStyle w:val="ListBullet"/>
            </w:pPr>
            <w:r w:rsidRPr="00EA4802">
              <w:t>storage of physical and digital collections</w:t>
            </w:r>
          </w:p>
          <w:p w:rsidR="00000000" w:rsidRPr="00EA4802" w:rsidP="00EA4802">
            <w:pPr>
              <w:pStyle w:val="ListBullet"/>
            </w:pPr>
            <w:r w:rsidRPr="00EA4802">
              <w:t>virtual and online services</w:t>
            </w:r>
          </w:p>
          <w:p w:rsidR="00000000" w:rsidRPr="00EA4802" w:rsidP="00EA4802">
            <w:pPr>
              <w:pStyle w:val="ListBullet"/>
            </w:pPr>
            <w:r w:rsidRPr="00EA4802">
              <w:t>visitors</w:t>
            </w:r>
          </w:p>
          <w:p w:rsidR="00000000" w:rsidP="00EA4802">
            <w:pPr>
              <w:pStyle w:val="ListBullet"/>
              <w:rPr>
                <w:lang w:val="en-NZ"/>
              </w:rPr>
            </w:pPr>
            <w:r w:rsidRPr="00EA4802">
              <w:t>websites.</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Other industries</w:t>
            </w:r>
            <w:r w:rsidRPr="00EA4802">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community development</w:t>
            </w:r>
          </w:p>
          <w:p w:rsidR="00000000" w:rsidRPr="00EA4802" w:rsidP="00EA4802">
            <w:pPr>
              <w:pStyle w:val="ListBullet"/>
            </w:pPr>
            <w:r w:rsidRPr="00EA4802">
              <w:t>community recreation</w:t>
            </w:r>
          </w:p>
          <w:p w:rsidR="00000000" w:rsidRPr="00EA4802" w:rsidP="00EA4802">
            <w:pPr>
              <w:pStyle w:val="ListBullet"/>
            </w:pPr>
            <w:r w:rsidRPr="00EA4802">
              <w:t>education</w:t>
            </w:r>
          </w:p>
          <w:p w:rsidR="00000000" w:rsidRPr="00EA4802" w:rsidP="00EA4802">
            <w:pPr>
              <w:pStyle w:val="ListBullet"/>
            </w:pPr>
            <w:r w:rsidRPr="00EA4802">
              <w:t>hospitality</w:t>
            </w:r>
          </w:p>
          <w:p w:rsidR="00000000" w:rsidRPr="00EA4802" w:rsidP="00EA4802">
            <w:pPr>
              <w:pStyle w:val="ListBullet"/>
            </w:pPr>
            <w:r w:rsidRPr="00EA4802">
              <w:t>information technology</w:t>
            </w:r>
          </w:p>
          <w:p w:rsidR="00000000" w:rsidRPr="00EA4802" w:rsidP="00EA4802">
            <w:pPr>
              <w:pStyle w:val="ListBullet"/>
            </w:pPr>
            <w:r w:rsidRPr="00EA4802">
              <w:t>innovation and commercialisation</w:t>
            </w:r>
          </w:p>
          <w:p w:rsidR="00000000" w:rsidRPr="00EA4802" w:rsidP="00EA4802">
            <w:pPr>
              <w:pStyle w:val="ListBullet"/>
            </w:pPr>
            <w:r w:rsidRPr="00EA4802">
              <w:t>local government</w:t>
            </w:r>
          </w:p>
          <w:p w:rsidR="00000000" w:rsidRPr="00EA4802" w:rsidP="00EA4802">
            <w:pPr>
              <w:pStyle w:val="ListBullet"/>
            </w:pPr>
            <w:r w:rsidRPr="00EA4802">
              <w:t>the arts</w:t>
            </w:r>
          </w:p>
          <w:p w:rsidR="00000000" w:rsidP="00EA4802">
            <w:pPr>
              <w:pStyle w:val="ListBullet"/>
              <w:rPr>
                <w:lang w:val="en-NZ"/>
              </w:rPr>
            </w:pPr>
            <w:r w:rsidRPr="00EA4802">
              <w:t>tourism.</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Trends and emerging technologies</w:t>
            </w:r>
            <w:r w:rsidRPr="00EA4802">
              <w:t xml:space="preserve"> may relate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changing nature of client groups, and work and industry structures</w:t>
            </w:r>
          </w:p>
          <w:p w:rsidR="00000000" w:rsidRPr="00EA4802" w:rsidP="00EA4802">
            <w:pPr>
              <w:pStyle w:val="ListBullet"/>
            </w:pPr>
            <w:r w:rsidRPr="00EA4802">
              <w:t>community sentiment</w:t>
            </w:r>
          </w:p>
          <w:p w:rsidR="00000000" w:rsidRPr="00EA4802" w:rsidP="00EA4802">
            <w:pPr>
              <w:pStyle w:val="ListBullet"/>
            </w:pPr>
            <w:r w:rsidRPr="00EA4802">
              <w:t>equipment</w:t>
            </w:r>
          </w:p>
          <w:p w:rsidR="00000000" w:rsidRPr="00EA4802" w:rsidP="00EA4802">
            <w:pPr>
              <w:pStyle w:val="ListBullet"/>
            </w:pPr>
            <w:r w:rsidRPr="00EA4802">
              <w:t>governm</w:t>
            </w:r>
            <w:r w:rsidRPr="00EA4802">
              <w:t>ent policies and initiatives</w:t>
            </w:r>
          </w:p>
          <w:p w:rsidR="00000000" w:rsidRPr="00EA4802" w:rsidP="00EA4802">
            <w:pPr>
              <w:pStyle w:val="ListBullet"/>
            </w:pPr>
            <w:r w:rsidRPr="00EA4802">
              <w:t>funding models</w:t>
            </w:r>
          </w:p>
          <w:p w:rsidR="00000000" w:rsidRPr="00EA4802" w:rsidP="00EA4802">
            <w:pPr>
              <w:pStyle w:val="ListBullet"/>
            </w:pPr>
            <w:r w:rsidRPr="00EA4802">
              <w:t>increasing broadband services</w:t>
            </w:r>
          </w:p>
          <w:p w:rsidR="00000000" w:rsidRPr="00EA4802" w:rsidP="00EA4802">
            <w:pPr>
              <w:pStyle w:val="ListBullet"/>
            </w:pPr>
            <w:r w:rsidRPr="00EA4802">
              <w:t>legislative changes in areas, such as digital copyright</w:t>
            </w:r>
          </w:p>
          <w:p w:rsidR="00000000" w:rsidRPr="00EA4802" w:rsidP="00EA4802">
            <w:pPr>
              <w:pStyle w:val="ListBullet"/>
            </w:pPr>
            <w:r w:rsidRPr="00EA4802">
              <w:t>organisational restructures</w:t>
            </w:r>
          </w:p>
          <w:p w:rsidR="00000000" w:rsidRPr="00EA4802" w:rsidP="00EA4802">
            <w:pPr>
              <w:pStyle w:val="ListBullet"/>
            </w:pPr>
            <w:r w:rsidRPr="00EA4802">
              <w:t>outsourcing</w:t>
            </w:r>
          </w:p>
          <w:p w:rsidR="00000000" w:rsidRPr="00EA4802" w:rsidP="00EA4802">
            <w:pPr>
              <w:pStyle w:val="ListBullet"/>
            </w:pPr>
            <w:r w:rsidRPr="00EA4802">
              <w:t>technology</w:t>
            </w:r>
          </w:p>
          <w:p w:rsidR="00000000" w:rsidRPr="00EA4802" w:rsidP="00EA4802">
            <w:pPr>
              <w:pStyle w:val="ListBullet"/>
            </w:pPr>
            <w:r w:rsidRPr="00EA4802">
              <w:t>terminology</w:t>
            </w:r>
          </w:p>
          <w:p w:rsidR="00000000" w:rsidRPr="00EA4802" w:rsidP="00EA4802">
            <w:pPr>
              <w:pStyle w:val="ListBullet"/>
            </w:pPr>
            <w:r w:rsidRPr="00EA4802">
              <w:t>social media</w:t>
            </w:r>
          </w:p>
          <w:p w:rsidR="00000000" w:rsidP="00EA4802">
            <w:pPr>
              <w:pStyle w:val="ListBullet"/>
              <w:rPr>
                <w:lang w:val="en-NZ"/>
              </w:rPr>
            </w:pPr>
            <w:r w:rsidRPr="00EA4802">
              <w:t xml:space="preserve">software applications. </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Opportunities</w:t>
            </w:r>
            <w:r w:rsidRPr="00EA4802">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activities organised by other organisations</w:t>
            </w:r>
          </w:p>
          <w:p w:rsidR="00000000" w:rsidRPr="00EA4802" w:rsidP="00EA4802">
            <w:pPr>
              <w:pStyle w:val="ListBullet"/>
            </w:pPr>
            <w:r w:rsidRPr="00EA4802">
              <w:t>community activities</w:t>
            </w:r>
          </w:p>
          <w:p w:rsidR="00000000" w:rsidRPr="00EA4802" w:rsidP="00EA4802">
            <w:pPr>
              <w:pStyle w:val="ListBullet"/>
            </w:pPr>
            <w:r w:rsidRPr="00EA4802">
              <w:t>events, such as:</w:t>
            </w:r>
          </w:p>
          <w:p w:rsidR="00000000" w:rsidRPr="00EA4802" w:rsidP="00EA4802">
            <w:pPr>
              <w:pStyle w:val="ListBullet2"/>
            </w:pPr>
            <w:r w:rsidRPr="00EA4802">
              <w:t>conferences</w:t>
            </w:r>
          </w:p>
          <w:p w:rsidR="00000000" w:rsidRPr="00EA4802" w:rsidP="00EA4802">
            <w:pPr>
              <w:pStyle w:val="ListBullet2"/>
            </w:pPr>
            <w:r w:rsidRPr="00EA4802">
              <w:t>seminars</w:t>
            </w:r>
          </w:p>
          <w:p w:rsidR="00000000" w:rsidRPr="00EA4802" w:rsidP="00EA4802">
            <w:pPr>
              <w:pStyle w:val="ListBullet2"/>
            </w:pPr>
            <w:r w:rsidRPr="00EA4802">
              <w:t>social events</w:t>
            </w:r>
          </w:p>
          <w:p w:rsidR="00000000" w:rsidRPr="00EA4802" w:rsidP="00EA4802">
            <w:pPr>
              <w:pStyle w:val="ListBullet2"/>
            </w:pPr>
            <w:r w:rsidRPr="00EA4802">
              <w:t>trade fairs</w:t>
            </w:r>
          </w:p>
          <w:p w:rsidR="00000000" w:rsidRPr="00EA4802" w:rsidP="00EA4802">
            <w:pPr>
              <w:pStyle w:val="ListBullet"/>
            </w:pPr>
            <w:r w:rsidRPr="00EA4802">
              <w:t>face-to-face and electronic networking opportunities, such as:</w:t>
            </w:r>
          </w:p>
          <w:p w:rsidR="00000000" w:rsidRPr="00EA4802" w:rsidP="00EA4802">
            <w:pPr>
              <w:pStyle w:val="ListBullet2"/>
            </w:pPr>
            <w:r w:rsidRPr="00EA4802">
              <w:t>e-lists</w:t>
            </w:r>
          </w:p>
          <w:p w:rsidR="00000000" w:rsidRPr="00EA4802" w:rsidP="00EA4802">
            <w:pPr>
              <w:pStyle w:val="ListBullet2"/>
            </w:pPr>
            <w:r w:rsidRPr="00EA4802">
              <w:t>email alerts</w:t>
            </w:r>
          </w:p>
          <w:p w:rsidR="00000000" w:rsidRPr="00EA4802" w:rsidP="00EA4802">
            <w:pPr>
              <w:pStyle w:val="ListBullet2"/>
            </w:pPr>
            <w:r w:rsidRPr="00EA4802">
              <w:t>meetings of special interest groups</w:t>
            </w:r>
          </w:p>
          <w:p w:rsidR="00000000" w:rsidRPr="00EA4802" w:rsidP="00EA4802">
            <w:pPr>
              <w:pStyle w:val="ListBullet2"/>
            </w:pPr>
            <w:r w:rsidRPr="00EA4802">
              <w:t>newsletters</w:t>
            </w:r>
          </w:p>
          <w:p w:rsidR="00000000" w:rsidRPr="00EA4802" w:rsidP="00EA4802">
            <w:pPr>
              <w:pStyle w:val="ListBullet"/>
            </w:pPr>
            <w:r w:rsidRPr="00EA4802">
              <w:t>formal and informal mentoring relationships</w:t>
            </w:r>
          </w:p>
          <w:p w:rsidR="00000000" w:rsidP="00EA4802">
            <w:pPr>
              <w:pStyle w:val="ListBullet"/>
              <w:rPr>
                <w:lang w:val="en-NZ"/>
              </w:rPr>
            </w:pPr>
            <w:r w:rsidRPr="00EA4802">
              <w:t>workshops and training sessions.</w:t>
            </w:r>
          </w:p>
        </w:tc>
      </w:tr>
      <w:tr w:rsidTr="00EA4802">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4802">
            <w:pPr>
              <w:pStyle w:val="BodyText"/>
              <w:rPr>
                <w:lang w:val="en-NZ"/>
              </w:rPr>
            </w:pPr>
            <w:r w:rsidRPr="00EA4802">
              <w:rPr>
                <w:rStyle w:val="BoldandItalics"/>
              </w:rPr>
              <w:t>Employment and volunteer opportunities and conditions</w:t>
            </w:r>
            <w:r w:rsidRPr="00EA4802">
              <w:t xml:space="preserve"> may relate to:</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4802" w:rsidP="00EA4802">
            <w:pPr>
              <w:pStyle w:val="ListBullet"/>
            </w:pPr>
            <w:r w:rsidRPr="00EA4802">
              <w:t>award provisions</w:t>
            </w:r>
          </w:p>
          <w:p w:rsidR="00000000" w:rsidRPr="00EA4802" w:rsidP="00EA4802">
            <w:pPr>
              <w:pStyle w:val="ListBullet"/>
            </w:pPr>
            <w:r w:rsidRPr="00EA4802">
              <w:t>basic rights and responsibilities of employers, employees and volunteers</w:t>
            </w:r>
          </w:p>
          <w:p w:rsidR="00000000" w:rsidRPr="00EA4802" w:rsidP="00EA4802">
            <w:pPr>
              <w:pStyle w:val="ListBullet"/>
            </w:pPr>
            <w:r w:rsidRPr="00EA4802">
              <w:t>career pathways</w:t>
            </w:r>
          </w:p>
          <w:p w:rsidR="00000000" w:rsidRPr="00EA4802" w:rsidP="00EA4802">
            <w:pPr>
              <w:pStyle w:val="ListBullet"/>
            </w:pPr>
            <w:r w:rsidRPr="00EA4802">
              <w:t>codes of conduct</w:t>
            </w:r>
          </w:p>
          <w:p w:rsidR="00000000" w:rsidRPr="00EA4802" w:rsidP="00EA4802">
            <w:pPr>
              <w:pStyle w:val="ListBullet"/>
            </w:pPr>
            <w:r w:rsidRPr="00EA4802">
              <w:t>employment conditions</w:t>
            </w:r>
          </w:p>
          <w:p w:rsidR="00000000" w:rsidRPr="00EA4802" w:rsidP="00EA4802">
            <w:pPr>
              <w:pStyle w:val="ListBullet"/>
            </w:pPr>
            <w:r w:rsidRPr="00EA4802">
              <w:t>enterprise bargaining agreements</w:t>
            </w:r>
          </w:p>
          <w:p w:rsidR="00000000" w:rsidRPr="00EA4802" w:rsidP="00EA4802">
            <w:pPr>
              <w:pStyle w:val="ListBullet"/>
            </w:pPr>
            <w:r w:rsidRPr="00EA4802">
              <w:t>experience</w:t>
            </w:r>
          </w:p>
          <w:p w:rsidR="00000000" w:rsidRPr="00EA4802" w:rsidP="00EA4802">
            <w:pPr>
              <w:pStyle w:val="ListBullet"/>
            </w:pPr>
            <w:r w:rsidRPr="00EA4802">
              <w:t>interviews</w:t>
            </w:r>
          </w:p>
          <w:p w:rsidR="00000000" w:rsidRPr="00EA4802" w:rsidP="00EA4802">
            <w:pPr>
              <w:pStyle w:val="ListBullet"/>
            </w:pPr>
            <w:r w:rsidRPr="00EA4802">
              <w:t>job and skill requirements</w:t>
            </w:r>
          </w:p>
          <w:p w:rsidR="00000000" w:rsidRPr="00EA4802" w:rsidP="00EA4802">
            <w:pPr>
              <w:pStyle w:val="ListBullet"/>
            </w:pPr>
            <w:r w:rsidRPr="00EA4802">
              <w:t>job applications</w:t>
            </w:r>
          </w:p>
          <w:p w:rsidR="00000000" w:rsidRPr="00EA4802" w:rsidP="00EA4802">
            <w:pPr>
              <w:pStyle w:val="ListBullet"/>
            </w:pPr>
            <w:r w:rsidRPr="00EA4802">
              <w:t>job roles and descriptions</w:t>
            </w:r>
          </w:p>
          <w:p w:rsidR="00000000" w:rsidRPr="00EA4802" w:rsidP="00EA4802">
            <w:pPr>
              <w:pStyle w:val="ListBullet"/>
            </w:pPr>
            <w:r w:rsidRPr="00EA4802">
              <w:t>or</w:t>
            </w:r>
            <w:r w:rsidRPr="00EA4802">
              <w:t>ganisational charts</w:t>
            </w:r>
          </w:p>
          <w:p w:rsidR="00000000" w:rsidRPr="00EA4802" w:rsidP="00EA4802">
            <w:pPr>
              <w:pStyle w:val="ListBullet"/>
            </w:pPr>
            <w:r w:rsidRPr="00EA4802">
              <w:t>professional ethics</w:t>
            </w:r>
          </w:p>
          <w:p w:rsidR="00000000" w:rsidRPr="00EA4802" w:rsidP="00EA4802">
            <w:pPr>
              <w:pStyle w:val="ListBullet"/>
            </w:pPr>
            <w:r w:rsidRPr="00EA4802">
              <w:t>qualifications</w:t>
            </w:r>
          </w:p>
          <w:p w:rsidR="00000000" w:rsidRPr="00EA4802" w:rsidP="00EA4802">
            <w:pPr>
              <w:pStyle w:val="ListBullet"/>
            </w:pPr>
            <w:r w:rsidRPr="00EA4802">
              <w:t>résumés</w:t>
            </w:r>
          </w:p>
          <w:p w:rsidR="00000000" w:rsidRPr="00EA4802" w:rsidP="00EA4802">
            <w:pPr>
              <w:pStyle w:val="ListBullet"/>
            </w:pPr>
            <w:r w:rsidRPr="00EA4802">
              <w:t>selection criteria and process.</w:t>
            </w:r>
          </w:p>
        </w:tc>
      </w:tr>
    </w:tbl>
    <w:p w:rsidR="00000000" w:rsidRPr="00EA4802" w:rsidP="00EA4802">
      <w:pPr>
        <w:pStyle w:val="BodyText"/>
      </w:pPr>
    </w:p>
    <w:p w:rsidR="00000000" w:rsidRPr="00EA4802" w:rsidP="00EA4802">
      <w:pPr>
        <w:pStyle w:val="AllowPageBreak"/>
      </w:pPr>
    </w:p>
    <w:p w:rsidR="00000000" w:rsidRPr="00EA4802" w:rsidP="00EA4802">
      <w:pPr>
        <w:pStyle w:val="Heading1"/>
      </w:pPr>
      <w:bookmarkStart w:id="12" w:name="O_386717"/>
      <w:bookmarkEnd w:id="12"/>
      <w:r w:rsidRPr="00EA4802">
        <w:t>Unit Sector(s)</w:t>
      </w:r>
    </w:p>
    <w:p w:rsidR="00000000" w:rsidRPr="00EA4802" w:rsidP="00EA4802">
      <w:pPr>
        <w:pStyle w:val="BodyText"/>
      </w:pPr>
      <w:r w:rsidRPr="00EA4802">
        <w:t>Industry capability - Industry context</w:t>
      </w:r>
    </w:p>
    <w:p w:rsidR="00000000" w:rsidRPr="00EA4802" w:rsidP="00EA4802"/>
    <w:sectPr w:rsidSect="00EA4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6AFC" w:rsidP="00CC6A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FC" w:rsidP="00EA48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6AFC" w:rsidP="00EA48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6AFC" w:rsidP="00EA48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02" w:rsidRPr="00CC6AFC" w:rsidP="00CC6A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AFC" w:rsidRPr="002D2AF8" w:rsidP="00EA4802">
    <w:pPr>
      <w:pStyle w:val="Header"/>
      <w:framePr w:wrap="around"/>
    </w:pPr>
    <w:r>
      <w:fldChar w:fldCharType="begin"/>
    </w:r>
    <w:r>
      <w:instrText xml:space="preserve"> TITLE   \* MERGEFORMAT </w:instrText>
    </w:r>
    <w:r>
      <w:fldChar w:fldCharType="separate"/>
    </w:r>
    <w:r>
      <w:t>CULIND201A Develop and apply knowledge of information and cultural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6AFC" w:rsidP="00EA4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2A6E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68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E7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802"/>
    <w:pPr>
      <w:spacing w:before="360" w:after="60"/>
      <w:outlineLvl w:val="0"/>
    </w:pPr>
    <w:rPr>
      <w:sz w:val="32"/>
    </w:rPr>
  </w:style>
  <w:style w:type="paragraph" w:styleId="Heading2">
    <w:name w:val="heading 2"/>
    <w:basedOn w:val="HeadingBase"/>
    <w:next w:val="BodyText"/>
    <w:link w:val="Heading2Char"/>
    <w:qFormat/>
    <w:rsid w:val="00EA4802"/>
    <w:pPr>
      <w:keepLines/>
      <w:spacing w:before="240" w:after="120"/>
      <w:outlineLvl w:val="1"/>
    </w:pPr>
    <w:rPr>
      <w:sz w:val="28"/>
      <w:szCs w:val="40"/>
    </w:rPr>
  </w:style>
  <w:style w:type="paragraph" w:styleId="Heading3">
    <w:name w:val="heading 3"/>
    <w:basedOn w:val="HeadingBase"/>
    <w:next w:val="BodyText"/>
    <w:link w:val="Heading3Char"/>
    <w:qFormat/>
    <w:rsid w:val="00EA4802"/>
    <w:pPr>
      <w:spacing w:before="180" w:after="120"/>
      <w:outlineLvl w:val="2"/>
    </w:pPr>
    <w:rPr>
      <w:spacing w:val="-10"/>
      <w:kern w:val="32"/>
    </w:rPr>
  </w:style>
  <w:style w:type="paragraph" w:styleId="Heading4">
    <w:name w:val="heading 4"/>
    <w:basedOn w:val="HeadingBase"/>
    <w:next w:val="BodyText"/>
    <w:link w:val="Heading4Char"/>
    <w:qFormat/>
    <w:rsid w:val="00EA4802"/>
    <w:pPr>
      <w:spacing w:before="160" w:after="120"/>
      <w:outlineLvl w:val="3"/>
    </w:pPr>
    <w:rPr>
      <w:sz w:val="22"/>
    </w:rPr>
  </w:style>
  <w:style w:type="paragraph" w:styleId="Heading5">
    <w:name w:val="heading 5"/>
    <w:basedOn w:val="HeadingBase"/>
    <w:next w:val="Normal"/>
    <w:link w:val="Heading5Char"/>
    <w:qFormat/>
    <w:rsid w:val="00EA4802"/>
    <w:pPr>
      <w:spacing w:before="80"/>
      <w:outlineLvl w:val="4"/>
    </w:pPr>
    <w:rPr>
      <w:color w:val="918585"/>
      <w:sz w:val="20"/>
    </w:rPr>
  </w:style>
  <w:style w:type="paragraph" w:styleId="Heading6">
    <w:name w:val="heading 6"/>
    <w:basedOn w:val="HeadingBase"/>
    <w:next w:val="Normal"/>
    <w:link w:val="Heading6Char"/>
    <w:qFormat/>
    <w:rsid w:val="00EA4802"/>
    <w:pPr>
      <w:spacing w:before="60"/>
      <w:outlineLvl w:val="5"/>
    </w:pPr>
    <w:rPr>
      <w:color w:val="918585"/>
      <w:sz w:val="20"/>
    </w:rPr>
  </w:style>
  <w:style w:type="paragraph" w:styleId="Heading7">
    <w:name w:val="heading 7"/>
    <w:basedOn w:val="Normal"/>
    <w:next w:val="Normal"/>
    <w:link w:val="Heading7Char"/>
    <w:qFormat/>
    <w:rsid w:val="00EA4802"/>
    <w:pPr>
      <w:ind w:left="720"/>
      <w:outlineLvl w:val="6"/>
    </w:pPr>
    <w:rPr>
      <w:i/>
    </w:rPr>
  </w:style>
  <w:style w:type="paragraph" w:styleId="Heading8">
    <w:name w:val="heading 8"/>
    <w:basedOn w:val="Normal"/>
    <w:next w:val="Normal"/>
    <w:link w:val="Heading8Char"/>
    <w:qFormat/>
    <w:rsid w:val="00EA4802"/>
    <w:pPr>
      <w:ind w:left="720"/>
      <w:outlineLvl w:val="7"/>
    </w:pPr>
    <w:rPr>
      <w:i/>
    </w:rPr>
  </w:style>
  <w:style w:type="paragraph" w:styleId="Heading9">
    <w:name w:val="heading 9"/>
    <w:basedOn w:val="Normal"/>
    <w:next w:val="Normal"/>
    <w:link w:val="Heading9Char"/>
    <w:qFormat/>
    <w:rsid w:val="00EA4802"/>
    <w:pPr>
      <w:ind w:left="720"/>
      <w:outlineLvl w:val="8"/>
    </w:pPr>
    <w:rPr>
      <w:i/>
    </w:rPr>
  </w:style>
  <w:style w:type="character" w:default="1" w:styleId="DefaultParagraphFont">
    <w:name w:val="Default Paragraph Font"/>
    <w:uiPriority w:val="1"/>
    <w:unhideWhenUsed/>
    <w:rsid w:val="00EA4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802"/>
  </w:style>
  <w:style w:type="character" w:customStyle="1" w:styleId="Heading1Char">
    <w:name w:val="Heading 1 Char"/>
    <w:basedOn w:val="DefaultParagraphFont"/>
    <w:link w:val="Heading1"/>
    <w:rsid w:val="00EA4802"/>
    <w:rPr>
      <w:rFonts w:ascii="Times New Roman" w:eastAsia="Times New Roman" w:hAnsi="Times New Roman" w:cs="Times New Roman"/>
      <w:b/>
      <w:sz w:val="32"/>
      <w:szCs w:val="20"/>
      <w:lang w:eastAsia="en-US"/>
    </w:rPr>
  </w:style>
  <w:style w:type="paragraph" w:styleId="BodyText">
    <w:name w:val="Body Text"/>
    <w:basedOn w:val="Normal"/>
    <w:link w:val="BodyTextChar"/>
    <w:rsid w:val="00EA4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802"/>
    <w:rPr>
      <w:rFonts w:ascii="Times New Roman" w:eastAsia="Times New Roman" w:hAnsi="Times New Roman" w:cs="Times New Roman"/>
      <w:sz w:val="24"/>
      <w:lang w:eastAsia="en-US"/>
    </w:rPr>
  </w:style>
  <w:style w:type="paragraph" w:styleId="Footer">
    <w:name w:val="footer"/>
    <w:basedOn w:val="Normal"/>
    <w:link w:val="FooterChar"/>
    <w:rsid w:val="00EA4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802"/>
    <w:rPr>
      <w:rFonts w:ascii="Times New Roman" w:eastAsia="Times New Roman" w:hAnsi="Times New Roman" w:cs="Times New Roman"/>
      <w:sz w:val="16"/>
      <w:lang w:eastAsia="en-US"/>
    </w:rPr>
  </w:style>
  <w:style w:type="paragraph" w:styleId="ListBullet">
    <w:name w:val="List Bullet"/>
    <w:basedOn w:val="List"/>
    <w:rsid w:val="00EA4802"/>
    <w:pPr>
      <w:numPr>
        <w:numId w:val="13"/>
      </w:numPr>
      <w:tabs>
        <w:tab w:val="clear" w:pos="340"/>
      </w:tabs>
      <w:spacing w:before="40" w:after="40"/>
    </w:pPr>
  </w:style>
  <w:style w:type="character" w:customStyle="1" w:styleId="SpecialBold">
    <w:name w:val="Special Bold"/>
    <w:basedOn w:val="DefaultParagraphFont"/>
    <w:rsid w:val="00EA4802"/>
    <w:rPr>
      <w:b/>
      <w:spacing w:val="0"/>
    </w:rPr>
  </w:style>
  <w:style w:type="paragraph" w:styleId="ListBullet2">
    <w:name w:val="List Bullet 2"/>
    <w:basedOn w:val="List2"/>
    <w:rsid w:val="00EA4802"/>
    <w:pPr>
      <w:numPr>
        <w:numId w:val="14"/>
      </w:numPr>
      <w:tabs>
        <w:tab w:val="clear" w:pos="680"/>
      </w:tabs>
    </w:pPr>
  </w:style>
  <w:style w:type="character" w:styleId="Emphasis">
    <w:name w:val="Emphasis"/>
    <w:basedOn w:val="DefaultParagraphFont"/>
    <w:qFormat/>
    <w:rsid w:val="00EA4802"/>
    <w:rPr>
      <w:i/>
    </w:rPr>
  </w:style>
  <w:style w:type="paragraph" w:customStyle="1" w:styleId="SuperHeading">
    <w:name w:val="SuperHeading"/>
    <w:basedOn w:val="Normal"/>
    <w:rsid w:val="00EA4802"/>
    <w:pPr>
      <w:spacing w:before="240" w:after="120"/>
      <w:outlineLvl w:val="0"/>
    </w:pPr>
    <w:rPr>
      <w:rFonts w:ascii="Times New Roman" w:hAnsi="Times New Roman"/>
      <w:b/>
      <w:sz w:val="28"/>
    </w:rPr>
  </w:style>
  <w:style w:type="paragraph" w:customStyle="1" w:styleId="AllowPageBreak">
    <w:name w:val="AllowPageBreak"/>
    <w:rsid w:val="00EA48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4802"/>
    <w:rPr>
      <w:b/>
      <w:i/>
      <w:u w:val="none"/>
    </w:rPr>
  </w:style>
  <w:style w:type="character" w:customStyle="1" w:styleId="Heading2Char">
    <w:name w:val="Heading 2 Char"/>
    <w:basedOn w:val="DefaultParagraphFont"/>
    <w:link w:val="Heading2"/>
    <w:rsid w:val="00EA4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802"/>
    <w:rPr>
      <w:rFonts w:ascii="Courier New" w:eastAsia="Times New Roman" w:hAnsi="Courier New" w:cs="Times New Roman"/>
      <w:i/>
      <w:szCs w:val="20"/>
      <w:lang w:eastAsia="en-US"/>
    </w:rPr>
  </w:style>
  <w:style w:type="paragraph" w:customStyle="1" w:styleId="HeadingBase">
    <w:name w:val="Heading Base"/>
    <w:rsid w:val="00EA4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802"/>
    <w:pPr>
      <w:tabs>
        <w:tab w:val="right" w:leader="dot" w:pos="9072"/>
      </w:tabs>
      <w:ind w:left="567"/>
    </w:pPr>
    <w:rPr>
      <w:szCs w:val="22"/>
    </w:rPr>
  </w:style>
  <w:style w:type="paragraph" w:customStyle="1" w:styleId="TOCBase">
    <w:name w:val="TOC Base"/>
    <w:rsid w:val="00EA4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802"/>
    <w:pPr>
      <w:tabs>
        <w:tab w:val="right" w:leader="dot" w:pos="9072"/>
      </w:tabs>
      <w:spacing w:before="40" w:after="40"/>
      <w:ind w:left="284"/>
    </w:pPr>
    <w:rPr>
      <w:rFonts w:ascii="Times New Roman" w:hAnsi="Times New Roman"/>
    </w:rPr>
  </w:style>
  <w:style w:type="paragraph" w:styleId="TOC1">
    <w:name w:val="toc 1"/>
    <w:basedOn w:val="TOCBase"/>
    <w:next w:val="Normal"/>
    <w:rsid w:val="00EA48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802"/>
    <w:pPr>
      <w:spacing w:before="5040"/>
      <w:jc w:val="center"/>
    </w:pPr>
    <w:rPr>
      <w:sz w:val="48"/>
      <w:szCs w:val="72"/>
      <w:lang w:val="en-US"/>
    </w:rPr>
  </w:style>
  <w:style w:type="character" w:customStyle="1" w:styleId="TitleChar">
    <w:name w:val="Title Char"/>
    <w:basedOn w:val="DefaultParagraphFont"/>
    <w:link w:val="Title"/>
    <w:rsid w:val="00EA4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802"/>
    <w:pPr>
      <w:tabs>
        <w:tab w:val="left" w:pos="3600"/>
        <w:tab w:val="left" w:pos="3958"/>
      </w:tabs>
    </w:pPr>
  </w:style>
  <w:style w:type="paragraph" w:styleId="List">
    <w:name w:val="List"/>
    <w:basedOn w:val="BodyText"/>
    <w:next w:val="BodyText"/>
    <w:rsid w:val="00EA4802"/>
    <w:pPr>
      <w:tabs>
        <w:tab w:val="left" w:pos="340"/>
      </w:tabs>
      <w:spacing w:before="60" w:after="60"/>
      <w:ind w:left="340" w:hanging="340"/>
    </w:pPr>
  </w:style>
  <w:style w:type="paragraph" w:customStyle="1" w:styleId="Note">
    <w:name w:val="Note"/>
    <w:basedOn w:val="BodyText"/>
    <w:rsid w:val="00EA4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802"/>
    <w:pPr>
      <w:framePr w:wrap="auto" w:hAnchor="text" w:y="6049"/>
    </w:pPr>
    <w:rPr>
      <w:color w:val="000000"/>
      <w:sz w:val="40"/>
    </w:rPr>
  </w:style>
  <w:style w:type="paragraph" w:customStyle="1" w:styleId="TOCTitle">
    <w:name w:val="TOCTitle"/>
    <w:basedOn w:val="Heading1"/>
    <w:rsid w:val="00EA4802"/>
    <w:pPr>
      <w:spacing w:after="240"/>
      <w:jc w:val="center"/>
      <w:outlineLvl w:val="9"/>
    </w:pPr>
    <w:rPr>
      <w:caps/>
    </w:rPr>
  </w:style>
  <w:style w:type="paragraph" w:customStyle="1" w:styleId="Version">
    <w:name w:val="Version"/>
    <w:rsid w:val="00EA4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4802"/>
    <w:pPr>
      <w:keepNext w:val="0"/>
      <w:tabs>
        <w:tab w:val="right" w:pos="4176"/>
      </w:tabs>
      <w:ind w:left="198" w:hanging="198"/>
    </w:pPr>
    <w:rPr>
      <w:rFonts w:ascii="Garamond" w:hAnsi="Garamond"/>
    </w:rPr>
  </w:style>
  <w:style w:type="paragraph" w:styleId="IndexHeading">
    <w:name w:val="index heading"/>
    <w:basedOn w:val="Normal"/>
    <w:next w:val="Index1"/>
    <w:semiHidden/>
    <w:rsid w:val="00EA4802"/>
    <w:pPr>
      <w:spacing w:before="120" w:after="120"/>
    </w:pPr>
    <w:rPr>
      <w:rFonts w:ascii="Arial" w:hAnsi="Arial"/>
      <w:b/>
      <w:color w:val="918585"/>
      <w:sz w:val="24"/>
    </w:rPr>
  </w:style>
  <w:style w:type="paragraph" w:styleId="Header">
    <w:name w:val="header"/>
    <w:basedOn w:val="Normal"/>
    <w:link w:val="HeaderChar"/>
    <w:rsid w:val="00EA4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802"/>
    <w:rPr>
      <w:rFonts w:ascii="Times New Roman" w:eastAsia="Times New Roman" w:hAnsi="Times New Roman" w:cs="Times New Roman"/>
      <w:sz w:val="16"/>
      <w:szCs w:val="20"/>
      <w:lang w:val="en-GB" w:eastAsia="en-US"/>
    </w:rPr>
  </w:style>
  <w:style w:type="paragraph" w:customStyle="1" w:styleId="Chapter">
    <w:name w:val="Chapter"/>
    <w:basedOn w:val="Normal"/>
    <w:rsid w:val="00EA4802"/>
    <w:pPr>
      <w:spacing w:before="240"/>
    </w:pPr>
    <w:rPr>
      <w:rFonts w:ascii="Times New Roman" w:hAnsi="Times New Roman"/>
      <w:smallCaps/>
      <w:spacing w:val="80"/>
      <w:sz w:val="28"/>
    </w:rPr>
  </w:style>
  <w:style w:type="paragraph" w:customStyle="1" w:styleId="InChapter">
    <w:name w:val="InChapter"/>
    <w:basedOn w:val="Heading3"/>
    <w:rsid w:val="00EA4802"/>
    <w:pPr>
      <w:spacing w:after="240"/>
      <w:outlineLvl w:val="9"/>
    </w:pPr>
    <w:rPr>
      <w:noProof/>
    </w:rPr>
  </w:style>
  <w:style w:type="paragraph" w:styleId="Index2">
    <w:name w:val="index 2"/>
    <w:basedOn w:val="Normal"/>
    <w:next w:val="Normal"/>
    <w:semiHidden/>
    <w:rsid w:val="00EA4802"/>
    <w:pPr>
      <w:tabs>
        <w:tab w:val="right" w:pos="4176"/>
      </w:tabs>
      <w:ind w:left="568" w:hanging="284"/>
    </w:pPr>
    <w:rPr>
      <w:rFonts w:ascii="Garamond" w:hAnsi="Garamond"/>
    </w:rPr>
  </w:style>
  <w:style w:type="paragraph" w:customStyle="1" w:styleId="Byline">
    <w:name w:val="Byline"/>
    <w:rsid w:val="00EA4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802"/>
    <w:pPr>
      <w:tabs>
        <w:tab w:val="clear" w:pos="3600"/>
        <w:tab w:val="clear" w:pos="3958"/>
      </w:tabs>
      <w:jc w:val="right"/>
    </w:pPr>
  </w:style>
  <w:style w:type="paragraph" w:styleId="Caption">
    <w:name w:val="caption"/>
    <w:basedOn w:val="BodyText"/>
    <w:next w:val="Normal"/>
    <w:qFormat/>
    <w:rsid w:val="00EA4802"/>
    <w:pPr>
      <w:framePr w:w="2268" w:hSpace="181" w:vSpace="181" w:wrap="around" w:vAnchor="text" w:hAnchor="page" w:x="1135" w:y="285" w:anchorLock="1"/>
    </w:pPr>
    <w:rPr>
      <w:i/>
    </w:rPr>
  </w:style>
  <w:style w:type="paragraph" w:customStyle="1" w:styleId="MiniTOCTitle">
    <w:name w:val="MiniTOCTitle"/>
    <w:basedOn w:val="Heading4"/>
    <w:rsid w:val="00EA4802"/>
    <w:pPr>
      <w:spacing w:before="240"/>
      <w:outlineLvl w:val="9"/>
    </w:pPr>
    <w:rPr>
      <w:noProof/>
      <w:sz w:val="24"/>
    </w:rPr>
  </w:style>
  <w:style w:type="paragraph" w:customStyle="1" w:styleId="MiniTOCItem">
    <w:name w:val="MiniTOCItem"/>
    <w:basedOn w:val="ListBullet"/>
    <w:rsid w:val="00EA4802"/>
    <w:pPr>
      <w:numPr>
        <w:numId w:val="0"/>
      </w:numPr>
      <w:tabs>
        <w:tab w:val="right" w:leader="dot" w:pos="6521"/>
      </w:tabs>
      <w:spacing w:before="0" w:after="0"/>
    </w:pPr>
  </w:style>
  <w:style w:type="paragraph" w:customStyle="1" w:styleId="TOFTitle">
    <w:name w:val="TOFTitle"/>
    <w:basedOn w:val="TOCTitle"/>
    <w:rsid w:val="00EA4802"/>
  </w:style>
  <w:style w:type="paragraph" w:styleId="TableofFigures">
    <w:name w:val="table of figures"/>
    <w:basedOn w:val="Normal"/>
    <w:next w:val="Normal"/>
    <w:semiHidden/>
    <w:rsid w:val="00EA4802"/>
    <w:pPr>
      <w:tabs>
        <w:tab w:val="right" w:leader="dot" w:pos="9072"/>
      </w:tabs>
      <w:ind w:left="970" w:hanging="403"/>
    </w:pPr>
    <w:rPr>
      <w:rFonts w:ascii="Times New Roman" w:hAnsi="Times New Roman"/>
      <w:b/>
    </w:rPr>
  </w:style>
  <w:style w:type="paragraph" w:styleId="ListNumber">
    <w:name w:val="List Number"/>
    <w:basedOn w:val="List"/>
    <w:rsid w:val="00EA4802"/>
    <w:pPr>
      <w:numPr>
        <w:numId w:val="11"/>
      </w:numPr>
    </w:pPr>
  </w:style>
  <w:style w:type="character" w:customStyle="1" w:styleId="WingdingSymbols">
    <w:name w:val="Wingding Symbols"/>
    <w:rsid w:val="00EA4802"/>
    <w:rPr>
      <w:rFonts w:ascii="Wingdings" w:hAnsi="Wingdings"/>
    </w:rPr>
  </w:style>
  <w:style w:type="paragraph" w:customStyle="1" w:styleId="TableHeading">
    <w:name w:val="Table Heading"/>
    <w:basedOn w:val="HeadingBase"/>
    <w:rsid w:val="00EA4802"/>
    <w:pPr>
      <w:keepLines/>
      <w:pBdr>
        <w:bottom w:val="single" w:sz="6" w:space="1" w:color="918585"/>
      </w:pBdr>
      <w:spacing w:before="240"/>
    </w:pPr>
  </w:style>
  <w:style w:type="character" w:customStyle="1" w:styleId="HotSpot">
    <w:name w:val="HotSpot"/>
    <w:rsid w:val="00EA4802"/>
    <w:rPr>
      <w:color w:val="0033CC"/>
      <w:u w:val="none"/>
    </w:rPr>
  </w:style>
  <w:style w:type="paragraph" w:customStyle="1" w:styleId="BodyTextRight">
    <w:name w:val="Body Text Right"/>
    <w:basedOn w:val="BodyText"/>
    <w:rsid w:val="00EA4802"/>
    <w:pPr>
      <w:spacing w:before="0" w:after="0"/>
      <w:jc w:val="right"/>
    </w:pPr>
  </w:style>
  <w:style w:type="paragraph" w:styleId="Index3">
    <w:name w:val="index 3"/>
    <w:basedOn w:val="ListNumber2"/>
    <w:next w:val="Normal"/>
    <w:semiHidden/>
    <w:rsid w:val="00EA4802"/>
    <w:pPr>
      <w:numPr>
        <w:numId w:val="0"/>
      </w:numPr>
      <w:tabs>
        <w:tab w:val="right" w:leader="dot" w:pos="4176"/>
      </w:tabs>
    </w:pPr>
  </w:style>
  <w:style w:type="paragraph" w:styleId="ListNumber2">
    <w:name w:val="List Number 2"/>
    <w:basedOn w:val="List2"/>
    <w:rsid w:val="00EA4802"/>
    <w:pPr>
      <w:numPr>
        <w:numId w:val="10"/>
      </w:numPr>
      <w:tabs>
        <w:tab w:val="clear" w:pos="1060"/>
      </w:tabs>
    </w:pPr>
  </w:style>
  <w:style w:type="paragraph" w:customStyle="1" w:styleId="MarginNote">
    <w:name w:val="Margin Note"/>
    <w:basedOn w:val="BodyText"/>
    <w:rsid w:val="00EA4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802"/>
    <w:rPr>
      <w:sz w:val="32"/>
    </w:rPr>
  </w:style>
  <w:style w:type="paragraph" w:customStyle="1" w:styleId="HeadingProcedure">
    <w:name w:val="Heading Procedure"/>
    <w:basedOn w:val="HeadingBase"/>
    <w:next w:val="Normal"/>
    <w:rsid w:val="00EA4802"/>
    <w:pPr>
      <w:tabs>
        <w:tab w:val="left" w:pos="0"/>
      </w:tabs>
      <w:spacing w:before="120" w:after="60"/>
    </w:pPr>
    <w:rPr>
      <w:i/>
      <w:color w:val="918585"/>
      <w:sz w:val="22"/>
    </w:rPr>
  </w:style>
  <w:style w:type="paragraph" w:customStyle="1" w:styleId="TableBodyText">
    <w:name w:val="Table Body Text"/>
    <w:basedOn w:val="BodyText"/>
    <w:rsid w:val="00EA4802"/>
    <w:pPr>
      <w:spacing w:before="60" w:after="60"/>
    </w:pPr>
  </w:style>
  <w:style w:type="paragraph" w:styleId="ListContinue">
    <w:name w:val="List Continue"/>
    <w:basedOn w:val="List"/>
    <w:rsid w:val="00EA4802"/>
    <w:pPr>
      <w:ind w:firstLine="0"/>
    </w:pPr>
  </w:style>
  <w:style w:type="paragraph" w:customStyle="1" w:styleId="ListNote">
    <w:name w:val="List Note"/>
    <w:basedOn w:val="List"/>
    <w:rsid w:val="00EA4802"/>
    <w:pPr>
      <w:pBdr>
        <w:top w:val="single" w:sz="6" w:space="2" w:color="918585"/>
        <w:bottom w:val="single" w:sz="6" w:space="2" w:color="918585"/>
      </w:pBdr>
      <w:tabs>
        <w:tab w:val="left" w:pos="1021"/>
      </w:tabs>
      <w:ind w:firstLine="0"/>
    </w:pPr>
  </w:style>
  <w:style w:type="paragraph" w:customStyle="1" w:styleId="Warning">
    <w:name w:val="Warning"/>
    <w:basedOn w:val="BodyText"/>
    <w:rsid w:val="00EA4802"/>
    <w:pPr>
      <w:shd w:val="clear" w:color="auto" w:fill="D9D9D9"/>
      <w:tabs>
        <w:tab w:val="left" w:pos="992"/>
      </w:tabs>
      <w:ind w:left="119" w:right="119"/>
    </w:pPr>
    <w:rPr>
      <w:sz w:val="20"/>
    </w:rPr>
  </w:style>
  <w:style w:type="paragraph" w:customStyle="1" w:styleId="MarginIcons">
    <w:name w:val="Margin Icons"/>
    <w:basedOn w:val="BodyText"/>
    <w:rsid w:val="00EA4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802"/>
    <w:rPr>
      <w:rFonts w:ascii="Courier New" w:hAnsi="Courier New"/>
    </w:rPr>
  </w:style>
  <w:style w:type="paragraph" w:customStyle="1" w:styleId="NoteBullet">
    <w:name w:val="Note Bullet"/>
    <w:basedOn w:val="Note"/>
    <w:rsid w:val="00EA4802"/>
    <w:pPr>
      <w:tabs>
        <w:tab w:val="clear" w:pos="680"/>
      </w:tabs>
      <w:spacing w:before="60" w:after="60"/>
    </w:pPr>
  </w:style>
  <w:style w:type="paragraph" w:customStyle="1" w:styleId="SubHeading2">
    <w:name w:val="SubHeading2"/>
    <w:basedOn w:val="HeadingBase"/>
    <w:rsid w:val="00EA4802"/>
    <w:pPr>
      <w:spacing w:before="240" w:after="60"/>
    </w:pPr>
    <w:rPr>
      <w:sz w:val="20"/>
    </w:rPr>
  </w:style>
  <w:style w:type="paragraph" w:customStyle="1" w:styleId="SubHeading1">
    <w:name w:val="SubHeading1"/>
    <w:basedOn w:val="HeadingBase"/>
    <w:rsid w:val="00EA4802"/>
    <w:pPr>
      <w:spacing w:before="240" w:after="60"/>
    </w:pPr>
    <w:rPr>
      <w:color w:val="918585"/>
      <w:sz w:val="22"/>
    </w:rPr>
  </w:style>
  <w:style w:type="paragraph" w:customStyle="1" w:styleId="SideHeading">
    <w:name w:val="Side Heading"/>
    <w:basedOn w:val="HeadingBase"/>
    <w:rsid w:val="00EA4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802"/>
    <w:pPr>
      <w:numPr>
        <w:numId w:val="12"/>
      </w:numPr>
    </w:pPr>
  </w:style>
  <w:style w:type="paragraph" w:styleId="PlainText">
    <w:name w:val="Plain Text"/>
    <w:basedOn w:val="Normal"/>
    <w:link w:val="PlainTextChar"/>
    <w:rsid w:val="00EA4802"/>
    <w:rPr>
      <w:sz w:val="20"/>
    </w:rPr>
  </w:style>
  <w:style w:type="character" w:customStyle="1" w:styleId="PlainTextChar">
    <w:name w:val="Plain Text Char"/>
    <w:basedOn w:val="DefaultParagraphFont"/>
    <w:link w:val="PlainText"/>
    <w:rsid w:val="00EA4802"/>
    <w:rPr>
      <w:rFonts w:ascii="Courier New" w:eastAsia="Times New Roman" w:hAnsi="Courier New" w:cs="Times New Roman"/>
      <w:sz w:val="20"/>
      <w:szCs w:val="20"/>
      <w:lang w:eastAsia="en-US"/>
    </w:rPr>
  </w:style>
  <w:style w:type="character" w:customStyle="1" w:styleId="MenuOption">
    <w:name w:val="Menu Option"/>
    <w:basedOn w:val="DefaultParagraphFont"/>
    <w:rsid w:val="00EA4802"/>
    <w:rPr>
      <w:b/>
      <w:smallCaps/>
    </w:rPr>
  </w:style>
  <w:style w:type="paragraph" w:customStyle="1" w:styleId="TableListNumber">
    <w:name w:val="Table List Number"/>
    <w:basedOn w:val="ListNumber"/>
    <w:rsid w:val="00EA4802"/>
    <w:pPr>
      <w:numPr>
        <w:numId w:val="0"/>
      </w:numPr>
    </w:pPr>
  </w:style>
  <w:style w:type="paragraph" w:styleId="TOC4">
    <w:name w:val="toc 4"/>
    <w:basedOn w:val="TOCBase"/>
    <w:next w:val="Normal"/>
    <w:semiHidden/>
    <w:rsid w:val="00EA4802"/>
    <w:pPr>
      <w:tabs>
        <w:tab w:val="right" w:leader="dot" w:pos="9071"/>
      </w:tabs>
      <w:ind w:left="1701"/>
    </w:pPr>
  </w:style>
  <w:style w:type="paragraph" w:customStyle="1" w:styleId="ListAlpha">
    <w:name w:val="List Alpha"/>
    <w:basedOn w:val="List"/>
    <w:rsid w:val="00EA4802"/>
    <w:pPr>
      <w:numPr>
        <w:numId w:val="9"/>
      </w:numPr>
    </w:pPr>
  </w:style>
  <w:style w:type="paragraph" w:customStyle="1" w:styleId="ListAlpha2">
    <w:name w:val="List Alpha 2"/>
    <w:basedOn w:val="List2"/>
    <w:rsid w:val="00EA4802"/>
    <w:pPr>
      <w:numPr>
        <w:numId w:val="8"/>
      </w:numPr>
    </w:pPr>
  </w:style>
  <w:style w:type="paragraph" w:styleId="List2">
    <w:name w:val="List 2"/>
    <w:basedOn w:val="BodyText"/>
    <w:rsid w:val="00EA4802"/>
    <w:pPr>
      <w:tabs>
        <w:tab w:val="left" w:pos="680"/>
      </w:tabs>
      <w:spacing w:before="60" w:after="60"/>
      <w:ind w:left="680" w:hanging="340"/>
    </w:pPr>
  </w:style>
  <w:style w:type="paragraph" w:styleId="List3">
    <w:name w:val="List 3"/>
    <w:basedOn w:val="BodyText"/>
    <w:rsid w:val="00EA4802"/>
    <w:pPr>
      <w:tabs>
        <w:tab w:val="left" w:pos="1021"/>
      </w:tabs>
      <w:spacing w:before="60" w:after="60"/>
      <w:ind w:left="1020" w:hanging="340"/>
    </w:pPr>
  </w:style>
  <w:style w:type="paragraph" w:styleId="List4">
    <w:name w:val="List 4"/>
    <w:basedOn w:val="BodyText"/>
    <w:rsid w:val="00EA4802"/>
    <w:pPr>
      <w:tabs>
        <w:tab w:val="left" w:pos="1361"/>
      </w:tabs>
      <w:spacing w:before="60" w:after="60"/>
      <w:ind w:left="1361" w:hanging="340"/>
    </w:pPr>
  </w:style>
  <w:style w:type="paragraph" w:styleId="List5">
    <w:name w:val="List 5"/>
    <w:basedOn w:val="BodyText"/>
    <w:rsid w:val="00EA4802"/>
    <w:pPr>
      <w:tabs>
        <w:tab w:val="left" w:pos="1701"/>
      </w:tabs>
      <w:spacing w:before="60" w:after="60"/>
      <w:ind w:left="1701" w:hanging="340"/>
    </w:pPr>
  </w:style>
  <w:style w:type="paragraph" w:styleId="ListBullet3">
    <w:name w:val="List Bullet 3"/>
    <w:basedOn w:val="List3"/>
    <w:rsid w:val="00EA4802"/>
    <w:pPr>
      <w:numPr>
        <w:numId w:val="15"/>
      </w:numPr>
      <w:tabs>
        <w:tab w:val="clear" w:pos="1021"/>
      </w:tabs>
      <w:ind w:left="1037" w:hanging="357"/>
    </w:pPr>
  </w:style>
  <w:style w:type="paragraph" w:styleId="ListBullet4">
    <w:name w:val="List Bullet 4"/>
    <w:basedOn w:val="List4"/>
    <w:rsid w:val="00EA4802"/>
    <w:pPr>
      <w:numPr>
        <w:numId w:val="3"/>
      </w:numPr>
    </w:pPr>
  </w:style>
  <w:style w:type="paragraph" w:styleId="ListBullet5">
    <w:name w:val="List Bullet 5"/>
    <w:basedOn w:val="List5"/>
    <w:rsid w:val="00EA4802"/>
    <w:pPr>
      <w:numPr>
        <w:numId w:val="4"/>
      </w:numPr>
    </w:pPr>
  </w:style>
  <w:style w:type="paragraph" w:styleId="ListContinue2">
    <w:name w:val="List Continue 2"/>
    <w:basedOn w:val="List2"/>
    <w:rsid w:val="00EA4802"/>
    <w:pPr>
      <w:ind w:firstLine="0"/>
    </w:pPr>
  </w:style>
  <w:style w:type="paragraph" w:styleId="ListContinue3">
    <w:name w:val="List Continue 3"/>
    <w:basedOn w:val="List3"/>
    <w:rsid w:val="00EA4802"/>
    <w:pPr>
      <w:ind w:left="1021" w:firstLine="0"/>
    </w:pPr>
  </w:style>
  <w:style w:type="paragraph" w:styleId="ListContinue4">
    <w:name w:val="List Continue 4"/>
    <w:basedOn w:val="List4"/>
    <w:rsid w:val="00EA4802"/>
    <w:pPr>
      <w:ind w:firstLine="0"/>
    </w:pPr>
  </w:style>
  <w:style w:type="paragraph" w:styleId="ListContinue5">
    <w:name w:val="List Continue 5"/>
    <w:basedOn w:val="List5"/>
    <w:rsid w:val="00EA4802"/>
    <w:pPr>
      <w:ind w:firstLine="0"/>
    </w:pPr>
  </w:style>
  <w:style w:type="paragraph" w:styleId="ListNumber3">
    <w:name w:val="List Number 3"/>
    <w:basedOn w:val="List3"/>
    <w:rsid w:val="00EA4802"/>
    <w:pPr>
      <w:numPr>
        <w:numId w:val="5"/>
      </w:numPr>
    </w:pPr>
  </w:style>
  <w:style w:type="paragraph" w:styleId="ListNumber4">
    <w:name w:val="List Number 4"/>
    <w:basedOn w:val="List4"/>
    <w:rsid w:val="00EA4802"/>
    <w:pPr>
      <w:numPr>
        <w:numId w:val="6"/>
      </w:numPr>
    </w:pPr>
  </w:style>
  <w:style w:type="paragraph" w:styleId="ListNumber5">
    <w:name w:val="List Number 5"/>
    <w:basedOn w:val="List5"/>
    <w:rsid w:val="00EA4802"/>
    <w:pPr>
      <w:numPr>
        <w:numId w:val="7"/>
      </w:numPr>
    </w:pPr>
  </w:style>
  <w:style w:type="paragraph" w:styleId="BlockText">
    <w:name w:val="Block Text"/>
    <w:basedOn w:val="Normal"/>
    <w:rsid w:val="00EA4802"/>
    <w:pPr>
      <w:spacing w:after="120"/>
      <w:ind w:left="1440" w:right="1440"/>
    </w:pPr>
  </w:style>
  <w:style w:type="character" w:customStyle="1" w:styleId="Subscript">
    <w:name w:val="Subscript"/>
    <w:basedOn w:val="DefaultParagraphFont"/>
    <w:rsid w:val="00EA4802"/>
    <w:rPr>
      <w:sz w:val="16"/>
      <w:vertAlign w:val="subscript"/>
    </w:rPr>
  </w:style>
  <w:style w:type="character" w:customStyle="1" w:styleId="Superscript">
    <w:name w:val="Superscript"/>
    <w:basedOn w:val="DefaultParagraphFont"/>
    <w:rsid w:val="00EA4802"/>
    <w:rPr>
      <w:sz w:val="16"/>
      <w:vertAlign w:val="superscript"/>
    </w:rPr>
  </w:style>
  <w:style w:type="character" w:customStyle="1" w:styleId="Symbols">
    <w:name w:val="Symbols"/>
    <w:basedOn w:val="DefaultParagraphFont"/>
    <w:rsid w:val="00EA4802"/>
    <w:rPr>
      <w:rFonts w:ascii="Symbol" w:hAnsi="Symbol"/>
    </w:rPr>
  </w:style>
  <w:style w:type="character" w:customStyle="1" w:styleId="MenuOptions">
    <w:name w:val="Menu Options"/>
    <w:basedOn w:val="DefaultParagraphFont"/>
    <w:rsid w:val="00EA4802"/>
    <w:rPr>
      <w:rFonts w:ascii="Arial Narrow" w:hAnsi="Arial Narrow"/>
      <w:smallCaps/>
    </w:rPr>
  </w:style>
  <w:style w:type="character" w:customStyle="1" w:styleId="Buttons">
    <w:name w:val="Buttons"/>
    <w:basedOn w:val="DefaultParagraphFont"/>
    <w:rsid w:val="00EA4802"/>
    <w:rPr>
      <w:b/>
    </w:rPr>
  </w:style>
  <w:style w:type="character" w:customStyle="1" w:styleId="Underlined">
    <w:name w:val="Underlined"/>
    <w:basedOn w:val="DefaultParagraphFont"/>
    <w:rsid w:val="00EA4802"/>
    <w:rPr>
      <w:u w:val="single"/>
    </w:rPr>
  </w:style>
  <w:style w:type="paragraph" w:customStyle="1" w:styleId="TableBodyTextRight">
    <w:name w:val="Table Body Text Right"/>
    <w:basedOn w:val="TableBodyText"/>
    <w:rsid w:val="00EA4802"/>
    <w:pPr>
      <w:widowControl w:val="0"/>
      <w:autoSpaceDE w:val="0"/>
      <w:autoSpaceDN w:val="0"/>
      <w:adjustRightInd w:val="0"/>
      <w:jc w:val="right"/>
    </w:pPr>
    <w:rPr>
      <w:rFonts w:cs="Arial"/>
      <w:szCs w:val="18"/>
    </w:rPr>
  </w:style>
  <w:style w:type="paragraph" w:customStyle="1" w:styleId="CopyrightText">
    <w:name w:val="Copyright Text"/>
    <w:basedOn w:val="BodyText"/>
    <w:rsid w:val="00EA4802"/>
    <w:rPr>
      <w:sz w:val="18"/>
    </w:rPr>
  </w:style>
  <w:style w:type="paragraph" w:customStyle="1" w:styleId="BodySmallRight">
    <w:name w:val="Body Small Right"/>
    <w:basedOn w:val="BodyTextRight"/>
    <w:rsid w:val="00EA4802"/>
    <w:rPr>
      <w:sz w:val="18"/>
      <w:szCs w:val="18"/>
    </w:rPr>
  </w:style>
  <w:style w:type="paragraph" w:customStyle="1" w:styleId="MarginEdition">
    <w:name w:val="Margin Edition"/>
    <w:basedOn w:val="MarginNote"/>
    <w:rsid w:val="00EA4802"/>
    <w:pPr>
      <w:spacing w:before="0" w:after="0"/>
    </w:pPr>
    <w:rPr>
      <w:rFonts w:ascii="Times New Roman" w:hAnsi="Times New Roman"/>
      <w:color w:val="999999"/>
    </w:rPr>
  </w:style>
  <w:style w:type="paragraph" w:customStyle="1" w:styleId="Spacer">
    <w:name w:val="Spacer"/>
    <w:basedOn w:val="Normal"/>
    <w:rsid w:val="00EA4802"/>
    <w:rPr>
      <w:sz w:val="2"/>
      <w:szCs w:val="2"/>
    </w:rPr>
  </w:style>
  <w:style w:type="character" w:customStyle="1" w:styleId="Small">
    <w:name w:val="Small"/>
    <w:basedOn w:val="DefaultParagraphFont"/>
    <w:rsid w:val="00EA4802"/>
    <w:rPr>
      <w:sz w:val="16"/>
    </w:rPr>
  </w:style>
  <w:style w:type="paragraph" w:customStyle="1" w:styleId="WideTable">
    <w:name w:val="Wide Table"/>
    <w:basedOn w:val="Normal"/>
    <w:rsid w:val="00EA4802"/>
    <w:pPr>
      <w:ind w:left="-1418"/>
    </w:pPr>
    <w:rPr>
      <w:sz w:val="2"/>
      <w:szCs w:val="2"/>
    </w:rPr>
  </w:style>
  <w:style w:type="character" w:styleId="PageNumber">
    <w:name w:val="page number"/>
    <w:basedOn w:val="DefaultParagraphFont"/>
    <w:rsid w:val="00EA4802"/>
  </w:style>
  <w:style w:type="paragraph" w:styleId="Quote">
    <w:name w:val="Quote"/>
    <w:basedOn w:val="Heading1"/>
    <w:link w:val="QuoteChar"/>
    <w:qFormat/>
    <w:rsid w:val="00EA4802"/>
    <w:rPr>
      <w:b w:val="0"/>
      <w:sz w:val="72"/>
      <w:szCs w:val="72"/>
      <w:lang w:val="en-NZ"/>
    </w:rPr>
  </w:style>
  <w:style w:type="character" w:customStyle="1" w:styleId="QuoteChar">
    <w:name w:val="Quote Char"/>
    <w:basedOn w:val="DefaultParagraphFont"/>
    <w:link w:val="Quote"/>
    <w:rsid w:val="00EA4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802"/>
    <w:pPr>
      <w:pageBreakBefore/>
    </w:pPr>
  </w:style>
  <w:style w:type="paragraph" w:customStyle="1" w:styleId="Border">
    <w:name w:val="Border"/>
    <w:basedOn w:val="Normal"/>
    <w:qFormat/>
    <w:rsid w:val="00EA4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802"/>
    <w:rPr>
      <w:b/>
      <w:bCs/>
      <w:i/>
      <w:iCs/>
      <w:color w:val="auto"/>
    </w:rPr>
  </w:style>
  <w:style w:type="paragraph" w:styleId="IntenseQuote">
    <w:name w:val="Intense Quote"/>
    <w:basedOn w:val="Normal"/>
    <w:next w:val="Normal"/>
    <w:link w:val="IntenseQuoteChar"/>
    <w:uiPriority w:val="30"/>
    <w:qFormat/>
    <w:rsid w:val="00EA4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802"/>
    <w:rPr>
      <w:smallCaps/>
      <w:color w:val="auto"/>
      <w:u w:val="single"/>
    </w:rPr>
  </w:style>
  <w:style w:type="character" w:styleId="IntenseReference">
    <w:name w:val="Intense Reference"/>
    <w:basedOn w:val="DefaultParagraphFont"/>
    <w:uiPriority w:val="32"/>
    <w:qFormat/>
    <w:rsid w:val="00EA4802"/>
    <w:rPr>
      <w:b/>
      <w:bCs/>
      <w:smallCaps/>
      <w:color w:val="auto"/>
      <w:spacing w:val="5"/>
      <w:u w:val="single"/>
    </w:rPr>
  </w:style>
  <w:style w:type="paragraph" w:customStyle="1" w:styleId="2ColumnHeading">
    <w:name w:val="2Column Heading"/>
    <w:basedOn w:val="BodyText"/>
    <w:qFormat/>
    <w:rsid w:val="00EA4802"/>
    <w:pPr>
      <w:spacing w:after="60"/>
      <w:ind w:left="-2268"/>
    </w:pPr>
    <w:rPr>
      <w:b/>
    </w:rPr>
  </w:style>
  <w:style w:type="paragraph" w:customStyle="1" w:styleId="Heading1TOC">
    <w:name w:val="Heading1 TOC"/>
    <w:basedOn w:val="Normal"/>
    <w:qFormat/>
    <w:rsid w:val="00EA4802"/>
    <w:pPr>
      <w:spacing w:before="240" w:after="120"/>
    </w:pPr>
    <w:rPr>
      <w:rFonts w:ascii="Times New Roman" w:hAnsi="Times New Roman"/>
      <w:b/>
      <w:sz w:val="32"/>
    </w:rPr>
  </w:style>
  <w:style w:type="paragraph" w:customStyle="1" w:styleId="Heading2TOC">
    <w:name w:val="Heading2 TOC"/>
    <w:basedOn w:val="Normal"/>
    <w:qFormat/>
    <w:rsid w:val="00EA4802"/>
    <w:pPr>
      <w:spacing w:before="240" w:after="60"/>
    </w:pPr>
    <w:rPr>
      <w:rFonts w:ascii="Times New Roman" w:hAnsi="Times New Roman"/>
      <w:b/>
      <w:sz w:val="28"/>
    </w:rPr>
  </w:style>
  <w:style w:type="character" w:customStyle="1" w:styleId="Underline">
    <w:name w:val="Underline"/>
    <w:basedOn w:val="DefaultParagraphFont"/>
    <w:qFormat/>
    <w:rsid w:val="00EA4802"/>
    <w:rPr>
      <w:u w:val="single"/>
    </w:rPr>
  </w:style>
  <w:style w:type="paragraph" w:styleId="BalloonText">
    <w:name w:val="Balloon Text"/>
    <w:basedOn w:val="Normal"/>
    <w:link w:val="BalloonTextChar"/>
    <w:rsid w:val="00EA4802"/>
    <w:rPr>
      <w:rFonts w:ascii="Tahoma" w:hAnsi="Tahoma" w:cs="Tahoma"/>
      <w:sz w:val="16"/>
      <w:szCs w:val="16"/>
    </w:rPr>
  </w:style>
  <w:style w:type="character" w:customStyle="1" w:styleId="BalloonTextChar">
    <w:name w:val="Balloon Text Char"/>
    <w:basedOn w:val="DefaultParagraphFont"/>
    <w:link w:val="BalloonText"/>
    <w:rsid w:val="00EA4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802"/>
    <w:rPr>
      <w:b/>
      <w:color w:val="660033"/>
      <w:spacing w:val="0"/>
    </w:rPr>
  </w:style>
  <w:style w:type="paragraph" w:customStyle="1" w:styleId="Nameditemlist">
    <w:name w:val="Named item list"/>
    <w:basedOn w:val="BodyText"/>
    <w:qFormat/>
    <w:rsid w:val="00EA4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1304</Words>
  <Characters>8791</Characters>
  <Application>Microsoft Office Word</Application>
  <DocSecurity>0</DocSecurity>
  <Lines>338</Lines>
  <Paragraphs>258</Paragraphs>
  <ScaleCrop>false</ScaleCrop>
  <Company>Author-it Software Corporation Ltd.</Company>
  <LinksUpToDate>false</LinksUpToDate>
  <CharactersWithSpaces>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CULIND201A Develop and apply knowledge of information and cultural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2012-10-05T05:51:00Z</dcterms:created>
  <dcterms:modified xsi:type="dcterms:W3CDTF">2012-10-05T05:51:00Z</dcterms:modified>
</cp:coreProperties>
</file>